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662" w:rsidP="00C71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CPCSUS4002 Use building science principles to construct energy efficient buildings</w:t>
      </w:r>
      <w:r>
        <w:fldChar w:fldCharType="end"/>
      </w:r>
    </w:p>
    <w:p w:rsidR="00C71662" w:rsidP="00C71662">
      <w:pPr>
        <w:pStyle w:val="Version"/>
        <w:sectPr w:rsidSect="005D7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7940" w:rsidP="005D7940">
      <w:pPr>
        <w:pStyle w:val="SuperHeading"/>
      </w:pPr>
      <w:r w:rsidRPr="005D7940">
        <w:t>CPCSUS4002 Use building science principles to construct energy efficient buildings</w:t>
      </w:r>
    </w:p>
    <w:p w:rsidR="00000000" w:rsidRPr="005D7940" w:rsidP="005D7940">
      <w:pPr>
        <w:pStyle w:val="Heading1"/>
      </w:pPr>
      <w:bookmarkStart w:id="1" w:name="O_1290537"/>
      <w:bookmarkEnd w:id="1"/>
      <w:r w:rsidRPr="005D79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Updated reference to general construction induction training program.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40" w:rsidP="005D7940">
            <w:pPr>
              <w:pStyle w:val="BodyText"/>
            </w:pPr>
            <w:r w:rsidRPr="005D7940">
              <w:t>This version first released with CPC Construction, Plumbing and Services Training Package Release 5.0.</w:t>
            </w:r>
          </w:p>
          <w:p w:rsidR="00000000" w:rsidRPr="005D7940" w:rsidP="005D7940">
            <w:pPr>
              <w:pStyle w:val="BodyText"/>
            </w:pPr>
            <w:r w:rsidRPr="005D7940">
              <w:t>Supersedes and equivalent to CPCSUS4002A Use building science principles to construct energy efficient buildings.  Updated to meet the Standards for Trai</w:t>
            </w:r>
            <w:r w:rsidRPr="005D7940">
              <w:t>ning Packages 2012.</w:t>
            </w:r>
          </w:p>
        </w:tc>
      </w:tr>
    </w:tbl>
    <w:p w:rsidR="00000000" w:rsidRPr="005D7940" w:rsidP="005D7940">
      <w:pPr>
        <w:pStyle w:val="BodyText"/>
      </w:pPr>
    </w:p>
    <w:p w:rsidR="00000000" w:rsidRPr="005D7940" w:rsidP="005D7940">
      <w:pPr>
        <w:pStyle w:val="AllowPageBreak"/>
      </w:pPr>
    </w:p>
    <w:p w:rsidR="00000000" w:rsidRPr="005D7940" w:rsidP="005D7940">
      <w:pPr>
        <w:pStyle w:val="Heading1"/>
      </w:pPr>
      <w:bookmarkStart w:id="2" w:name="O_1290536"/>
      <w:bookmarkEnd w:id="2"/>
      <w:r w:rsidRPr="005D7940">
        <w:t>Application</w:t>
      </w:r>
    </w:p>
    <w:p w:rsidR="00000000" w:rsidRPr="005D7940" w:rsidP="00C71662">
      <w:pPr>
        <w:pStyle w:val="BodyText"/>
      </w:pPr>
      <w:r w:rsidRPr="005D7940">
        <w:t>This unit of competency specifies the skills and knowledge required to incorporate building science principles into the construction of energy efficient buildings. It includes the ability to research, us</w:t>
      </w:r>
      <w:r w:rsidRPr="005D7940">
        <w:t xml:space="preserve">e constructive thinking and problem-solving processes to identify appropriate sustainable solutions. </w:t>
      </w:r>
    </w:p>
    <w:p w:rsidR="00000000" w:rsidRPr="005D7940" w:rsidP="00C71662">
      <w:pPr>
        <w:pStyle w:val="BodyText"/>
      </w:pPr>
      <w:r w:rsidRPr="005D7940">
        <w:t>This unit of competency applies to those who apply building science principles to construction of energy efficient residential and commercial buildings.</w:t>
      </w:r>
    </w:p>
    <w:p w:rsidR="00000000" w:rsidRPr="005D7940" w:rsidP="00C71662">
      <w:pPr>
        <w:pStyle w:val="BodyText"/>
      </w:pPr>
      <w:r w:rsidRPr="005D7940">
        <w:t>T</w:t>
      </w:r>
      <w:r w:rsidRPr="005D7940">
        <w:t>his unit of competency is suitable for those using specialised knowledge to complete routine and non-routine tasks and using their own judgement to deal with predictable and sometimes unpredictable energy efficient building problems.</w:t>
      </w:r>
    </w:p>
    <w:p w:rsidR="00000000" w:rsidRPr="005D7940" w:rsidP="00C71662">
      <w:pPr>
        <w:pStyle w:val="BodyText"/>
      </w:pPr>
      <w:r w:rsidRPr="005D7940">
        <w:t>Completion of the gene</w:t>
      </w:r>
      <w:r w:rsidRPr="005D7940">
        <w:t xml:space="preserve">ral construction induction training program specified by the model Code of Practice for Construction Work is required for any person who is to carry out construction work. Achievement of </w:t>
      </w:r>
      <w:r w:rsidRPr="005D7940">
        <w:rPr>
          <w:rStyle w:val="Emphasis"/>
        </w:rPr>
        <w:t>CPCWHS1001</w:t>
      </w:r>
      <w:r w:rsidRPr="005D7940">
        <w:t xml:space="preserve"> </w:t>
      </w:r>
      <w:r w:rsidRPr="005D7940">
        <w:rPr>
          <w:rStyle w:val="Emphasis"/>
        </w:rPr>
        <w:t xml:space="preserve">Prepare to work safely in the construction industry </w:t>
      </w:r>
      <w:r w:rsidRPr="005D7940">
        <w:t xml:space="preserve">meets </w:t>
      </w:r>
      <w:r w:rsidRPr="005D7940">
        <w:t>this requirement.</w:t>
      </w:r>
    </w:p>
    <w:p w:rsidR="00000000" w:rsidRPr="005D7940" w:rsidP="00C71662">
      <w:pPr>
        <w:pStyle w:val="BodyText"/>
      </w:pPr>
      <w:r w:rsidRPr="005D7940">
        <w:t>No licensing, legislative, regulatory or certification requirements apply to this unit at the time of publication.</w:t>
      </w:r>
    </w:p>
    <w:p w:rsidR="00000000" w:rsidRPr="005D7940" w:rsidP="005D7940">
      <w:pPr>
        <w:pStyle w:val="Heading1"/>
      </w:pPr>
      <w:bookmarkStart w:id="3" w:name="O_1290535"/>
      <w:bookmarkEnd w:id="3"/>
      <w:r w:rsidRPr="005D7940">
        <w:t>Pre-requisite Unit</w:t>
      </w:r>
    </w:p>
    <w:p w:rsidR="00000000" w:rsidRPr="005D7940" w:rsidP="00C71662">
      <w:pPr>
        <w:pStyle w:val="BodyText"/>
      </w:pPr>
      <w:r w:rsidRPr="005D7940">
        <w:t>Nil.</w:t>
      </w:r>
    </w:p>
    <w:p w:rsidR="00000000" w:rsidRPr="005D7940" w:rsidP="005D7940">
      <w:pPr>
        <w:pStyle w:val="Heading1"/>
      </w:pPr>
      <w:bookmarkStart w:id="4" w:name="O_1290534"/>
      <w:bookmarkEnd w:id="4"/>
      <w:r w:rsidRPr="005D7940">
        <w:t>Unit Sector</w:t>
      </w:r>
    </w:p>
    <w:p w:rsidR="00000000" w:rsidRPr="005D7940" w:rsidP="00C71662">
      <w:pPr>
        <w:pStyle w:val="BodyText"/>
      </w:pPr>
      <w:r w:rsidRPr="005D7940">
        <w:t>Sustainability</w:t>
      </w:r>
    </w:p>
    <w:p w:rsidR="00000000" w:rsidRPr="005D7940" w:rsidP="005D7940">
      <w:pPr>
        <w:pStyle w:val="Heading1"/>
      </w:pPr>
      <w:bookmarkStart w:id="5" w:name="O_1290533"/>
      <w:bookmarkEnd w:id="5"/>
      <w:r w:rsidRPr="005D7940">
        <w:t>Eleme</w:t>
      </w:r>
      <w:r w:rsidRPr="005D7940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Performance criteria describe what needs to be done to demonstrate achievement of the element.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Determine the building envelope expectations.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Identify type of use and energy eff</w:t>
            </w:r>
            <w:r w:rsidRPr="005D7940">
              <w:t xml:space="preserve">iciency expectations of the building. 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 xml:space="preserve">Identify risks associated with occupants’ indoor activities and health and safety considerations. 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 xml:space="preserve">Determine environmental and climatic conditions that impact the resilience of building materials. 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Identify construction methods that factor in durability of materials.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Consult relevant legislation, standards, regulations and codes to identify minimum energy efficient standards to be met.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Consult relevant domestic and international codes, standards and examples of best practice that meet or exceed current energy efficient standards.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Assess energy efficiency construction.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Research building science principles supporting energy efficiency.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Review embodied energy of the specified products or materials to evaluate the energy efficiency.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Research heating, ventilation and air conditioning (HVAC) systems to identify levels of energy efficiency, ventilation and indoor air quality.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Review mechanical ventilation systems and equipment to aid air flows for appropriateness and operational c</w:t>
            </w:r>
            <w:r w:rsidRPr="005D7940">
              <w:t>osts.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Research and identify durability and appropriateness of moisture and vapour barriers to gain high levels of energy efficiency.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Decide on method of construction.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Identify site location and building position to maximise energy efficiency relating to environmental factors, climatic conditions and use of building.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Identify and assess energy efficiency of thermal energy, heating and cooling, air and moisture flo</w:t>
            </w:r>
            <w:r w:rsidRPr="005D7940">
              <w:t xml:space="preserve">ws throughout the building. 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Develop strategies to minimising unwanted air leakages.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Evaluate and select mechanical ventilation systems and equipment for appropriateness to the site and operational costs.</w:t>
            </w:r>
          </w:p>
        </w:tc>
      </w:tr>
      <w:tr w:rsidTr="005D79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40">
            <w:pPr>
              <w:pStyle w:val="BodyText"/>
              <w:rPr>
                <w:lang w:val="en-NZ"/>
              </w:rPr>
            </w:pPr>
            <w:r w:rsidRPr="005D79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40" w:rsidP="005D7940">
            <w:pPr>
              <w:pStyle w:val="BodyText"/>
            </w:pPr>
            <w:r w:rsidRPr="005D7940">
              <w:t>Evaluate and select materials for interior and exterior barriers for energy efficiency, durability and appropriateness for building site climate.</w:t>
            </w:r>
          </w:p>
        </w:tc>
      </w:tr>
    </w:tbl>
    <w:p w:rsidR="00000000" w:rsidRPr="005D7940" w:rsidP="005D7940">
      <w:pPr>
        <w:pStyle w:val="BodyText"/>
      </w:pPr>
    </w:p>
    <w:p w:rsidR="00000000" w:rsidRPr="005D7940" w:rsidP="005D7940">
      <w:pPr>
        <w:pStyle w:val="AllowPageBreak"/>
      </w:pPr>
    </w:p>
    <w:p w:rsidR="00000000" w:rsidRPr="005D7940" w:rsidP="005D7940">
      <w:pPr>
        <w:pStyle w:val="Heading1"/>
      </w:pPr>
      <w:bookmarkStart w:id="6" w:name="O_1290532"/>
      <w:bookmarkEnd w:id="6"/>
      <w:r w:rsidRPr="005D7940">
        <w:t>Foundation Skills</w:t>
      </w:r>
    </w:p>
    <w:p w:rsidR="00000000" w:rsidRPr="005D7940" w:rsidP="00C71662">
      <w:pPr>
        <w:pStyle w:val="BodyText"/>
      </w:pPr>
      <w:r w:rsidRPr="005D7940">
        <w:t>As well as the foundation skills explicit in the performance criteria o</w:t>
      </w:r>
      <w:r w:rsidRPr="005D7940">
        <w:t xml:space="preserve">f this unit, candidates require: </w:t>
      </w:r>
    </w:p>
    <w:p w:rsidR="00000000" w:rsidRPr="005D7940" w:rsidP="005D7940">
      <w:pPr>
        <w:pStyle w:val="ListBullet"/>
      </w:pPr>
      <w:r w:rsidRPr="005D7940">
        <w:t>technology skills to:</w:t>
      </w:r>
    </w:p>
    <w:p w:rsidR="00000000" w:rsidRPr="005D7940" w:rsidP="005D7940">
      <w:pPr>
        <w:pStyle w:val="ListBullet2"/>
      </w:pPr>
      <w:r w:rsidRPr="005D7940">
        <w:t>use digital tools and devices to communicate and collaborate effectively with others</w:t>
      </w:r>
    </w:p>
    <w:p w:rsidR="00000000" w:rsidRPr="005D7940" w:rsidP="005D7940">
      <w:pPr>
        <w:pStyle w:val="ListBullet2"/>
      </w:pPr>
      <w:r w:rsidRPr="005D7940">
        <w:t>use technology and programs to access and extract information and develop relevant documentation.</w:t>
      </w:r>
    </w:p>
    <w:p w:rsidR="00000000" w:rsidRPr="005D7940" w:rsidP="005D7940">
      <w:pPr>
        <w:pStyle w:val="AllowPageBreak"/>
      </w:pPr>
    </w:p>
    <w:p w:rsidR="00000000" w:rsidRPr="005D7940" w:rsidP="005D7940">
      <w:pPr>
        <w:pStyle w:val="Heading1"/>
      </w:pPr>
      <w:bookmarkStart w:id="7" w:name="O_1290531"/>
      <w:bookmarkEnd w:id="7"/>
      <w:r w:rsidRPr="005D7940">
        <w:t>Unit Mapping Information</w:t>
      </w:r>
    </w:p>
    <w:p w:rsidR="00000000" w:rsidRPr="005D7940" w:rsidP="00C71662">
      <w:pPr>
        <w:pStyle w:val="BodyText"/>
      </w:pPr>
      <w:r w:rsidRPr="005D7940">
        <w:t>Supersedes and is equivalent to CPCSUS4002A Use building science principles to construct energy efficient buildings.</w:t>
      </w:r>
    </w:p>
    <w:p w:rsidR="00000000" w:rsidRPr="005D7940" w:rsidP="005D7940">
      <w:pPr>
        <w:pStyle w:val="Heading1"/>
      </w:pPr>
      <w:bookmarkStart w:id="8" w:name="O_1290538"/>
      <w:bookmarkEnd w:id="8"/>
      <w:r w:rsidRPr="005D7940">
        <w:t>Links</w:t>
      </w:r>
    </w:p>
    <w:p w:rsidR="00000000" w:rsidRPr="005D7940" w:rsidP="00C71662">
      <w:pPr>
        <w:pStyle w:val="BodyText"/>
      </w:pPr>
      <w:r w:rsidRPr="005D7940">
        <w:t>Companion volumes to this training package are available at the VETNet website -</w:t>
      </w:r>
      <w:r w:rsidRPr="005D7940">
        <w:t xml:space="preserve">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62D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7940" w:rsidP="005D7940"/>
    <w:sectPr w:rsidSect="005D79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40" w:rsidRPr="00C71662" w:rsidP="00C71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62" w:rsidP="005D7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662" w:rsidP="005D7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1662" w:rsidP="005D7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940" w:rsidRPr="00C71662" w:rsidP="00C71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62" w:rsidRPr="002D2AF8" w:rsidP="005D7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CPCSUS4002 Use building science principles to construct energy efficient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1662" w:rsidP="005D7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84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5A1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E64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940"/>
  </w:style>
  <w:style w:type="character" w:customStyle="1" w:styleId="Heading1Char">
    <w:name w:val="Heading 1 Char"/>
    <w:basedOn w:val="DefaultParagraphFont"/>
    <w:link w:val="Heading1"/>
    <w:rsid w:val="005D7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9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7940"/>
    <w:rPr>
      <w:i/>
    </w:rPr>
  </w:style>
  <w:style w:type="paragraph" w:customStyle="1" w:styleId="SuperHeading">
    <w:name w:val="SuperHeading"/>
    <w:basedOn w:val="Normal"/>
    <w:rsid w:val="005D7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940"/>
    <w:rPr>
      <w:b/>
      <w:spacing w:val="0"/>
    </w:rPr>
  </w:style>
  <w:style w:type="paragraph" w:customStyle="1" w:styleId="SuperTitle">
    <w:name w:val="SuperTitle"/>
    <w:basedOn w:val="Title"/>
    <w:rsid w:val="005D7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940"/>
  </w:style>
  <w:style w:type="paragraph" w:styleId="TableofFigures">
    <w:name w:val="table of figures"/>
    <w:basedOn w:val="Normal"/>
    <w:next w:val="Normal"/>
    <w:semiHidden/>
    <w:rsid w:val="005D7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940"/>
    <w:rPr>
      <w:rFonts w:ascii="Wingdings" w:hAnsi="Wingdings"/>
    </w:rPr>
  </w:style>
  <w:style w:type="paragraph" w:customStyle="1" w:styleId="TableHeading">
    <w:name w:val="Table Heading"/>
    <w:basedOn w:val="HeadingBase"/>
    <w:rsid w:val="005D7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940"/>
    <w:rPr>
      <w:color w:val="0033CC"/>
      <w:u w:val="none"/>
    </w:rPr>
  </w:style>
  <w:style w:type="paragraph" w:customStyle="1" w:styleId="BodyTextRight">
    <w:name w:val="Body Text Right"/>
    <w:basedOn w:val="BodyText"/>
    <w:rsid w:val="005D7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940"/>
    <w:rPr>
      <w:sz w:val="32"/>
    </w:rPr>
  </w:style>
  <w:style w:type="paragraph" w:customStyle="1" w:styleId="HeadingProcedure">
    <w:name w:val="Heading Procedure"/>
    <w:basedOn w:val="HeadingBase"/>
    <w:next w:val="Normal"/>
    <w:rsid w:val="005D7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940"/>
    <w:pPr>
      <w:spacing w:before="60" w:after="60"/>
    </w:pPr>
  </w:style>
  <w:style w:type="paragraph" w:styleId="ListContinue">
    <w:name w:val="List Continue"/>
    <w:basedOn w:val="List"/>
    <w:rsid w:val="005D7940"/>
    <w:pPr>
      <w:ind w:firstLine="0"/>
    </w:pPr>
  </w:style>
  <w:style w:type="paragraph" w:customStyle="1" w:styleId="ListNote">
    <w:name w:val="List Note"/>
    <w:basedOn w:val="List"/>
    <w:rsid w:val="005D7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940"/>
    <w:rPr>
      <w:rFonts w:ascii="Courier New" w:hAnsi="Courier New"/>
    </w:rPr>
  </w:style>
  <w:style w:type="paragraph" w:customStyle="1" w:styleId="NoteBullet">
    <w:name w:val="Note Bullet"/>
    <w:basedOn w:val="Note"/>
    <w:rsid w:val="005D7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940"/>
    <w:rPr>
      <w:b/>
      <w:smallCaps/>
    </w:rPr>
  </w:style>
  <w:style w:type="paragraph" w:customStyle="1" w:styleId="TableListNumber">
    <w:name w:val="Table List Number"/>
    <w:basedOn w:val="ListNumber"/>
    <w:rsid w:val="005D7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940"/>
    <w:pPr>
      <w:numPr>
        <w:numId w:val="9"/>
      </w:numPr>
    </w:pPr>
  </w:style>
  <w:style w:type="paragraph" w:customStyle="1" w:styleId="ListAlpha2">
    <w:name w:val="List Alpha 2"/>
    <w:basedOn w:val="List2"/>
    <w:rsid w:val="005D7940"/>
    <w:pPr>
      <w:numPr>
        <w:numId w:val="8"/>
      </w:numPr>
    </w:pPr>
  </w:style>
  <w:style w:type="paragraph" w:styleId="List2">
    <w:name w:val="List 2"/>
    <w:basedOn w:val="BodyText"/>
    <w:rsid w:val="005D7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940"/>
    <w:pPr>
      <w:numPr>
        <w:numId w:val="4"/>
      </w:numPr>
    </w:pPr>
  </w:style>
  <w:style w:type="paragraph" w:styleId="ListContinue2">
    <w:name w:val="List Continue 2"/>
    <w:basedOn w:val="List2"/>
    <w:rsid w:val="005D7940"/>
    <w:pPr>
      <w:ind w:firstLine="0"/>
    </w:pPr>
  </w:style>
  <w:style w:type="paragraph" w:styleId="ListContinue3">
    <w:name w:val="List Continue 3"/>
    <w:basedOn w:val="List3"/>
    <w:rsid w:val="005D7940"/>
    <w:pPr>
      <w:ind w:left="1021" w:firstLine="0"/>
    </w:pPr>
  </w:style>
  <w:style w:type="paragraph" w:styleId="ListContinue4">
    <w:name w:val="List Continue 4"/>
    <w:basedOn w:val="List4"/>
    <w:rsid w:val="005D7940"/>
    <w:pPr>
      <w:ind w:firstLine="0"/>
    </w:pPr>
  </w:style>
  <w:style w:type="paragraph" w:styleId="ListContinue5">
    <w:name w:val="List Continue 5"/>
    <w:basedOn w:val="List5"/>
    <w:rsid w:val="005D7940"/>
    <w:pPr>
      <w:ind w:firstLine="0"/>
    </w:pPr>
  </w:style>
  <w:style w:type="paragraph" w:styleId="ListNumber3">
    <w:name w:val="List Number 3"/>
    <w:basedOn w:val="List3"/>
    <w:rsid w:val="005D7940"/>
    <w:pPr>
      <w:numPr>
        <w:numId w:val="5"/>
      </w:numPr>
    </w:pPr>
  </w:style>
  <w:style w:type="paragraph" w:styleId="ListNumber4">
    <w:name w:val="List Number 4"/>
    <w:basedOn w:val="List4"/>
    <w:rsid w:val="005D7940"/>
    <w:pPr>
      <w:numPr>
        <w:numId w:val="6"/>
      </w:numPr>
    </w:pPr>
  </w:style>
  <w:style w:type="paragraph" w:styleId="ListNumber5">
    <w:name w:val="List Number 5"/>
    <w:basedOn w:val="List5"/>
    <w:rsid w:val="005D7940"/>
    <w:pPr>
      <w:numPr>
        <w:numId w:val="7"/>
      </w:numPr>
    </w:pPr>
  </w:style>
  <w:style w:type="paragraph" w:styleId="BlockText">
    <w:name w:val="Block Text"/>
    <w:basedOn w:val="Normal"/>
    <w:rsid w:val="005D7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940"/>
    <w:rPr>
      <w:sz w:val="16"/>
      <w:vertAlign w:val="superscript"/>
    </w:rPr>
  </w:style>
  <w:style w:type="character" w:customStyle="1" w:styleId="Symbols">
    <w:name w:val="Symbols"/>
    <w:basedOn w:val="DefaultParagraphFont"/>
    <w:rsid w:val="005D7940"/>
    <w:rPr>
      <w:rFonts w:ascii="Symbol" w:hAnsi="Symbol"/>
    </w:rPr>
  </w:style>
  <w:style w:type="character" w:customStyle="1" w:styleId="MenuOptions">
    <w:name w:val="Menu Options"/>
    <w:basedOn w:val="DefaultParagraphFont"/>
    <w:rsid w:val="005D7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940"/>
    <w:rPr>
      <w:b/>
    </w:rPr>
  </w:style>
  <w:style w:type="character" w:customStyle="1" w:styleId="Underlined">
    <w:name w:val="Underlined"/>
    <w:basedOn w:val="DefaultParagraphFont"/>
    <w:rsid w:val="005D7940"/>
    <w:rPr>
      <w:u w:val="single"/>
    </w:rPr>
  </w:style>
  <w:style w:type="paragraph" w:customStyle="1" w:styleId="TableBodyTextRight">
    <w:name w:val="Table Body Text Right"/>
    <w:basedOn w:val="TableBodyText"/>
    <w:rsid w:val="005D7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940"/>
    <w:rPr>
      <w:sz w:val="18"/>
    </w:rPr>
  </w:style>
  <w:style w:type="paragraph" w:customStyle="1" w:styleId="BodySmallRight">
    <w:name w:val="Body Small Right"/>
    <w:basedOn w:val="BodyTextRight"/>
    <w:rsid w:val="005D7940"/>
    <w:rPr>
      <w:sz w:val="18"/>
      <w:szCs w:val="18"/>
    </w:rPr>
  </w:style>
  <w:style w:type="paragraph" w:customStyle="1" w:styleId="MarginEdition">
    <w:name w:val="Margin Edition"/>
    <w:basedOn w:val="MarginNote"/>
    <w:rsid w:val="005D7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940"/>
    <w:rPr>
      <w:sz w:val="2"/>
      <w:szCs w:val="2"/>
    </w:rPr>
  </w:style>
  <w:style w:type="character" w:customStyle="1" w:styleId="Small">
    <w:name w:val="Small"/>
    <w:basedOn w:val="DefaultParagraphFont"/>
    <w:rsid w:val="005D7940"/>
    <w:rPr>
      <w:sz w:val="16"/>
    </w:rPr>
  </w:style>
  <w:style w:type="paragraph" w:customStyle="1" w:styleId="WideTable">
    <w:name w:val="Wide Table"/>
    <w:basedOn w:val="Normal"/>
    <w:rsid w:val="005D7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940"/>
  </w:style>
  <w:style w:type="paragraph" w:styleId="Quote">
    <w:name w:val="Quote"/>
    <w:basedOn w:val="Heading1"/>
    <w:link w:val="QuoteChar"/>
    <w:qFormat/>
    <w:rsid w:val="005D7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940"/>
    <w:pPr>
      <w:pageBreakBefore/>
    </w:pPr>
  </w:style>
  <w:style w:type="paragraph" w:customStyle="1" w:styleId="Border">
    <w:name w:val="Border"/>
    <w:basedOn w:val="Normal"/>
    <w:qFormat/>
    <w:rsid w:val="005D7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940"/>
    <w:rPr>
      <w:u w:val="single"/>
    </w:rPr>
  </w:style>
  <w:style w:type="character" w:customStyle="1" w:styleId="BoldandItalics">
    <w:name w:val="Bold and Italics"/>
    <w:qFormat/>
    <w:rsid w:val="005D7940"/>
    <w:rPr>
      <w:b/>
      <w:i/>
      <w:u w:val="none"/>
    </w:rPr>
  </w:style>
  <w:style w:type="paragraph" w:styleId="BalloonText">
    <w:name w:val="Balloon Text"/>
    <w:basedOn w:val="Normal"/>
    <w:link w:val="BalloonTextChar"/>
    <w:rsid w:val="005D7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940"/>
    <w:pPr>
      <w:spacing w:before="0" w:after="0"/>
    </w:pPr>
  </w:style>
  <w:style w:type="paragraph" w:customStyle="1" w:styleId="BodyTextBold">
    <w:name w:val="Body Text Bold"/>
    <w:basedOn w:val="BodyText"/>
    <w:qFormat/>
    <w:rsid w:val="005D7940"/>
    <w:rPr>
      <w:b/>
    </w:rPr>
  </w:style>
  <w:style w:type="character" w:styleId="Hyperlink">
    <w:name w:val="Hyperlink"/>
    <w:basedOn w:val="DefaultParagraphFont"/>
    <w:uiPriority w:val="99"/>
    <w:unhideWhenUsed/>
    <w:rsid w:val="00C71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4083</Characters>
  <Application>Microsoft Office Word</Application>
  <DocSecurity>0</DocSecurity>
  <Lines>170</Lines>
  <Paragraphs>82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CPCSUS4002 Use building science principles to construct energy efficient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