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90E" w:rsidP="00F65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CPCSUS4002 Use building science principles to construct energy efficient buildings</w:t>
      </w:r>
      <w:r>
        <w:fldChar w:fldCharType="end"/>
      </w:r>
    </w:p>
    <w:p w:rsidR="00F6590E" w:rsidP="00F6590E">
      <w:pPr>
        <w:pStyle w:val="Version"/>
        <w:sectPr w:rsidSect="00C37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393" w:rsidP="00C37393">
      <w:pPr>
        <w:pStyle w:val="SuperHeading"/>
      </w:pPr>
      <w:r w:rsidRPr="00C37393">
        <w:t>Assessment Requirements for CPCSUS4002 Use building science principles to construct energy efficient buildings</w:t>
      </w:r>
    </w:p>
    <w:p w:rsidR="00000000" w:rsidRPr="00C37393" w:rsidP="00C37393">
      <w:pPr>
        <w:pStyle w:val="Heading1"/>
      </w:pPr>
      <w:bookmarkStart w:id="1" w:name="O_1290529"/>
      <w:bookmarkEnd w:id="1"/>
      <w:r w:rsidRPr="00C373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3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93">
            <w:pPr>
              <w:pStyle w:val="BodyText"/>
              <w:rPr>
                <w:lang w:val="en-NZ"/>
              </w:rPr>
            </w:pPr>
            <w:r w:rsidRPr="00C3739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93">
            <w:pPr>
              <w:pStyle w:val="BodyText"/>
              <w:rPr>
                <w:lang w:val="en-NZ"/>
              </w:rPr>
            </w:pPr>
            <w:r w:rsidRPr="00C37393">
              <w:t>Updated reference to general construction induction training program.</w:t>
            </w:r>
          </w:p>
        </w:tc>
      </w:tr>
      <w:tr w:rsidTr="00C3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93">
            <w:pPr>
              <w:pStyle w:val="BodyText"/>
              <w:rPr>
                <w:lang w:val="en-NZ"/>
              </w:rPr>
            </w:pPr>
            <w:r w:rsidRPr="00C373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93" w:rsidP="00C37393">
            <w:pPr>
              <w:pStyle w:val="BodyText"/>
            </w:pPr>
            <w:r w:rsidRPr="00C37393">
              <w:t>This version first released with CPC Construction, Plumbing and Services Training Package Release 5.0.</w:t>
            </w:r>
          </w:p>
          <w:p w:rsidR="00000000" w:rsidRPr="00C37393" w:rsidP="00C37393">
            <w:pPr>
              <w:pStyle w:val="BodyText"/>
            </w:pPr>
            <w:r w:rsidRPr="00C37393">
              <w:t>Supersedes and equivalent to CPCSUS4002A Use building science principles to construct energy efficient buildings.  Updated to meet the Standards for Trai</w:t>
            </w:r>
            <w:r w:rsidRPr="00C37393">
              <w:t>ning Packages 2012.</w:t>
            </w:r>
          </w:p>
        </w:tc>
      </w:tr>
    </w:tbl>
    <w:p w:rsidR="00000000" w:rsidRPr="00C37393" w:rsidP="00C37393">
      <w:pPr>
        <w:pStyle w:val="BodyText"/>
      </w:pPr>
    </w:p>
    <w:p w:rsidR="00000000" w:rsidRPr="00C37393" w:rsidP="00C37393">
      <w:pPr>
        <w:pStyle w:val="AllowPageBreak"/>
      </w:pPr>
    </w:p>
    <w:p w:rsidR="00000000" w:rsidRPr="00C37393" w:rsidP="00C37393">
      <w:pPr>
        <w:pStyle w:val="Heading1"/>
      </w:pPr>
      <w:bookmarkStart w:id="2" w:name="O_1290528"/>
      <w:bookmarkEnd w:id="2"/>
      <w:r w:rsidRPr="00C37393">
        <w:t>Performance Evidence</w:t>
      </w:r>
    </w:p>
    <w:p w:rsidR="00000000" w:rsidRPr="00C37393" w:rsidP="00F6590E">
      <w:pPr>
        <w:pStyle w:val="BodyText"/>
      </w:pPr>
      <w:r w:rsidRPr="00C37393">
        <w:t>To demonstrate competency, a candidate must meet the elements and performance criteria of this unit by using building science principles in the development of recommendations for the use of ener</w:t>
      </w:r>
      <w:r w:rsidRPr="00C37393">
        <w:t>gy efficient materials, products and construction methods for one residential construction project and one commercial construction project.</w:t>
      </w:r>
    </w:p>
    <w:p w:rsidR="00000000" w:rsidRPr="00C37393" w:rsidP="00F6590E">
      <w:pPr>
        <w:pStyle w:val="BodyText"/>
      </w:pPr>
      <w:r w:rsidRPr="00C37393">
        <w:t>In doing this, the candidate must:</w:t>
      </w:r>
    </w:p>
    <w:p w:rsidR="00000000" w:rsidRPr="00C37393" w:rsidP="00C37393">
      <w:pPr>
        <w:pStyle w:val="ListBullet"/>
      </w:pPr>
      <w:r w:rsidRPr="00C37393">
        <w:t>incorporate building science principles for energy efficient materials and produ</w:t>
      </w:r>
      <w:r w:rsidRPr="00C37393">
        <w:t xml:space="preserve">cts used in the building envelope </w:t>
      </w:r>
    </w:p>
    <w:p w:rsidR="00000000" w:rsidRPr="00C37393" w:rsidP="00C37393">
      <w:pPr>
        <w:pStyle w:val="ListBullet"/>
      </w:pPr>
      <w:r w:rsidRPr="00C37393">
        <w:t>research and report on a range of energy efficient design and construction methods with a specific focus on:</w:t>
      </w:r>
    </w:p>
    <w:p w:rsidR="00000000" w:rsidRPr="00C37393" w:rsidP="00C37393">
      <w:pPr>
        <w:pStyle w:val="ListBullet2"/>
      </w:pPr>
      <w:r w:rsidRPr="00C37393">
        <w:t xml:space="preserve">energy efficient heating, cooling and ventilation </w:t>
      </w:r>
    </w:p>
    <w:p w:rsidR="00000000" w:rsidRPr="00C37393" w:rsidP="00C37393">
      <w:pPr>
        <w:pStyle w:val="ListBullet2"/>
      </w:pPr>
      <w:r w:rsidRPr="00C37393">
        <w:t>energy efficient construction methods and systems</w:t>
      </w:r>
    </w:p>
    <w:p w:rsidR="00000000" w:rsidRPr="00C37393" w:rsidP="00C37393">
      <w:pPr>
        <w:pStyle w:val="ListBullet2"/>
      </w:pPr>
      <w:r w:rsidRPr="00C37393">
        <w:t>effects of condensation, dampness, weatherproofing and waterproofing when preventative measures are incorrectly installed or ignored during construction.</w:t>
      </w:r>
    </w:p>
    <w:p w:rsidR="00000000" w:rsidRPr="00C37393" w:rsidP="00C37393">
      <w:pPr>
        <w:pStyle w:val="AllowPageBreak"/>
      </w:pPr>
    </w:p>
    <w:p w:rsidR="00000000" w:rsidRPr="00C37393" w:rsidP="00C37393">
      <w:pPr>
        <w:pStyle w:val="Heading1"/>
      </w:pPr>
      <w:bookmarkStart w:id="3" w:name="O_1290527"/>
      <w:bookmarkEnd w:id="3"/>
      <w:r w:rsidRPr="00C37393">
        <w:t>Knowledge Evidence</w:t>
      </w:r>
    </w:p>
    <w:p w:rsidR="00000000" w:rsidRPr="00C37393" w:rsidP="00F6590E">
      <w:pPr>
        <w:pStyle w:val="BodyText"/>
      </w:pPr>
      <w:r w:rsidRPr="00C37393">
        <w:t>To be competent in this unit, a candidate must demonstrate knowl</w:t>
      </w:r>
      <w:r w:rsidRPr="00C37393">
        <w:t>edge of:</w:t>
      </w:r>
    </w:p>
    <w:p w:rsidR="00000000" w:rsidRPr="00C37393" w:rsidP="00C37393">
      <w:pPr>
        <w:pStyle w:val="ListBullet"/>
      </w:pPr>
      <w:r w:rsidRPr="00C37393">
        <w:t>the National Construction Code (NCC)</w:t>
      </w:r>
    </w:p>
    <w:p w:rsidR="00000000" w:rsidRPr="00C37393" w:rsidP="00C37393">
      <w:pPr>
        <w:pStyle w:val="ListBullet"/>
      </w:pPr>
      <w:r w:rsidRPr="00C37393">
        <w:t>processes for the evaluation of energy efficiencies in buildings:</w:t>
      </w:r>
    </w:p>
    <w:p w:rsidR="00000000" w:rsidRPr="00C37393" w:rsidP="00C37393">
      <w:pPr>
        <w:pStyle w:val="ListBullet2"/>
      </w:pPr>
      <w:r w:rsidRPr="00C37393">
        <w:t xml:space="preserve">local and international research into building science methods </w:t>
      </w:r>
    </w:p>
    <w:p w:rsidR="00000000" w:rsidRPr="00C37393" w:rsidP="00C37393">
      <w:pPr>
        <w:pStyle w:val="ListBullet2"/>
      </w:pPr>
      <w:r w:rsidRPr="00C37393">
        <w:t>systems theory and analysis</w:t>
      </w:r>
    </w:p>
    <w:p w:rsidR="00000000" w:rsidRPr="00C37393" w:rsidP="00C37393">
      <w:pPr>
        <w:pStyle w:val="ListBullet2"/>
      </w:pPr>
      <w:r w:rsidRPr="00C37393">
        <w:t>manufacturer websites and technical data for energ</w:t>
      </w:r>
      <w:r w:rsidRPr="00C37393">
        <w:t>y efficient construction materials and systems</w:t>
      </w:r>
    </w:p>
    <w:p w:rsidR="00000000" w:rsidRPr="00C37393" w:rsidP="00C37393">
      <w:pPr>
        <w:pStyle w:val="ListBullet"/>
      </w:pPr>
      <w:r w:rsidRPr="00C37393">
        <w:t>theories and principles of efficient energy use of building and construction processes</w:t>
      </w:r>
    </w:p>
    <w:p w:rsidR="00000000" w:rsidRPr="00C37393" w:rsidP="00C37393">
      <w:pPr>
        <w:pStyle w:val="ListBullet"/>
      </w:pPr>
      <w:r w:rsidRPr="00C37393">
        <w:t>the impact on occupant’</w:t>
      </w:r>
      <w:r w:rsidRPr="00C37393">
        <w:t>s health and the adverse effect on material integrity and structural components by failing to meet design principles</w:t>
      </w:r>
    </w:p>
    <w:p w:rsidR="00000000" w:rsidRPr="00C37393" w:rsidP="00C37393">
      <w:pPr>
        <w:pStyle w:val="ListBullet"/>
      </w:pPr>
      <w:r w:rsidRPr="00C37393">
        <w:t>types, application and limitations of different construction materials when selecting construction materials and products for energy effici</w:t>
      </w:r>
      <w:r w:rsidRPr="00C37393">
        <w:t>ent buildings</w:t>
      </w:r>
    </w:p>
    <w:p w:rsidR="00000000" w:rsidRPr="00C37393" w:rsidP="00C37393">
      <w:pPr>
        <w:pStyle w:val="ListBullet"/>
      </w:pPr>
      <w:r w:rsidRPr="00C37393">
        <w:t>the role of embodied energy when selecting construction materials and products for energy efficient buildings</w:t>
      </w:r>
    </w:p>
    <w:p w:rsidR="00000000" w:rsidRPr="00C37393" w:rsidP="00C37393">
      <w:pPr>
        <w:pStyle w:val="ListBullet"/>
      </w:pPr>
      <w:r w:rsidRPr="00C37393">
        <w:t>general and environmental construction terminology</w:t>
      </w:r>
    </w:p>
    <w:p w:rsidR="00000000" w:rsidRPr="00C37393" w:rsidP="00C37393">
      <w:pPr>
        <w:pStyle w:val="ListBullet"/>
      </w:pPr>
      <w:r w:rsidRPr="00C37393">
        <w:t>effective energy efficient treatment of the building envelope:</w:t>
      </w:r>
    </w:p>
    <w:p w:rsidR="00000000" w:rsidRPr="00C37393" w:rsidP="00C37393">
      <w:pPr>
        <w:pStyle w:val="ListBullet2"/>
      </w:pPr>
      <w:r w:rsidRPr="00C37393">
        <w:t>gaps around ceili</w:t>
      </w:r>
      <w:r w:rsidRPr="00C37393">
        <w:t>ng downlights</w:t>
      </w:r>
    </w:p>
    <w:p w:rsidR="00000000" w:rsidRPr="00C37393" w:rsidP="00C37393">
      <w:pPr>
        <w:pStyle w:val="ListBullet2"/>
      </w:pPr>
      <w:r w:rsidRPr="00C37393">
        <w:t>gaps around insulating material</w:t>
      </w:r>
    </w:p>
    <w:p w:rsidR="00000000" w:rsidRPr="00C37393" w:rsidP="00C37393">
      <w:pPr>
        <w:pStyle w:val="ListBullet2"/>
      </w:pPr>
      <w:r w:rsidRPr="00C37393">
        <w:t>gaps under and around doors</w:t>
      </w:r>
    </w:p>
    <w:p w:rsidR="00000000" w:rsidRPr="00C37393" w:rsidP="00C37393">
      <w:pPr>
        <w:pStyle w:val="ListBullet2"/>
      </w:pPr>
      <w:r w:rsidRPr="00C37393">
        <w:t>openings for floor or ceiling ducts used to transmit heating or cooling</w:t>
      </w:r>
    </w:p>
    <w:p w:rsidR="00000000" w:rsidRPr="00C37393" w:rsidP="00C37393">
      <w:pPr>
        <w:pStyle w:val="ListBullet2"/>
      </w:pPr>
      <w:r w:rsidRPr="00C37393">
        <w:t>wall, floor or ceiling cracks</w:t>
      </w:r>
    </w:p>
    <w:p w:rsidR="00000000" w:rsidRPr="00C37393" w:rsidP="00C37393">
      <w:pPr>
        <w:pStyle w:val="ListBullet2"/>
      </w:pPr>
      <w:r w:rsidRPr="00C37393">
        <w:t>window seals</w:t>
      </w:r>
    </w:p>
    <w:p w:rsidR="00000000" w:rsidRPr="00C37393" w:rsidP="00C37393">
      <w:pPr>
        <w:pStyle w:val="ListBullet2"/>
      </w:pPr>
      <w:r w:rsidRPr="00C37393">
        <w:t>thermal mass</w:t>
      </w:r>
    </w:p>
    <w:p w:rsidR="00000000" w:rsidRPr="00C37393" w:rsidP="00C37393">
      <w:pPr>
        <w:pStyle w:val="ListBullet"/>
      </w:pPr>
      <w:r w:rsidRPr="00C37393">
        <w:t>extreme weather conditions impacting on a building:</w:t>
      </w:r>
    </w:p>
    <w:p w:rsidR="00000000" w:rsidRPr="00C37393" w:rsidP="00C37393">
      <w:pPr>
        <w:pStyle w:val="ListBullet2"/>
      </w:pPr>
      <w:r w:rsidRPr="00C37393">
        <w:t>cyclonic activity</w:t>
      </w:r>
    </w:p>
    <w:p w:rsidR="00000000" w:rsidRPr="00C37393" w:rsidP="00C37393">
      <w:pPr>
        <w:pStyle w:val="ListBullet2"/>
      </w:pPr>
      <w:r w:rsidRPr="00C37393">
        <w:t>extreme heat</w:t>
      </w:r>
    </w:p>
    <w:p w:rsidR="00000000" w:rsidRPr="00C37393" w:rsidP="00C37393">
      <w:pPr>
        <w:pStyle w:val="ListBullet2"/>
      </w:pPr>
      <w:r w:rsidRPr="00C37393">
        <w:t>risk of fire</w:t>
      </w:r>
    </w:p>
    <w:p w:rsidR="00000000" w:rsidRPr="00C37393" w:rsidP="00C37393">
      <w:pPr>
        <w:pStyle w:val="ListBullet2"/>
      </w:pPr>
      <w:r w:rsidRPr="00C37393">
        <w:t>heavy rain and flooding</w:t>
      </w:r>
    </w:p>
    <w:p w:rsidR="00000000" w:rsidRPr="00C37393" w:rsidP="00C37393">
      <w:pPr>
        <w:pStyle w:val="ListBullet2"/>
      </w:pPr>
      <w:r w:rsidRPr="00C37393">
        <w:t>storm weather</w:t>
      </w:r>
    </w:p>
    <w:p w:rsidR="00000000" w:rsidRPr="00C37393" w:rsidP="00C37393">
      <w:pPr>
        <w:pStyle w:val="ListBullet"/>
      </w:pPr>
      <w:r w:rsidRPr="00C37393">
        <w:t>work place safety requirements:</w:t>
      </w:r>
    </w:p>
    <w:p w:rsidR="00000000" w:rsidRPr="00C37393" w:rsidP="00C37393">
      <w:pPr>
        <w:pStyle w:val="ListBullet2"/>
      </w:pPr>
      <w:r w:rsidRPr="00C37393">
        <w:t>working with insulation</w:t>
      </w:r>
    </w:p>
    <w:p w:rsidR="00000000" w:rsidRPr="00C37393" w:rsidP="00C37393">
      <w:pPr>
        <w:pStyle w:val="ListBullet"/>
      </w:pPr>
      <w:r w:rsidRPr="00C37393">
        <w:t>digital tools and devices to communicate and collaborate effectively with others</w:t>
      </w:r>
    </w:p>
    <w:p w:rsidR="00000000" w:rsidRPr="00C37393" w:rsidP="00C37393">
      <w:pPr>
        <w:pStyle w:val="ListBullet"/>
      </w:pPr>
      <w:r w:rsidRPr="00C37393">
        <w:t>a range of digitally-based technol</w:t>
      </w:r>
      <w:r w:rsidRPr="00C37393">
        <w:t>ogy and applications for researching information.</w:t>
      </w:r>
    </w:p>
    <w:p w:rsidR="00000000" w:rsidRPr="00C37393" w:rsidP="00C37393">
      <w:pPr>
        <w:pStyle w:val="AllowPageBreak"/>
      </w:pPr>
    </w:p>
    <w:p w:rsidR="00000000" w:rsidRPr="00C37393" w:rsidP="00C37393">
      <w:pPr>
        <w:pStyle w:val="Heading1"/>
      </w:pPr>
      <w:bookmarkStart w:id="4" w:name="O_1290526"/>
      <w:bookmarkEnd w:id="4"/>
      <w:r w:rsidRPr="00C37393">
        <w:t>Assessment Conditions</w:t>
      </w:r>
    </w:p>
    <w:p w:rsidR="00000000" w:rsidRPr="00C37393" w:rsidP="00F6590E">
      <w:pPr>
        <w:pStyle w:val="BodyText"/>
      </w:pPr>
      <w:r w:rsidRPr="00C37393">
        <w:t xml:space="preserve">Assessors must meet the requirements for assessors contained in the Standards for Registered Training Organisations. </w:t>
      </w:r>
    </w:p>
    <w:p w:rsidR="00000000" w:rsidRPr="00C37393" w:rsidP="00F6590E">
      <w:pPr>
        <w:pStyle w:val="BodyText"/>
      </w:pPr>
      <w:r w:rsidRPr="00C37393">
        <w:t xml:space="preserve">Assessment can be undertaken in the workplace or in a simulated workplace environment. </w:t>
      </w:r>
    </w:p>
    <w:p w:rsidR="00000000" w:rsidRPr="00C37393" w:rsidP="00F6590E">
      <w:pPr>
        <w:pStyle w:val="BodyText"/>
      </w:pPr>
      <w:r w:rsidRPr="00C37393">
        <w:t>A simulated environment is one that realistically replicates workplace conditions, materials and equipment, interactions with others and workplace irregularities, and w</w:t>
      </w:r>
      <w:r w:rsidRPr="00C37393">
        <w:t xml:space="preserve">hich meets industry standards for safety and environmental practices.  </w:t>
      </w:r>
    </w:p>
    <w:p w:rsidR="00000000" w:rsidRPr="00C37393" w:rsidP="00F6590E">
      <w:pPr>
        <w:pStyle w:val="BodyText"/>
      </w:pPr>
      <w:r w:rsidRPr="00C37393">
        <w:t>Candidates must have access to:</w:t>
      </w:r>
    </w:p>
    <w:p w:rsidR="00000000" w:rsidRPr="00C37393" w:rsidP="00C37393">
      <w:pPr>
        <w:pStyle w:val="ListBullet"/>
      </w:pPr>
      <w:r w:rsidRPr="00C37393">
        <w:t>relevant government building and construction legislation</w:t>
      </w:r>
    </w:p>
    <w:p w:rsidR="00000000" w:rsidRPr="00C37393" w:rsidP="00C37393">
      <w:pPr>
        <w:pStyle w:val="ListBullet"/>
      </w:pPr>
      <w:r w:rsidRPr="00C37393">
        <w:t>current building and construction codes and Australian Standards</w:t>
      </w:r>
    </w:p>
    <w:p w:rsidR="00000000" w:rsidRPr="00C37393" w:rsidP="00C37393">
      <w:pPr>
        <w:pStyle w:val="ListBullet"/>
      </w:pPr>
      <w:r w:rsidRPr="00C37393">
        <w:t>the NCC</w:t>
      </w:r>
    </w:p>
    <w:p w:rsidR="00000000" w:rsidRPr="00C37393" w:rsidP="00C37393">
      <w:pPr>
        <w:pStyle w:val="ListBullet"/>
      </w:pPr>
      <w:r w:rsidRPr="00C37393">
        <w:t>construction drawing</w:t>
      </w:r>
      <w:r w:rsidRPr="00C37393">
        <w:t>s and specifications, organisational policies, procedures and other quality documentation to undertake the performance criteria and assessment requirements</w:t>
      </w:r>
    </w:p>
    <w:p w:rsidR="00000000" w:rsidRPr="00C37393" w:rsidP="00C37393">
      <w:pPr>
        <w:pStyle w:val="ListBullet"/>
      </w:pPr>
      <w:r w:rsidRPr="00C37393">
        <w:t>digital technology to research information and devices, applications and software to develop and sav</w:t>
      </w:r>
      <w:r w:rsidRPr="00C37393">
        <w:t>e documents electronically.</w:t>
      </w:r>
    </w:p>
    <w:p w:rsidR="00000000" w:rsidRPr="00C37393" w:rsidP="00C37393">
      <w:pPr>
        <w:pStyle w:val="AllowPageBreak"/>
      </w:pPr>
    </w:p>
    <w:p w:rsidR="00000000" w:rsidRPr="00C37393" w:rsidP="00C37393">
      <w:pPr>
        <w:pStyle w:val="Heading1"/>
      </w:pPr>
      <w:bookmarkStart w:id="5" w:name="O_1290539"/>
      <w:bookmarkEnd w:id="5"/>
      <w:r w:rsidRPr="00C37393">
        <w:t>Links</w:t>
      </w:r>
    </w:p>
    <w:p w:rsidR="00000000" w:rsidRPr="00C37393" w:rsidP="00F6590E">
      <w:pPr>
        <w:pStyle w:val="BodyText"/>
      </w:pPr>
      <w:r w:rsidRPr="00C373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161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7393" w:rsidP="00C37393"/>
    <w:sectPr w:rsidSect="00C37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93" w:rsidRPr="00F6590E" w:rsidP="00F65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0E" w:rsidP="00C37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90E" w:rsidP="00C37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590E" w:rsidP="00C37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393" w:rsidRPr="00F6590E" w:rsidP="00F65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0E" w:rsidRPr="002D2AF8" w:rsidP="00C37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CPCSUS4002 Use building science principles to construct energy efficient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590E" w:rsidP="00C37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B01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9E0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E1A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393"/>
  </w:style>
  <w:style w:type="character" w:customStyle="1" w:styleId="Heading1Char">
    <w:name w:val="Heading 1 Char"/>
    <w:basedOn w:val="DefaultParagraphFont"/>
    <w:link w:val="Heading1"/>
    <w:rsid w:val="00C37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3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7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393"/>
    <w:rPr>
      <w:b/>
      <w:spacing w:val="0"/>
    </w:rPr>
  </w:style>
  <w:style w:type="paragraph" w:customStyle="1" w:styleId="SuperTitle">
    <w:name w:val="SuperTitle"/>
    <w:basedOn w:val="Title"/>
    <w:rsid w:val="00C37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393"/>
    <w:rPr>
      <w:i/>
    </w:rPr>
  </w:style>
  <w:style w:type="paragraph" w:styleId="Caption">
    <w:name w:val="caption"/>
    <w:basedOn w:val="BodyText"/>
    <w:next w:val="Normal"/>
    <w:qFormat/>
    <w:rsid w:val="00C37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393"/>
  </w:style>
  <w:style w:type="paragraph" w:styleId="TableofFigures">
    <w:name w:val="table of figures"/>
    <w:basedOn w:val="Normal"/>
    <w:next w:val="Normal"/>
    <w:semiHidden/>
    <w:rsid w:val="00C37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393"/>
    <w:rPr>
      <w:rFonts w:ascii="Wingdings" w:hAnsi="Wingdings"/>
    </w:rPr>
  </w:style>
  <w:style w:type="paragraph" w:customStyle="1" w:styleId="TableHeading">
    <w:name w:val="Table Heading"/>
    <w:basedOn w:val="HeadingBase"/>
    <w:rsid w:val="00C37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393"/>
    <w:rPr>
      <w:color w:val="0033CC"/>
      <w:u w:val="none"/>
    </w:rPr>
  </w:style>
  <w:style w:type="paragraph" w:customStyle="1" w:styleId="BodyTextRight">
    <w:name w:val="Body Text Right"/>
    <w:basedOn w:val="BodyText"/>
    <w:rsid w:val="00C37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393"/>
    <w:rPr>
      <w:sz w:val="32"/>
    </w:rPr>
  </w:style>
  <w:style w:type="paragraph" w:customStyle="1" w:styleId="HeadingProcedure">
    <w:name w:val="Heading Procedure"/>
    <w:basedOn w:val="HeadingBase"/>
    <w:next w:val="Normal"/>
    <w:rsid w:val="00C37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393"/>
    <w:pPr>
      <w:spacing w:before="60" w:after="60"/>
    </w:pPr>
  </w:style>
  <w:style w:type="paragraph" w:styleId="ListContinue">
    <w:name w:val="List Continue"/>
    <w:basedOn w:val="List"/>
    <w:rsid w:val="00C37393"/>
    <w:pPr>
      <w:ind w:firstLine="0"/>
    </w:pPr>
  </w:style>
  <w:style w:type="paragraph" w:customStyle="1" w:styleId="ListNote">
    <w:name w:val="List Note"/>
    <w:basedOn w:val="List"/>
    <w:rsid w:val="00C37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393"/>
    <w:rPr>
      <w:rFonts w:ascii="Courier New" w:hAnsi="Courier New"/>
    </w:rPr>
  </w:style>
  <w:style w:type="paragraph" w:customStyle="1" w:styleId="NoteBullet">
    <w:name w:val="Note Bullet"/>
    <w:basedOn w:val="Note"/>
    <w:rsid w:val="00C37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393"/>
    <w:rPr>
      <w:b/>
      <w:smallCaps/>
    </w:rPr>
  </w:style>
  <w:style w:type="paragraph" w:customStyle="1" w:styleId="TableListNumber">
    <w:name w:val="Table List Number"/>
    <w:basedOn w:val="ListNumber"/>
    <w:rsid w:val="00C37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393"/>
    <w:pPr>
      <w:numPr>
        <w:numId w:val="9"/>
      </w:numPr>
    </w:pPr>
  </w:style>
  <w:style w:type="paragraph" w:customStyle="1" w:styleId="ListAlpha2">
    <w:name w:val="List Alpha 2"/>
    <w:basedOn w:val="List2"/>
    <w:rsid w:val="00C37393"/>
    <w:pPr>
      <w:numPr>
        <w:numId w:val="8"/>
      </w:numPr>
    </w:pPr>
  </w:style>
  <w:style w:type="paragraph" w:styleId="List2">
    <w:name w:val="List 2"/>
    <w:basedOn w:val="BodyText"/>
    <w:rsid w:val="00C37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393"/>
    <w:pPr>
      <w:numPr>
        <w:numId w:val="4"/>
      </w:numPr>
    </w:pPr>
  </w:style>
  <w:style w:type="paragraph" w:styleId="ListContinue2">
    <w:name w:val="List Continue 2"/>
    <w:basedOn w:val="List2"/>
    <w:rsid w:val="00C37393"/>
    <w:pPr>
      <w:ind w:firstLine="0"/>
    </w:pPr>
  </w:style>
  <w:style w:type="paragraph" w:styleId="ListContinue3">
    <w:name w:val="List Continue 3"/>
    <w:basedOn w:val="List3"/>
    <w:rsid w:val="00C37393"/>
    <w:pPr>
      <w:ind w:left="1021" w:firstLine="0"/>
    </w:pPr>
  </w:style>
  <w:style w:type="paragraph" w:styleId="ListContinue4">
    <w:name w:val="List Continue 4"/>
    <w:basedOn w:val="List4"/>
    <w:rsid w:val="00C37393"/>
    <w:pPr>
      <w:ind w:firstLine="0"/>
    </w:pPr>
  </w:style>
  <w:style w:type="paragraph" w:styleId="ListContinue5">
    <w:name w:val="List Continue 5"/>
    <w:basedOn w:val="List5"/>
    <w:rsid w:val="00C37393"/>
    <w:pPr>
      <w:ind w:firstLine="0"/>
    </w:pPr>
  </w:style>
  <w:style w:type="paragraph" w:styleId="ListNumber3">
    <w:name w:val="List Number 3"/>
    <w:basedOn w:val="List3"/>
    <w:rsid w:val="00C37393"/>
    <w:pPr>
      <w:numPr>
        <w:numId w:val="5"/>
      </w:numPr>
    </w:pPr>
  </w:style>
  <w:style w:type="paragraph" w:styleId="ListNumber4">
    <w:name w:val="List Number 4"/>
    <w:basedOn w:val="List4"/>
    <w:rsid w:val="00C37393"/>
    <w:pPr>
      <w:numPr>
        <w:numId w:val="6"/>
      </w:numPr>
    </w:pPr>
  </w:style>
  <w:style w:type="paragraph" w:styleId="ListNumber5">
    <w:name w:val="List Number 5"/>
    <w:basedOn w:val="List5"/>
    <w:rsid w:val="00C37393"/>
    <w:pPr>
      <w:numPr>
        <w:numId w:val="7"/>
      </w:numPr>
    </w:pPr>
  </w:style>
  <w:style w:type="paragraph" w:styleId="BlockText">
    <w:name w:val="Block Text"/>
    <w:basedOn w:val="Normal"/>
    <w:rsid w:val="00C37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393"/>
    <w:rPr>
      <w:sz w:val="16"/>
      <w:vertAlign w:val="superscript"/>
    </w:rPr>
  </w:style>
  <w:style w:type="character" w:customStyle="1" w:styleId="Symbols">
    <w:name w:val="Symbols"/>
    <w:basedOn w:val="DefaultParagraphFont"/>
    <w:rsid w:val="00C37393"/>
    <w:rPr>
      <w:rFonts w:ascii="Symbol" w:hAnsi="Symbol"/>
    </w:rPr>
  </w:style>
  <w:style w:type="character" w:customStyle="1" w:styleId="MenuOptions">
    <w:name w:val="Menu Options"/>
    <w:basedOn w:val="DefaultParagraphFont"/>
    <w:rsid w:val="00C37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393"/>
    <w:rPr>
      <w:b/>
    </w:rPr>
  </w:style>
  <w:style w:type="character" w:customStyle="1" w:styleId="Underlined">
    <w:name w:val="Underlined"/>
    <w:basedOn w:val="DefaultParagraphFont"/>
    <w:rsid w:val="00C37393"/>
    <w:rPr>
      <w:u w:val="single"/>
    </w:rPr>
  </w:style>
  <w:style w:type="paragraph" w:customStyle="1" w:styleId="TableBodyTextRight">
    <w:name w:val="Table Body Text Right"/>
    <w:basedOn w:val="TableBodyText"/>
    <w:rsid w:val="00C37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393"/>
    <w:rPr>
      <w:sz w:val="18"/>
    </w:rPr>
  </w:style>
  <w:style w:type="paragraph" w:customStyle="1" w:styleId="BodySmallRight">
    <w:name w:val="Body Small Right"/>
    <w:basedOn w:val="BodyTextRight"/>
    <w:rsid w:val="00C37393"/>
    <w:rPr>
      <w:sz w:val="18"/>
      <w:szCs w:val="18"/>
    </w:rPr>
  </w:style>
  <w:style w:type="paragraph" w:customStyle="1" w:styleId="MarginEdition">
    <w:name w:val="Margin Edition"/>
    <w:basedOn w:val="MarginNote"/>
    <w:rsid w:val="00C37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393"/>
    <w:rPr>
      <w:sz w:val="2"/>
      <w:szCs w:val="2"/>
    </w:rPr>
  </w:style>
  <w:style w:type="character" w:customStyle="1" w:styleId="Small">
    <w:name w:val="Small"/>
    <w:basedOn w:val="DefaultParagraphFont"/>
    <w:rsid w:val="00C37393"/>
    <w:rPr>
      <w:sz w:val="16"/>
    </w:rPr>
  </w:style>
  <w:style w:type="paragraph" w:customStyle="1" w:styleId="WideTable">
    <w:name w:val="Wide Table"/>
    <w:basedOn w:val="Normal"/>
    <w:rsid w:val="00C37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393"/>
  </w:style>
  <w:style w:type="paragraph" w:styleId="Quote">
    <w:name w:val="Quote"/>
    <w:basedOn w:val="Heading1"/>
    <w:link w:val="QuoteChar"/>
    <w:qFormat/>
    <w:rsid w:val="00C37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393"/>
    <w:pPr>
      <w:pageBreakBefore/>
    </w:pPr>
  </w:style>
  <w:style w:type="paragraph" w:customStyle="1" w:styleId="Border">
    <w:name w:val="Border"/>
    <w:basedOn w:val="Normal"/>
    <w:qFormat/>
    <w:rsid w:val="00C37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393"/>
    <w:rPr>
      <w:u w:val="single"/>
    </w:rPr>
  </w:style>
  <w:style w:type="character" w:customStyle="1" w:styleId="BoldandItalics">
    <w:name w:val="Bold and Italics"/>
    <w:qFormat/>
    <w:rsid w:val="00C37393"/>
    <w:rPr>
      <w:b/>
      <w:i/>
      <w:u w:val="none"/>
    </w:rPr>
  </w:style>
  <w:style w:type="paragraph" w:styleId="BalloonText">
    <w:name w:val="Balloon Text"/>
    <w:basedOn w:val="Normal"/>
    <w:link w:val="BalloonTextChar"/>
    <w:rsid w:val="00C37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393"/>
    <w:pPr>
      <w:spacing w:before="0" w:after="0"/>
    </w:pPr>
  </w:style>
  <w:style w:type="paragraph" w:customStyle="1" w:styleId="BodyTextBold">
    <w:name w:val="Body Text Bold"/>
    <w:basedOn w:val="BodyText"/>
    <w:qFormat/>
    <w:rsid w:val="00C37393"/>
    <w:rPr>
      <w:b/>
    </w:rPr>
  </w:style>
  <w:style w:type="character" w:styleId="Hyperlink">
    <w:name w:val="Hyperlink"/>
    <w:basedOn w:val="DefaultParagraphFont"/>
    <w:uiPriority w:val="99"/>
    <w:unhideWhenUsed/>
    <w:rsid w:val="00F65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3779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CPCSUS4002 Use building science principles to construct energy efficient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