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2CF" w:rsidP="00DE72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CPCSUS4001 Implement and monitor environmentally sustainable work practices</w:t>
      </w:r>
      <w:r>
        <w:fldChar w:fldCharType="end"/>
      </w:r>
    </w:p>
    <w:p w:rsidR="00DE72CF" w:rsidP="00DE72CF">
      <w:pPr>
        <w:pStyle w:val="Version"/>
        <w:sectPr w:rsidSect="00E973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97333" w:rsidP="00E97333">
      <w:pPr>
        <w:pStyle w:val="SuperHeading"/>
      </w:pPr>
      <w:r w:rsidRPr="00E97333">
        <w:t>CPCSUS4001 Implement and monitor environmentally sustainable work practices</w:t>
      </w:r>
    </w:p>
    <w:p w:rsidR="00000000" w:rsidRPr="00E97333" w:rsidP="00E97333">
      <w:pPr>
        <w:pStyle w:val="Heading1"/>
      </w:pPr>
      <w:bookmarkStart w:id="1" w:name="O_1290553"/>
      <w:bookmarkEnd w:id="1"/>
      <w:r w:rsidRPr="00E973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Updated reference to general construction induction training program.</w:t>
            </w:r>
          </w:p>
        </w:tc>
      </w:tr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333" w:rsidP="00E97333">
            <w:pPr>
              <w:pStyle w:val="BodyText"/>
            </w:pPr>
            <w:r w:rsidRPr="00E97333">
              <w:t>This version first released with CPC Construction, Plumbing and Services Training Package Release 5.0.</w:t>
            </w:r>
          </w:p>
          <w:p w:rsidR="00000000" w:rsidRPr="00E97333" w:rsidP="00E97333">
            <w:pPr>
              <w:pStyle w:val="BodyText"/>
            </w:pPr>
            <w:r w:rsidRPr="00E97333">
              <w:t>Supersedes and equivalent to CPCSUS4001A Implement and monitor environmentally sustainable work practices.  Updated to meet the Standards for Training Pa</w:t>
            </w:r>
            <w:r w:rsidRPr="00E97333">
              <w:t>ckages 2012.</w:t>
            </w:r>
          </w:p>
        </w:tc>
      </w:tr>
    </w:tbl>
    <w:p w:rsidR="00000000" w:rsidRPr="00E97333" w:rsidP="00E97333">
      <w:pPr>
        <w:pStyle w:val="BodyText"/>
      </w:pPr>
    </w:p>
    <w:p w:rsidR="00000000" w:rsidRPr="00E97333" w:rsidP="00E97333">
      <w:pPr>
        <w:pStyle w:val="AllowPageBreak"/>
      </w:pPr>
    </w:p>
    <w:p w:rsidR="00000000" w:rsidRPr="00E97333" w:rsidP="00E97333">
      <w:pPr>
        <w:pStyle w:val="Heading1"/>
      </w:pPr>
      <w:bookmarkStart w:id="2" w:name="O_1290552"/>
      <w:bookmarkEnd w:id="2"/>
      <w:r w:rsidRPr="00E97333">
        <w:t>Application</w:t>
      </w:r>
    </w:p>
    <w:p w:rsidR="00000000" w:rsidRPr="00E97333" w:rsidP="00DE72CF">
      <w:pPr>
        <w:pStyle w:val="BodyText"/>
      </w:pPr>
      <w:r w:rsidRPr="00E97333">
        <w:t>This unit of competency specifies the skills and knowledge required to effectively analyse, implement and monitor environmentally sustainable work practices and their effectiveness in the workplace. It includes</w:t>
      </w:r>
      <w:r w:rsidRPr="00E97333">
        <w:t xml:space="preserve"> contributing to consumer environmental efficiency.</w:t>
      </w:r>
    </w:p>
    <w:p w:rsidR="00000000" w:rsidRPr="00E97333" w:rsidP="00DE72CF">
      <w:pPr>
        <w:pStyle w:val="BodyText"/>
      </w:pPr>
      <w:r w:rsidRPr="00E97333">
        <w:t>This unit of competency applies to those with responsibility for a specific work group, area or worksite, who develop processes and tools and lead a work group or team to improve environmental sustainabil</w:t>
      </w:r>
      <w:r w:rsidRPr="00E97333">
        <w:t xml:space="preserve">ity. </w:t>
      </w:r>
    </w:p>
    <w:p w:rsidR="00000000" w:rsidRPr="00E97333" w:rsidP="00DE72CF">
      <w:pPr>
        <w:pStyle w:val="BodyText"/>
      </w:pPr>
      <w:r w:rsidRPr="00E97333">
        <w:t>This unit of competency is suitable for those using specialised knowledge to complete routine and non-routine tasks and using their own judgement to deal with predictable and sometimes unpredictable problems.</w:t>
      </w:r>
    </w:p>
    <w:p w:rsidR="00000000" w:rsidRPr="00E97333" w:rsidP="00DE72CF">
      <w:pPr>
        <w:pStyle w:val="BodyText"/>
      </w:pPr>
      <w:r w:rsidRPr="00E97333">
        <w:t>Completion of the general construction in</w:t>
      </w:r>
      <w:r w:rsidRPr="00E97333">
        <w:t xml:space="preserve">duction training program specified by the model Code of Practice for Construction Work is required for any person who is to carry out construction work. Achievement of </w:t>
      </w:r>
      <w:r w:rsidRPr="00E97333">
        <w:rPr>
          <w:rStyle w:val="Emphasis"/>
        </w:rPr>
        <w:t>CPCWHS1001</w:t>
      </w:r>
      <w:r w:rsidRPr="00E97333">
        <w:t xml:space="preserve"> </w:t>
      </w:r>
      <w:r w:rsidRPr="00E97333">
        <w:rPr>
          <w:rStyle w:val="Emphasis"/>
        </w:rPr>
        <w:t xml:space="preserve">Prepare to work safely in the construction industry </w:t>
      </w:r>
      <w:r w:rsidRPr="00E97333">
        <w:t>meets this requirement.</w:t>
      </w:r>
    </w:p>
    <w:p w:rsidR="00000000" w:rsidRPr="00E97333" w:rsidP="00DE72CF">
      <w:pPr>
        <w:pStyle w:val="BodyText"/>
      </w:pPr>
      <w:r w:rsidRPr="00E97333">
        <w:t>N</w:t>
      </w:r>
      <w:r w:rsidRPr="00E97333">
        <w:t>o licensing, legislative or certification requirements apply to this unit at the time of publication.</w:t>
      </w:r>
    </w:p>
    <w:p w:rsidR="00000000" w:rsidRPr="00E97333" w:rsidP="00E97333">
      <w:pPr>
        <w:pStyle w:val="Heading1"/>
      </w:pPr>
      <w:bookmarkStart w:id="3" w:name="O_1290551"/>
      <w:bookmarkEnd w:id="3"/>
      <w:r w:rsidRPr="00E97333">
        <w:t>Pre-requisite Unit</w:t>
      </w:r>
    </w:p>
    <w:p w:rsidR="00000000" w:rsidRPr="00E97333" w:rsidP="00DE72CF">
      <w:pPr>
        <w:pStyle w:val="BodyText"/>
      </w:pPr>
      <w:r w:rsidRPr="00E97333">
        <w:t>Nil.</w:t>
      </w:r>
    </w:p>
    <w:p w:rsidR="00000000" w:rsidRPr="00E97333" w:rsidP="00E97333">
      <w:pPr>
        <w:pStyle w:val="Heading1"/>
      </w:pPr>
      <w:bookmarkStart w:id="4" w:name="O_1290550"/>
      <w:bookmarkEnd w:id="4"/>
      <w:r w:rsidRPr="00E97333">
        <w:t>Unit Sector</w:t>
      </w:r>
    </w:p>
    <w:p w:rsidR="00000000" w:rsidRPr="00E97333" w:rsidP="00DE72CF">
      <w:pPr>
        <w:pStyle w:val="BodyText"/>
      </w:pPr>
      <w:r w:rsidRPr="00E97333">
        <w:t>Sustainability</w:t>
      </w:r>
    </w:p>
    <w:p w:rsidR="00000000" w:rsidRPr="00E97333" w:rsidP="00E97333">
      <w:pPr>
        <w:pStyle w:val="Heading1"/>
      </w:pPr>
      <w:bookmarkStart w:id="5" w:name="O_1290549"/>
      <w:bookmarkEnd w:id="5"/>
      <w:r w:rsidRPr="00E9733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Performance criteria describe what needs to be done to demonstrate achievement of the element.</w:t>
            </w:r>
          </w:p>
        </w:tc>
      </w:tr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Investigate current practices in relation to resource usage.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Identify current and relevant environmental regul</w:t>
            </w:r>
            <w:r w:rsidRPr="00E97333">
              <w:t>ations applying to the organisation.</w:t>
            </w:r>
          </w:p>
        </w:tc>
      </w:tr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 xml:space="preserve">Assess procedures and practices for ensuring compliance with environmental regulations. </w:t>
            </w:r>
          </w:p>
        </w:tc>
      </w:tr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 xml:space="preserve">Collect data and information on environmental and resource efficiency systems and procedures. </w:t>
            </w:r>
          </w:p>
        </w:tc>
      </w:tr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 xml:space="preserve">Analyse and document current purchasing strategies. </w:t>
            </w:r>
          </w:p>
        </w:tc>
      </w:tr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Access and analyse information and data for current work processes and products.</w:t>
            </w:r>
          </w:p>
        </w:tc>
      </w:tr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Measure and document current resource usage of the work area, site or group and provide findings to stakeholders, key personnel and specialists.</w:t>
            </w:r>
          </w:p>
        </w:tc>
      </w:tr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</w:p>
        </w:tc>
      </w:tr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Set targets for improvement.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 xml:space="preserve">Seek input and feedback </w:t>
            </w:r>
            <w:r w:rsidRPr="00E97333">
              <w:t>regarding process inefficiencies, environmental hazards and risks and opportunities for improvements from stakeholders, key personnel and specialists.</w:t>
            </w:r>
          </w:p>
        </w:tc>
      </w:tr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Source external information and data from supplier and contractor invoices, tenders and quotes.</w:t>
            </w:r>
          </w:p>
        </w:tc>
      </w:tr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Evaluate alternative solutions to worksite environmental issues.</w:t>
            </w:r>
          </w:p>
        </w:tc>
      </w:tr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Set efficiency targets.</w:t>
            </w:r>
          </w:p>
        </w:tc>
      </w:tr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</w:p>
        </w:tc>
      </w:tr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Implement performance improvement strategies.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 xml:space="preserve">Source and implement techniques, tools, technology and strategies to assist in achieving targets. </w:t>
            </w:r>
          </w:p>
        </w:tc>
      </w:tr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Apply workplace continuous improvement strategies and communicate solutions to stakeholders, key personnel and specialists.</w:t>
            </w:r>
          </w:p>
        </w:tc>
      </w:tr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Integrate and imple</w:t>
            </w:r>
            <w:r w:rsidRPr="00E97333">
              <w:t>ment workplace environmental and resource efficiency improvement plans in conjunction with other operational activities.</w:t>
            </w:r>
          </w:p>
        </w:tc>
      </w:tr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 xml:space="preserve">Cost full value of environmental strategies against current assets and expenditure. </w:t>
            </w:r>
          </w:p>
        </w:tc>
      </w:tr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Seek feedback, ideas and suggested actions regarding implemented environmental and resource efficiency plans from management, stakeholders, key personnel and specialists.</w:t>
            </w:r>
          </w:p>
        </w:tc>
      </w:tr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</w:p>
        </w:tc>
      </w:tr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Monitor performance.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Document outcomes and communicate reports on targets to key personnel and stakeholders.</w:t>
            </w:r>
          </w:p>
        </w:tc>
      </w:tr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Re-evaluate environmental strategies.</w:t>
            </w:r>
          </w:p>
        </w:tc>
      </w:tr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Review and readjust targets and modify new tools and strategies.</w:t>
            </w:r>
          </w:p>
        </w:tc>
      </w:tr>
      <w:tr w:rsidTr="00E973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333">
            <w:pPr>
              <w:pStyle w:val="BodyText"/>
              <w:rPr>
                <w:lang w:val="en-NZ"/>
              </w:rPr>
            </w:pPr>
            <w:r w:rsidRPr="00E97333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333" w:rsidP="00E97333">
            <w:pPr>
              <w:pStyle w:val="BodyText"/>
            </w:pPr>
            <w:r w:rsidRPr="00E97333">
              <w:t>Promote successful strategies and, where possible, reward participants.</w:t>
            </w:r>
          </w:p>
        </w:tc>
      </w:tr>
    </w:tbl>
    <w:p w:rsidR="00000000" w:rsidRPr="00E97333" w:rsidP="00E97333">
      <w:pPr>
        <w:pStyle w:val="BodyText"/>
      </w:pPr>
    </w:p>
    <w:p w:rsidR="00000000" w:rsidRPr="00E97333" w:rsidP="00E97333">
      <w:pPr>
        <w:pStyle w:val="AllowPageBreak"/>
      </w:pPr>
    </w:p>
    <w:p w:rsidR="00000000" w:rsidRPr="00E97333" w:rsidP="00E97333">
      <w:pPr>
        <w:pStyle w:val="Heading1"/>
      </w:pPr>
      <w:bookmarkStart w:id="6" w:name="O_1290548"/>
      <w:bookmarkEnd w:id="6"/>
      <w:r w:rsidRPr="00E97333">
        <w:t>Foundation Skills</w:t>
      </w:r>
    </w:p>
    <w:p w:rsidR="00000000" w:rsidRPr="00E97333" w:rsidP="00DE72CF">
      <w:pPr>
        <w:pStyle w:val="BodyText"/>
      </w:pPr>
      <w:r w:rsidRPr="00E97333">
        <w:t xml:space="preserve">As well as the foundation skills explicit in the performance criteria of this unit, candidates require: </w:t>
      </w:r>
    </w:p>
    <w:p w:rsidR="00000000" w:rsidRPr="00E97333" w:rsidP="00E97333">
      <w:pPr>
        <w:pStyle w:val="ListBullet"/>
      </w:pPr>
      <w:r w:rsidRPr="00E97333">
        <w:t>numeracy skills to:</w:t>
      </w:r>
    </w:p>
    <w:p w:rsidR="00000000" w:rsidRPr="00E97333" w:rsidP="00E97333">
      <w:pPr>
        <w:pStyle w:val="ListBullet2"/>
      </w:pPr>
      <w:r w:rsidRPr="00E97333">
        <w:t>collect, interpret</w:t>
      </w:r>
      <w:r w:rsidRPr="00E97333">
        <w:t xml:space="preserve"> and measure data to identify and improve sustainable practices</w:t>
      </w:r>
    </w:p>
    <w:p w:rsidR="00000000" w:rsidRPr="00E97333" w:rsidP="00E97333">
      <w:pPr>
        <w:pStyle w:val="ListBullet"/>
      </w:pPr>
      <w:r w:rsidRPr="00E97333">
        <w:t>technology skills to:</w:t>
      </w:r>
    </w:p>
    <w:p w:rsidR="00000000" w:rsidRPr="00E97333" w:rsidP="00E97333">
      <w:pPr>
        <w:pStyle w:val="ListBullet2"/>
      </w:pPr>
      <w:r w:rsidRPr="00E97333">
        <w:t>use communication tools and devices to communicate and collaborate effectively with others</w:t>
      </w:r>
    </w:p>
    <w:p w:rsidR="00000000" w:rsidRPr="00E97333" w:rsidP="00E97333">
      <w:pPr>
        <w:pStyle w:val="ListBullet2"/>
      </w:pPr>
      <w:r w:rsidRPr="00E97333">
        <w:t>use equipment and programs to access, extract information and develop relevant documentation.</w:t>
      </w:r>
    </w:p>
    <w:p w:rsidR="00000000" w:rsidRPr="00E97333" w:rsidP="00E97333">
      <w:pPr>
        <w:pStyle w:val="AllowPageBreak"/>
      </w:pPr>
    </w:p>
    <w:p w:rsidR="00000000" w:rsidRPr="00E97333" w:rsidP="00E97333">
      <w:pPr>
        <w:pStyle w:val="Heading1"/>
      </w:pPr>
      <w:bookmarkStart w:id="7" w:name="O_1290547"/>
      <w:bookmarkEnd w:id="7"/>
      <w:r w:rsidRPr="00E97333">
        <w:t>Unit Mapping Information</w:t>
      </w:r>
    </w:p>
    <w:p w:rsidR="00000000" w:rsidRPr="00E97333" w:rsidP="00DE72CF">
      <w:pPr>
        <w:pStyle w:val="BodyText"/>
      </w:pPr>
      <w:r w:rsidRPr="00E97333">
        <w:t>Supersedes and is equivalent to CPCSUS4001A Implement and monitor environmentally sustainable work practices.</w:t>
      </w:r>
    </w:p>
    <w:p w:rsidR="00000000" w:rsidRPr="00E97333" w:rsidP="00E97333">
      <w:pPr>
        <w:pStyle w:val="Heading1"/>
      </w:pPr>
      <w:bookmarkStart w:id="8" w:name="O_1290554"/>
      <w:bookmarkEnd w:id="8"/>
      <w:r w:rsidRPr="00E97333">
        <w:t>Links</w:t>
      </w:r>
    </w:p>
    <w:p w:rsidR="00000000" w:rsidRPr="00E97333" w:rsidP="00DE72CF">
      <w:pPr>
        <w:pStyle w:val="BodyText"/>
      </w:pPr>
      <w:r w:rsidRPr="00E9733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C7E8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97333" w:rsidP="00E97333"/>
    <w:sectPr w:rsidSect="00E973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33" w:rsidRPr="00DE72CF" w:rsidP="00DE72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2CF" w:rsidP="00E973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72CF" w:rsidP="00E973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E72CF" w:rsidP="00E973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2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333" w:rsidRPr="00DE72CF" w:rsidP="00DE72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3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2CF" w:rsidRPr="002D2AF8" w:rsidP="00E973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CPCSUS4001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E72CF" w:rsidP="00E973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E654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C4D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AA2E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3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3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3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3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3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3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3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3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3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3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3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333"/>
  </w:style>
  <w:style w:type="character" w:customStyle="1" w:styleId="Heading1Char">
    <w:name w:val="Heading 1 Char"/>
    <w:basedOn w:val="DefaultParagraphFont"/>
    <w:link w:val="Heading1"/>
    <w:rsid w:val="00E973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3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3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73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73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7333"/>
    <w:rPr>
      <w:i/>
    </w:rPr>
  </w:style>
  <w:style w:type="paragraph" w:customStyle="1" w:styleId="SuperHeading">
    <w:name w:val="SuperHeading"/>
    <w:basedOn w:val="Normal"/>
    <w:rsid w:val="00E973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3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3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3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3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3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3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3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3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3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3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3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3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3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3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3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3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3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3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3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3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73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7333"/>
    <w:rPr>
      <w:b/>
      <w:spacing w:val="0"/>
    </w:rPr>
  </w:style>
  <w:style w:type="paragraph" w:customStyle="1" w:styleId="SuperTitle">
    <w:name w:val="SuperTitle"/>
    <w:basedOn w:val="Title"/>
    <w:rsid w:val="00E973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3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3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73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3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3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3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3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3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3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3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3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73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3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3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333"/>
  </w:style>
  <w:style w:type="paragraph" w:styleId="TableofFigures">
    <w:name w:val="table of figures"/>
    <w:basedOn w:val="Normal"/>
    <w:next w:val="Normal"/>
    <w:semiHidden/>
    <w:rsid w:val="00E973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3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7333"/>
    <w:rPr>
      <w:rFonts w:ascii="Wingdings" w:hAnsi="Wingdings"/>
    </w:rPr>
  </w:style>
  <w:style w:type="paragraph" w:customStyle="1" w:styleId="TableHeading">
    <w:name w:val="Table Heading"/>
    <w:basedOn w:val="HeadingBase"/>
    <w:rsid w:val="00E973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333"/>
    <w:rPr>
      <w:color w:val="0033CC"/>
      <w:u w:val="none"/>
    </w:rPr>
  </w:style>
  <w:style w:type="paragraph" w:customStyle="1" w:styleId="BodyTextRight">
    <w:name w:val="Body Text Right"/>
    <w:basedOn w:val="BodyText"/>
    <w:rsid w:val="00E973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3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3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3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3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3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333"/>
    <w:rPr>
      <w:sz w:val="32"/>
    </w:rPr>
  </w:style>
  <w:style w:type="paragraph" w:customStyle="1" w:styleId="HeadingProcedure">
    <w:name w:val="Heading Procedure"/>
    <w:basedOn w:val="HeadingBase"/>
    <w:next w:val="Normal"/>
    <w:rsid w:val="00E973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333"/>
    <w:pPr>
      <w:spacing w:before="60" w:after="60"/>
    </w:pPr>
  </w:style>
  <w:style w:type="paragraph" w:styleId="ListContinue">
    <w:name w:val="List Continue"/>
    <w:basedOn w:val="List"/>
    <w:rsid w:val="00E97333"/>
    <w:pPr>
      <w:ind w:firstLine="0"/>
    </w:pPr>
  </w:style>
  <w:style w:type="paragraph" w:customStyle="1" w:styleId="ListNote">
    <w:name w:val="List Note"/>
    <w:basedOn w:val="List"/>
    <w:rsid w:val="00E973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3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3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333"/>
    <w:rPr>
      <w:rFonts w:ascii="Courier New" w:hAnsi="Courier New"/>
    </w:rPr>
  </w:style>
  <w:style w:type="paragraph" w:customStyle="1" w:styleId="NoteBullet">
    <w:name w:val="Note Bullet"/>
    <w:basedOn w:val="Note"/>
    <w:rsid w:val="00E973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3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3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3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3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73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3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333"/>
    <w:rPr>
      <w:b/>
      <w:smallCaps/>
    </w:rPr>
  </w:style>
  <w:style w:type="paragraph" w:customStyle="1" w:styleId="TableListNumber">
    <w:name w:val="Table List Number"/>
    <w:basedOn w:val="ListNumber"/>
    <w:rsid w:val="00E973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3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333"/>
    <w:pPr>
      <w:numPr>
        <w:numId w:val="9"/>
      </w:numPr>
    </w:pPr>
  </w:style>
  <w:style w:type="paragraph" w:customStyle="1" w:styleId="ListAlpha2">
    <w:name w:val="List Alpha 2"/>
    <w:basedOn w:val="List2"/>
    <w:rsid w:val="00E97333"/>
    <w:pPr>
      <w:numPr>
        <w:numId w:val="8"/>
      </w:numPr>
    </w:pPr>
  </w:style>
  <w:style w:type="paragraph" w:styleId="List2">
    <w:name w:val="List 2"/>
    <w:basedOn w:val="BodyText"/>
    <w:rsid w:val="00E973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3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3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3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3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3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7333"/>
    <w:pPr>
      <w:numPr>
        <w:numId w:val="4"/>
      </w:numPr>
    </w:pPr>
  </w:style>
  <w:style w:type="paragraph" w:styleId="ListContinue2">
    <w:name w:val="List Continue 2"/>
    <w:basedOn w:val="List2"/>
    <w:rsid w:val="00E97333"/>
    <w:pPr>
      <w:ind w:firstLine="0"/>
    </w:pPr>
  </w:style>
  <w:style w:type="paragraph" w:styleId="ListContinue3">
    <w:name w:val="List Continue 3"/>
    <w:basedOn w:val="List3"/>
    <w:rsid w:val="00E97333"/>
    <w:pPr>
      <w:ind w:left="1021" w:firstLine="0"/>
    </w:pPr>
  </w:style>
  <w:style w:type="paragraph" w:styleId="ListContinue4">
    <w:name w:val="List Continue 4"/>
    <w:basedOn w:val="List4"/>
    <w:rsid w:val="00E97333"/>
    <w:pPr>
      <w:ind w:firstLine="0"/>
    </w:pPr>
  </w:style>
  <w:style w:type="paragraph" w:styleId="ListContinue5">
    <w:name w:val="List Continue 5"/>
    <w:basedOn w:val="List5"/>
    <w:rsid w:val="00E97333"/>
    <w:pPr>
      <w:ind w:firstLine="0"/>
    </w:pPr>
  </w:style>
  <w:style w:type="paragraph" w:styleId="ListNumber3">
    <w:name w:val="List Number 3"/>
    <w:basedOn w:val="List3"/>
    <w:rsid w:val="00E97333"/>
    <w:pPr>
      <w:numPr>
        <w:numId w:val="5"/>
      </w:numPr>
    </w:pPr>
  </w:style>
  <w:style w:type="paragraph" w:styleId="ListNumber4">
    <w:name w:val="List Number 4"/>
    <w:basedOn w:val="List4"/>
    <w:rsid w:val="00E97333"/>
    <w:pPr>
      <w:numPr>
        <w:numId w:val="6"/>
      </w:numPr>
    </w:pPr>
  </w:style>
  <w:style w:type="paragraph" w:styleId="ListNumber5">
    <w:name w:val="List Number 5"/>
    <w:basedOn w:val="List5"/>
    <w:rsid w:val="00E97333"/>
    <w:pPr>
      <w:numPr>
        <w:numId w:val="7"/>
      </w:numPr>
    </w:pPr>
  </w:style>
  <w:style w:type="paragraph" w:styleId="BlockText">
    <w:name w:val="Block Text"/>
    <w:basedOn w:val="Normal"/>
    <w:rsid w:val="00E973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3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333"/>
    <w:rPr>
      <w:sz w:val="16"/>
      <w:vertAlign w:val="superscript"/>
    </w:rPr>
  </w:style>
  <w:style w:type="character" w:customStyle="1" w:styleId="Symbols">
    <w:name w:val="Symbols"/>
    <w:basedOn w:val="DefaultParagraphFont"/>
    <w:rsid w:val="00E97333"/>
    <w:rPr>
      <w:rFonts w:ascii="Symbol" w:hAnsi="Symbol"/>
    </w:rPr>
  </w:style>
  <w:style w:type="character" w:customStyle="1" w:styleId="MenuOptions">
    <w:name w:val="Menu Options"/>
    <w:basedOn w:val="DefaultParagraphFont"/>
    <w:rsid w:val="00E973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333"/>
    <w:rPr>
      <w:b/>
    </w:rPr>
  </w:style>
  <w:style w:type="character" w:customStyle="1" w:styleId="Underlined">
    <w:name w:val="Underlined"/>
    <w:basedOn w:val="DefaultParagraphFont"/>
    <w:rsid w:val="00E97333"/>
    <w:rPr>
      <w:u w:val="single"/>
    </w:rPr>
  </w:style>
  <w:style w:type="paragraph" w:customStyle="1" w:styleId="TableBodyTextRight">
    <w:name w:val="Table Body Text Right"/>
    <w:basedOn w:val="TableBodyText"/>
    <w:rsid w:val="00E973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333"/>
    <w:rPr>
      <w:sz w:val="18"/>
    </w:rPr>
  </w:style>
  <w:style w:type="paragraph" w:customStyle="1" w:styleId="BodySmallRight">
    <w:name w:val="Body Small Right"/>
    <w:basedOn w:val="BodyTextRight"/>
    <w:rsid w:val="00E97333"/>
    <w:rPr>
      <w:sz w:val="18"/>
      <w:szCs w:val="18"/>
    </w:rPr>
  </w:style>
  <w:style w:type="paragraph" w:customStyle="1" w:styleId="MarginEdition">
    <w:name w:val="Margin Edition"/>
    <w:basedOn w:val="MarginNote"/>
    <w:rsid w:val="00E973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333"/>
    <w:rPr>
      <w:sz w:val="2"/>
      <w:szCs w:val="2"/>
    </w:rPr>
  </w:style>
  <w:style w:type="character" w:customStyle="1" w:styleId="Small">
    <w:name w:val="Small"/>
    <w:basedOn w:val="DefaultParagraphFont"/>
    <w:rsid w:val="00E97333"/>
    <w:rPr>
      <w:sz w:val="16"/>
    </w:rPr>
  </w:style>
  <w:style w:type="paragraph" w:customStyle="1" w:styleId="WideTable">
    <w:name w:val="Wide Table"/>
    <w:basedOn w:val="Normal"/>
    <w:rsid w:val="00E973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333"/>
  </w:style>
  <w:style w:type="paragraph" w:styleId="Quote">
    <w:name w:val="Quote"/>
    <w:basedOn w:val="Heading1"/>
    <w:link w:val="QuoteChar"/>
    <w:qFormat/>
    <w:rsid w:val="00E973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3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333"/>
    <w:pPr>
      <w:pageBreakBefore/>
    </w:pPr>
  </w:style>
  <w:style w:type="paragraph" w:customStyle="1" w:styleId="Border">
    <w:name w:val="Border"/>
    <w:basedOn w:val="Normal"/>
    <w:qFormat/>
    <w:rsid w:val="00E973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3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3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3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3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3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3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3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3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333"/>
    <w:rPr>
      <w:u w:val="single"/>
    </w:rPr>
  </w:style>
  <w:style w:type="character" w:customStyle="1" w:styleId="BoldandItalics">
    <w:name w:val="Bold and Italics"/>
    <w:qFormat/>
    <w:rsid w:val="00E97333"/>
    <w:rPr>
      <w:b/>
      <w:i/>
      <w:u w:val="none"/>
    </w:rPr>
  </w:style>
  <w:style w:type="paragraph" w:styleId="BalloonText">
    <w:name w:val="Balloon Text"/>
    <w:basedOn w:val="Normal"/>
    <w:link w:val="BalloonTextChar"/>
    <w:rsid w:val="00E973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3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3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3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3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3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333"/>
    <w:pPr>
      <w:spacing w:before="0" w:after="0"/>
    </w:pPr>
  </w:style>
  <w:style w:type="paragraph" w:customStyle="1" w:styleId="BodyTextBold">
    <w:name w:val="Body Text Bold"/>
    <w:basedOn w:val="BodyText"/>
    <w:qFormat/>
    <w:rsid w:val="00E97333"/>
    <w:rPr>
      <w:b/>
    </w:rPr>
  </w:style>
  <w:style w:type="character" w:styleId="Hyperlink">
    <w:name w:val="Hyperlink"/>
    <w:basedOn w:val="DefaultParagraphFont"/>
    <w:uiPriority w:val="99"/>
    <w:unhideWhenUsed/>
    <w:rsid w:val="00DE72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637</Words>
  <Characters>4225</Characters>
  <Application>Microsoft Office Word</Application>
  <DocSecurity>0</DocSecurity>
  <Lines>183</Lines>
  <Paragraphs>95</Paragraphs>
  <ScaleCrop>false</ScaleCrop>
  <Company>Author-it Software Corporation Ltd.</Company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CPCSUS4001 Implement and monitor environmentally sustainable work practices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2024-12-24T01:02:00Z</dcterms:created>
  <dcterms:modified xsi:type="dcterms:W3CDTF">2024-12-24T01:02:00Z</dcterms:modified>
</cp:coreProperties>
</file>