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8BF" w:rsidP="00446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CPCSPS4010 Lay swimming pool and spa coping</w:t>
      </w:r>
      <w:r>
        <w:fldChar w:fldCharType="end"/>
      </w:r>
    </w:p>
    <w:p w:rsidR="004468BF" w:rsidP="004468BF">
      <w:pPr>
        <w:pStyle w:val="Version"/>
        <w:sectPr w:rsidSect="000F4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4AE2" w:rsidP="000F4AE2">
      <w:pPr>
        <w:pStyle w:val="SuperHeading"/>
      </w:pPr>
      <w:r w:rsidRPr="000F4AE2">
        <w:t>CPCSPS4010 Lay swimming pool and spa coping</w:t>
      </w:r>
    </w:p>
    <w:p w:rsidR="00000000" w:rsidRPr="000F4AE2" w:rsidP="000F4AE2">
      <w:pPr>
        <w:pStyle w:val="Heading1"/>
      </w:pPr>
      <w:bookmarkStart w:id="1" w:name="O_1157460"/>
      <w:bookmarkEnd w:id="1"/>
      <w:r w:rsidRPr="000F4A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7"/>
        <w:gridCol w:w="7688"/>
      </w:tblGrid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Release 2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AE2" w:rsidP="000F4AE2">
            <w:pPr>
              <w:pStyle w:val="BodyText"/>
            </w:pPr>
            <w:r w:rsidRPr="000F4AE2">
              <w:t>This version first released with CPC Construction, Plumbing and Services Training Package Release 5.1.</w:t>
            </w:r>
          </w:p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Performance Evidence corrected for clarity.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 xml:space="preserve">Release 1 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AE2" w:rsidP="000F4AE2">
            <w:pPr>
              <w:pStyle w:val="BodyText"/>
            </w:pPr>
            <w:r w:rsidRPr="000F4AE2">
              <w:t>This version first released with CPC Construction, Plumbi</w:t>
            </w:r>
            <w:r w:rsidRPr="000F4AE2">
              <w:t>ng and Services Training Package Release 5.0.</w:t>
            </w:r>
          </w:p>
          <w:p w:rsidR="00000000" w:rsidRPr="000F4AE2" w:rsidP="000F4AE2">
            <w:pPr>
              <w:pStyle w:val="BodyText"/>
            </w:pPr>
            <w:r w:rsidRPr="000F4AE2">
              <w:t>New unit.</w:t>
            </w:r>
          </w:p>
        </w:tc>
      </w:tr>
    </w:tbl>
    <w:p w:rsidR="00000000" w:rsidRPr="000F4AE2" w:rsidP="000F4AE2">
      <w:pPr>
        <w:pStyle w:val="BodyText"/>
      </w:pPr>
    </w:p>
    <w:p w:rsidR="00000000" w:rsidRPr="000F4AE2" w:rsidP="000F4AE2">
      <w:pPr>
        <w:pStyle w:val="AllowPageBreak"/>
      </w:pPr>
    </w:p>
    <w:p w:rsidR="00000000" w:rsidRPr="000F4AE2" w:rsidP="000F4AE2">
      <w:pPr>
        <w:pStyle w:val="Heading1"/>
      </w:pPr>
      <w:bookmarkStart w:id="2" w:name="O_1157459"/>
      <w:bookmarkEnd w:id="2"/>
      <w:r w:rsidRPr="000F4AE2">
        <w:t>Application</w:t>
      </w:r>
    </w:p>
    <w:p w:rsidR="00000000" w:rsidRPr="000F4AE2" w:rsidP="004468BF">
      <w:pPr>
        <w:pStyle w:val="BodyText"/>
      </w:pPr>
      <w:r w:rsidRPr="000F4AE2">
        <w:t>This unit specifies the skills and knowledge required to lay different types of coping finishes to swimming pools and spas.</w:t>
      </w:r>
    </w:p>
    <w:p w:rsidR="00000000" w:rsidRPr="000F4AE2" w:rsidP="004468BF">
      <w:pPr>
        <w:pStyle w:val="BodyText"/>
      </w:pPr>
      <w:r w:rsidRPr="000F4AE2">
        <w:t>This unit reflects the role of those who ar</w:t>
      </w:r>
      <w:r w:rsidRPr="000F4AE2">
        <w:t>e responsible for the laying and finishing of coping to variously shaped swimming pools and spas. It applies in a range of contexts:</w:t>
      </w:r>
    </w:p>
    <w:p w:rsidR="00000000" w:rsidRPr="000F4AE2" w:rsidP="000F4AE2">
      <w:pPr>
        <w:pStyle w:val="ListBullet"/>
      </w:pPr>
      <w:r w:rsidRPr="000F4AE2">
        <w:t>private swimming pools</w:t>
      </w:r>
    </w:p>
    <w:p w:rsidR="00000000" w:rsidRPr="000F4AE2" w:rsidP="000F4AE2">
      <w:pPr>
        <w:pStyle w:val="ListBullet"/>
      </w:pPr>
      <w:r w:rsidRPr="000F4AE2">
        <w:t>public swimming pools, including:</w:t>
      </w:r>
    </w:p>
    <w:p w:rsidR="00000000" w:rsidRPr="000F4AE2" w:rsidP="000F4AE2">
      <w:pPr>
        <w:pStyle w:val="ListBullet2"/>
      </w:pPr>
      <w:r w:rsidRPr="000F4AE2">
        <w:t>hydrotherapy and therapeutic exercise pools</w:t>
      </w:r>
    </w:p>
    <w:p w:rsidR="00000000" w:rsidRPr="000F4AE2" w:rsidP="000F4AE2">
      <w:pPr>
        <w:pStyle w:val="ListBullet2"/>
      </w:pPr>
      <w:r w:rsidRPr="000F4AE2">
        <w:t>wading and receiving pools associated with water slides</w:t>
      </w:r>
    </w:p>
    <w:p w:rsidR="00000000" w:rsidRPr="000F4AE2" w:rsidP="000F4AE2">
      <w:pPr>
        <w:pStyle w:val="ListBullet2"/>
      </w:pPr>
      <w:r w:rsidRPr="000F4AE2">
        <w:t>wave pools.</w:t>
      </w:r>
    </w:p>
    <w:p w:rsidR="00000000" w:rsidRPr="000F4AE2" w:rsidP="004468BF">
      <w:pPr>
        <w:pStyle w:val="BodyText"/>
      </w:pPr>
      <w:r w:rsidRPr="000F4AE2">
        <w:t>This unit is suitable for those using specialised knowledge to complete routine and non-routine tasks, and their own judgement to deal with predictable and sometimes unpredictable problems</w:t>
      </w:r>
      <w:r w:rsidRPr="000F4AE2">
        <w:t>.</w:t>
      </w:r>
    </w:p>
    <w:p w:rsidR="00000000" w:rsidRPr="000F4AE2" w:rsidP="004468BF">
      <w:pPr>
        <w:pStyle w:val="BodyText"/>
      </w:pPr>
      <w:r w:rsidRPr="000F4AE2">
        <w:t>No licensing or certification requirements apply to this unit at the time of publication.</w:t>
      </w:r>
    </w:p>
    <w:p w:rsidR="00000000" w:rsidRPr="000F4AE2" w:rsidP="000F4AE2">
      <w:pPr>
        <w:pStyle w:val="Heading1"/>
      </w:pPr>
      <w:bookmarkStart w:id="3" w:name="O_1157458"/>
      <w:bookmarkEnd w:id="3"/>
      <w:r w:rsidRPr="000F4AE2">
        <w:t>Pre-requisite Unit</w:t>
      </w:r>
    </w:p>
    <w:p w:rsidR="00000000" w:rsidRPr="000F4AE2" w:rsidP="004468BF">
      <w:pPr>
        <w:pStyle w:val="BodyText"/>
      </w:pPr>
      <w:r w:rsidRPr="000F4AE2">
        <w:t>Nil.</w:t>
      </w:r>
    </w:p>
    <w:p w:rsidR="00000000" w:rsidRPr="000F4AE2" w:rsidP="000F4AE2">
      <w:pPr>
        <w:pStyle w:val="Heading1"/>
      </w:pPr>
      <w:bookmarkStart w:id="4" w:name="O_1157457"/>
      <w:bookmarkEnd w:id="4"/>
      <w:r w:rsidRPr="000F4AE2">
        <w:t>Unit Sector</w:t>
      </w:r>
    </w:p>
    <w:p w:rsidR="00000000" w:rsidRPr="000F4AE2" w:rsidP="004468BF">
      <w:pPr>
        <w:pStyle w:val="BodyText"/>
      </w:pPr>
      <w:r w:rsidRPr="000F4AE2">
        <w:t>Swimming Pool and Spa Building</w:t>
      </w:r>
    </w:p>
    <w:p w:rsidR="00000000" w:rsidRPr="000F4AE2" w:rsidP="000F4AE2">
      <w:pPr>
        <w:pStyle w:val="Heading1"/>
      </w:pPr>
      <w:bookmarkStart w:id="5" w:name="O_1157456"/>
      <w:bookmarkEnd w:id="5"/>
      <w:r w:rsidRPr="000F4A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 xml:space="preserve">Elements describe the </w:t>
            </w:r>
            <w:r w:rsidRPr="000F4AE2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 xml:space="preserve">Performance criteria describe what needs to be done to </w:t>
            </w:r>
            <w:r w:rsidRPr="000F4AE2">
              <w:t>demonstrate achievement of the element.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Plan to lay swimming pool and spa coping.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Access, read and interpret relevant swimming pools and spas coping i</w:t>
            </w:r>
            <w:r w:rsidRPr="000F4AE2">
              <w:t>nformation from plans, specifications, codes and standards.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Interpret and apply work health and safety and environmental requirements.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Confirm type of material, pattern and finish for swimming pool and spa coping.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 xml:space="preserve">Calculate specified coping and material quantities. 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Determine job priorities and sequence job tasks and timelines in consultation with others on site.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Schedule delivery of material and required plant and equipment.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Prepare for the coping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Select, fit and use personal protective equipment appropriate to activity.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Check materials for damage, quality and compliance with work specifications.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Check plant and equipment for serviceability.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Prepare surfaces for coping as specified and stated in manufacturer requirements.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Lay coping.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Set out finished height, width, levels, falls and pattern for coping.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Mix and apply adhesives or cement as stated in manufacturer specifications.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 xml:space="preserve">Lay coping to ensure colours are blended, overhang into pool and spa is 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Install expansion joints to comply with standards and manufacturer recommendations.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 xml:space="preserve">Clean coping surface using recommended products and apply sealants as specified. 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Clear the work area and reuse, recycle or dispose of materials in accordance with workplace and environmental requirements.</w:t>
            </w:r>
          </w:p>
        </w:tc>
      </w:tr>
      <w:tr w:rsidTr="000F4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AE2">
            <w:pPr>
              <w:pStyle w:val="BodyText"/>
              <w:rPr>
                <w:lang w:val="en-NZ"/>
              </w:rPr>
            </w:pPr>
            <w:r w:rsidRPr="000F4AE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AE2" w:rsidP="000F4AE2">
            <w:pPr>
              <w:pStyle w:val="BodyText"/>
            </w:pPr>
            <w:r w:rsidRPr="000F4AE2">
              <w:t>Clean tools and equipment, check for serviceability, report any damage or faults and store and secure.</w:t>
            </w:r>
          </w:p>
        </w:tc>
      </w:tr>
    </w:tbl>
    <w:p w:rsidR="00000000" w:rsidRPr="000F4AE2" w:rsidP="000F4AE2">
      <w:pPr>
        <w:pStyle w:val="BodyText"/>
      </w:pPr>
    </w:p>
    <w:p w:rsidR="00000000" w:rsidRPr="000F4AE2" w:rsidP="000F4AE2">
      <w:pPr>
        <w:pStyle w:val="AllowPageBreak"/>
      </w:pPr>
    </w:p>
    <w:p w:rsidR="00000000" w:rsidRPr="000F4AE2" w:rsidP="000F4AE2">
      <w:pPr>
        <w:pStyle w:val="Heading1"/>
      </w:pPr>
      <w:bookmarkStart w:id="6" w:name="O_1157455"/>
      <w:bookmarkEnd w:id="6"/>
      <w:r w:rsidRPr="000F4AE2">
        <w:t>Foundation Skills</w:t>
      </w:r>
    </w:p>
    <w:p w:rsidR="00000000" w:rsidRPr="000F4AE2" w:rsidP="004468BF">
      <w:pPr>
        <w:pStyle w:val="BodyText"/>
      </w:pPr>
      <w:r w:rsidRPr="000F4AE2">
        <w:t xml:space="preserve">Foundation skills essential to performance are explicit in the performance criteria of this unit of competency. </w:t>
      </w:r>
    </w:p>
    <w:p w:rsidR="00000000" w:rsidRPr="000F4AE2" w:rsidP="000F4AE2">
      <w:pPr>
        <w:pStyle w:val="Heading1"/>
      </w:pPr>
      <w:bookmarkStart w:id="7" w:name="O_1157454"/>
      <w:bookmarkEnd w:id="7"/>
      <w:r w:rsidRPr="000F4AE2">
        <w:t>Unit Mapping Information</w:t>
      </w:r>
    </w:p>
    <w:p w:rsidR="00000000" w:rsidRPr="000F4AE2" w:rsidP="004468BF">
      <w:pPr>
        <w:pStyle w:val="BodyText"/>
      </w:pPr>
      <w:r w:rsidRPr="000F4AE2">
        <w:t>No equivalent unit.</w:t>
      </w:r>
    </w:p>
    <w:p w:rsidR="00000000" w:rsidRPr="000F4AE2" w:rsidP="000F4AE2">
      <w:pPr>
        <w:pStyle w:val="Heading1"/>
      </w:pPr>
      <w:bookmarkStart w:id="8" w:name="O_1157461"/>
      <w:bookmarkEnd w:id="8"/>
      <w:r w:rsidRPr="000F4AE2">
        <w:t>Links</w:t>
      </w:r>
    </w:p>
    <w:p w:rsidR="00000000" w:rsidRPr="000F4AE2" w:rsidP="004468BF">
      <w:pPr>
        <w:pStyle w:val="BodyText"/>
      </w:pPr>
      <w:r w:rsidRPr="000F4AE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78D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F4AE2" w:rsidP="000F4AE2"/>
    <w:sectPr w:rsidSect="000F4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2" w:rsidRPr="004468BF" w:rsidP="00446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F" w:rsidP="000F4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8BF" w:rsidP="000F4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468BF" w:rsidP="000F4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AE2" w:rsidRPr="004468BF" w:rsidP="00446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BF" w:rsidRPr="002D2AF8" w:rsidP="000F4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CPCSPS4010 Lay swimming pool and spa coping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468BF" w:rsidP="000F4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CE0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3E9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AEC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AE2"/>
  </w:style>
  <w:style w:type="character" w:customStyle="1" w:styleId="Heading1Char">
    <w:name w:val="Heading 1 Char"/>
    <w:basedOn w:val="DefaultParagraphFont"/>
    <w:link w:val="Heading1"/>
    <w:rsid w:val="000F4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A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4A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4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4AE2"/>
    <w:rPr>
      <w:b/>
      <w:spacing w:val="0"/>
    </w:rPr>
  </w:style>
  <w:style w:type="paragraph" w:customStyle="1" w:styleId="SuperTitle">
    <w:name w:val="SuperTitle"/>
    <w:basedOn w:val="Title"/>
    <w:rsid w:val="000F4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4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AE2"/>
    <w:rPr>
      <w:i/>
    </w:rPr>
  </w:style>
  <w:style w:type="paragraph" w:styleId="Caption">
    <w:name w:val="caption"/>
    <w:basedOn w:val="BodyText"/>
    <w:next w:val="Normal"/>
    <w:qFormat/>
    <w:rsid w:val="000F4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AE2"/>
  </w:style>
  <w:style w:type="paragraph" w:styleId="TableofFigures">
    <w:name w:val="table of figures"/>
    <w:basedOn w:val="Normal"/>
    <w:next w:val="Normal"/>
    <w:semiHidden/>
    <w:rsid w:val="000F4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A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4AE2"/>
    <w:rPr>
      <w:rFonts w:ascii="Wingdings" w:hAnsi="Wingdings"/>
    </w:rPr>
  </w:style>
  <w:style w:type="paragraph" w:customStyle="1" w:styleId="TableHeading">
    <w:name w:val="Table Heading"/>
    <w:basedOn w:val="HeadingBase"/>
    <w:rsid w:val="000F4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AE2"/>
    <w:rPr>
      <w:color w:val="0033CC"/>
      <w:u w:val="none"/>
    </w:rPr>
  </w:style>
  <w:style w:type="paragraph" w:customStyle="1" w:styleId="BodyTextRight">
    <w:name w:val="Body Text Right"/>
    <w:basedOn w:val="BodyText"/>
    <w:rsid w:val="000F4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A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AE2"/>
    <w:rPr>
      <w:sz w:val="32"/>
    </w:rPr>
  </w:style>
  <w:style w:type="paragraph" w:customStyle="1" w:styleId="HeadingProcedure">
    <w:name w:val="Heading Procedure"/>
    <w:basedOn w:val="HeadingBase"/>
    <w:next w:val="Normal"/>
    <w:rsid w:val="000F4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AE2"/>
    <w:pPr>
      <w:spacing w:before="60" w:after="60"/>
    </w:pPr>
  </w:style>
  <w:style w:type="paragraph" w:styleId="ListContinue">
    <w:name w:val="List Continue"/>
    <w:basedOn w:val="List"/>
    <w:rsid w:val="000F4AE2"/>
    <w:pPr>
      <w:ind w:firstLine="0"/>
    </w:pPr>
  </w:style>
  <w:style w:type="paragraph" w:customStyle="1" w:styleId="ListNote">
    <w:name w:val="List Note"/>
    <w:basedOn w:val="List"/>
    <w:rsid w:val="000F4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AE2"/>
    <w:rPr>
      <w:rFonts w:ascii="Courier New" w:hAnsi="Courier New"/>
    </w:rPr>
  </w:style>
  <w:style w:type="paragraph" w:customStyle="1" w:styleId="NoteBullet">
    <w:name w:val="Note Bullet"/>
    <w:basedOn w:val="Note"/>
    <w:rsid w:val="000F4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A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4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AE2"/>
    <w:rPr>
      <w:b/>
      <w:smallCaps/>
    </w:rPr>
  </w:style>
  <w:style w:type="paragraph" w:customStyle="1" w:styleId="TableListNumber">
    <w:name w:val="Table List Number"/>
    <w:basedOn w:val="ListNumber"/>
    <w:rsid w:val="000F4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AE2"/>
    <w:pPr>
      <w:numPr>
        <w:numId w:val="9"/>
      </w:numPr>
    </w:pPr>
  </w:style>
  <w:style w:type="paragraph" w:customStyle="1" w:styleId="ListAlpha2">
    <w:name w:val="List Alpha 2"/>
    <w:basedOn w:val="List2"/>
    <w:rsid w:val="000F4AE2"/>
    <w:pPr>
      <w:numPr>
        <w:numId w:val="8"/>
      </w:numPr>
    </w:pPr>
  </w:style>
  <w:style w:type="paragraph" w:styleId="List2">
    <w:name w:val="List 2"/>
    <w:basedOn w:val="BodyText"/>
    <w:rsid w:val="000F4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A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A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4AE2"/>
    <w:pPr>
      <w:numPr>
        <w:numId w:val="4"/>
      </w:numPr>
    </w:pPr>
  </w:style>
  <w:style w:type="paragraph" w:styleId="ListContinue2">
    <w:name w:val="List Continue 2"/>
    <w:basedOn w:val="List2"/>
    <w:rsid w:val="000F4AE2"/>
    <w:pPr>
      <w:ind w:firstLine="0"/>
    </w:pPr>
  </w:style>
  <w:style w:type="paragraph" w:styleId="ListContinue3">
    <w:name w:val="List Continue 3"/>
    <w:basedOn w:val="List3"/>
    <w:rsid w:val="000F4AE2"/>
    <w:pPr>
      <w:ind w:left="1021" w:firstLine="0"/>
    </w:pPr>
  </w:style>
  <w:style w:type="paragraph" w:styleId="ListContinue4">
    <w:name w:val="List Continue 4"/>
    <w:basedOn w:val="List4"/>
    <w:rsid w:val="000F4AE2"/>
    <w:pPr>
      <w:ind w:firstLine="0"/>
    </w:pPr>
  </w:style>
  <w:style w:type="paragraph" w:styleId="ListContinue5">
    <w:name w:val="List Continue 5"/>
    <w:basedOn w:val="List5"/>
    <w:rsid w:val="000F4AE2"/>
    <w:pPr>
      <w:ind w:firstLine="0"/>
    </w:pPr>
  </w:style>
  <w:style w:type="paragraph" w:styleId="ListNumber3">
    <w:name w:val="List Number 3"/>
    <w:basedOn w:val="List3"/>
    <w:rsid w:val="000F4AE2"/>
    <w:pPr>
      <w:numPr>
        <w:numId w:val="5"/>
      </w:numPr>
    </w:pPr>
  </w:style>
  <w:style w:type="paragraph" w:styleId="ListNumber4">
    <w:name w:val="List Number 4"/>
    <w:basedOn w:val="List4"/>
    <w:rsid w:val="000F4AE2"/>
    <w:pPr>
      <w:numPr>
        <w:numId w:val="6"/>
      </w:numPr>
    </w:pPr>
  </w:style>
  <w:style w:type="paragraph" w:styleId="ListNumber5">
    <w:name w:val="List Number 5"/>
    <w:basedOn w:val="List5"/>
    <w:rsid w:val="000F4AE2"/>
    <w:pPr>
      <w:numPr>
        <w:numId w:val="7"/>
      </w:numPr>
    </w:pPr>
  </w:style>
  <w:style w:type="paragraph" w:styleId="BlockText">
    <w:name w:val="Block Text"/>
    <w:basedOn w:val="Normal"/>
    <w:rsid w:val="000F4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AE2"/>
    <w:rPr>
      <w:sz w:val="16"/>
      <w:vertAlign w:val="superscript"/>
    </w:rPr>
  </w:style>
  <w:style w:type="character" w:customStyle="1" w:styleId="Symbols">
    <w:name w:val="Symbols"/>
    <w:basedOn w:val="DefaultParagraphFont"/>
    <w:rsid w:val="000F4AE2"/>
    <w:rPr>
      <w:rFonts w:ascii="Symbol" w:hAnsi="Symbol"/>
    </w:rPr>
  </w:style>
  <w:style w:type="character" w:customStyle="1" w:styleId="MenuOptions">
    <w:name w:val="Menu Options"/>
    <w:basedOn w:val="DefaultParagraphFont"/>
    <w:rsid w:val="000F4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AE2"/>
    <w:rPr>
      <w:b/>
    </w:rPr>
  </w:style>
  <w:style w:type="character" w:customStyle="1" w:styleId="Underlined">
    <w:name w:val="Underlined"/>
    <w:basedOn w:val="DefaultParagraphFont"/>
    <w:rsid w:val="000F4AE2"/>
    <w:rPr>
      <w:u w:val="single"/>
    </w:rPr>
  </w:style>
  <w:style w:type="paragraph" w:customStyle="1" w:styleId="TableBodyTextRight">
    <w:name w:val="Table Body Text Right"/>
    <w:basedOn w:val="TableBodyText"/>
    <w:rsid w:val="000F4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AE2"/>
    <w:rPr>
      <w:sz w:val="18"/>
    </w:rPr>
  </w:style>
  <w:style w:type="paragraph" w:customStyle="1" w:styleId="BodySmallRight">
    <w:name w:val="Body Small Right"/>
    <w:basedOn w:val="BodyTextRight"/>
    <w:rsid w:val="000F4AE2"/>
    <w:rPr>
      <w:sz w:val="18"/>
      <w:szCs w:val="18"/>
    </w:rPr>
  </w:style>
  <w:style w:type="paragraph" w:customStyle="1" w:styleId="MarginEdition">
    <w:name w:val="Margin Edition"/>
    <w:basedOn w:val="MarginNote"/>
    <w:rsid w:val="000F4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AE2"/>
    <w:rPr>
      <w:sz w:val="2"/>
      <w:szCs w:val="2"/>
    </w:rPr>
  </w:style>
  <w:style w:type="character" w:customStyle="1" w:styleId="Small">
    <w:name w:val="Small"/>
    <w:basedOn w:val="DefaultParagraphFont"/>
    <w:rsid w:val="000F4AE2"/>
    <w:rPr>
      <w:sz w:val="16"/>
    </w:rPr>
  </w:style>
  <w:style w:type="paragraph" w:customStyle="1" w:styleId="WideTable">
    <w:name w:val="Wide Table"/>
    <w:basedOn w:val="Normal"/>
    <w:rsid w:val="000F4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AE2"/>
  </w:style>
  <w:style w:type="paragraph" w:styleId="Quote">
    <w:name w:val="Quote"/>
    <w:basedOn w:val="Heading1"/>
    <w:link w:val="QuoteChar"/>
    <w:qFormat/>
    <w:rsid w:val="000F4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AE2"/>
    <w:pPr>
      <w:pageBreakBefore/>
    </w:pPr>
  </w:style>
  <w:style w:type="paragraph" w:customStyle="1" w:styleId="Border">
    <w:name w:val="Border"/>
    <w:basedOn w:val="Normal"/>
    <w:qFormat/>
    <w:rsid w:val="000F4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AE2"/>
    <w:rPr>
      <w:u w:val="single"/>
    </w:rPr>
  </w:style>
  <w:style w:type="character" w:customStyle="1" w:styleId="BoldandItalics">
    <w:name w:val="Bold and Italics"/>
    <w:qFormat/>
    <w:rsid w:val="000F4AE2"/>
    <w:rPr>
      <w:b/>
      <w:i/>
      <w:u w:val="none"/>
    </w:rPr>
  </w:style>
  <w:style w:type="paragraph" w:styleId="BalloonText">
    <w:name w:val="Balloon Text"/>
    <w:basedOn w:val="Normal"/>
    <w:link w:val="BalloonTextChar"/>
    <w:rsid w:val="000F4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AE2"/>
    <w:pPr>
      <w:spacing w:before="0" w:after="0"/>
    </w:pPr>
  </w:style>
  <w:style w:type="paragraph" w:customStyle="1" w:styleId="BodyTextBold">
    <w:name w:val="Body Text Bold"/>
    <w:basedOn w:val="BodyText"/>
    <w:qFormat/>
    <w:rsid w:val="000F4AE2"/>
    <w:rPr>
      <w:b/>
    </w:rPr>
  </w:style>
  <w:style w:type="character" w:styleId="Hyperlink">
    <w:name w:val="Hyperlink"/>
    <w:basedOn w:val="DefaultParagraphFont"/>
    <w:uiPriority w:val="99"/>
    <w:unhideWhenUsed/>
    <w:rsid w:val="00446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3027</Characters>
  <Application>Microsoft Office Word</Application>
  <DocSecurity>0</DocSecurity>
  <Lines>159</Lines>
  <Paragraphs>93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CPCSPS4010 Lay swimming pool and spa coping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