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4F6" w:rsidP="00B65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CPCSPS4005 Install prefabricated fibreglass swimming pools</w:t>
      </w:r>
      <w:r>
        <w:fldChar w:fldCharType="end"/>
      </w:r>
    </w:p>
    <w:p w:rsidR="00B654F6" w:rsidP="00B654F6">
      <w:pPr>
        <w:pStyle w:val="Version"/>
        <w:sectPr w:rsidSect="00DE7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71DA" w:rsidP="00DE71DA">
      <w:pPr>
        <w:pStyle w:val="SuperHeading"/>
      </w:pPr>
      <w:r w:rsidRPr="00DE71DA">
        <w:t>CPCSPS4005 Install prefabricated fibreglass swimming pools</w:t>
      </w:r>
    </w:p>
    <w:p w:rsidR="00000000" w:rsidRPr="00DE71DA" w:rsidP="00DE71DA">
      <w:pPr>
        <w:pStyle w:val="Heading1"/>
      </w:pPr>
      <w:bookmarkStart w:id="1" w:name="O_1234869"/>
      <w:bookmarkEnd w:id="1"/>
      <w:r w:rsidRPr="00DE7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3"/>
        <w:gridCol w:w="7979"/>
      </w:tblGrid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Release 2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A" w:rsidP="00DE71DA">
            <w:pPr>
              <w:pStyle w:val="BodyText"/>
            </w:pPr>
            <w:r w:rsidRPr="00DE71DA">
              <w:t>This version first released with CPC Construction, Plumbing and Services Training Package Release 8.0.</w:t>
            </w:r>
          </w:p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Amended Performance Criteria 1.6.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 xml:space="preserve">Release 1 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A" w:rsidP="00DE71DA">
            <w:pPr>
              <w:pStyle w:val="BodyText"/>
            </w:pPr>
            <w:r w:rsidRPr="00DE71DA">
              <w:t>This version first released with CPC Construction, Plumbi</w:t>
            </w:r>
            <w:r w:rsidRPr="00DE71DA">
              <w:t>ng and Services Training Package Release 5.0.</w:t>
            </w:r>
          </w:p>
          <w:p w:rsidR="00000000" w:rsidRPr="00DE71DA" w:rsidP="00DE71DA">
            <w:pPr>
              <w:pStyle w:val="BodyText"/>
            </w:pPr>
            <w:r w:rsidRPr="00DE71DA">
              <w:t>New unit.</w:t>
            </w:r>
          </w:p>
        </w:tc>
      </w:tr>
    </w:tbl>
    <w:p w:rsidR="00000000" w:rsidRPr="00DE71DA" w:rsidP="00DE71DA">
      <w:pPr>
        <w:pStyle w:val="BodyText"/>
      </w:pPr>
    </w:p>
    <w:p w:rsidR="00000000" w:rsidRPr="00DE71DA" w:rsidP="00DE71DA">
      <w:pPr>
        <w:pStyle w:val="AllowPageBreak"/>
      </w:pPr>
    </w:p>
    <w:p w:rsidR="00000000" w:rsidRPr="00DE71DA" w:rsidP="00DE71DA">
      <w:pPr>
        <w:pStyle w:val="Heading1"/>
      </w:pPr>
      <w:bookmarkStart w:id="2" w:name="O_1234868"/>
      <w:bookmarkEnd w:id="2"/>
      <w:r w:rsidRPr="00DE71DA">
        <w:t>Application</w:t>
      </w:r>
    </w:p>
    <w:p w:rsidR="00000000" w:rsidRPr="00DE71DA" w:rsidP="00B654F6">
      <w:pPr>
        <w:pStyle w:val="BodyText"/>
      </w:pPr>
      <w:r w:rsidRPr="00DE71DA">
        <w:t>This unit specifies the skills and knowledge required to install variously shaped in-ground prefabricated fibreglass swimming pools. It includes preparing for filtrati</w:t>
      </w:r>
      <w:r w:rsidRPr="00DE71DA">
        <w:t>on and circulation systems and luminary bonding for equipment and lighting.</w:t>
      </w:r>
    </w:p>
    <w:p w:rsidR="00000000" w:rsidRPr="00DE71DA" w:rsidP="00B654F6">
      <w:pPr>
        <w:pStyle w:val="BodyText"/>
      </w:pPr>
      <w:r w:rsidRPr="00DE71DA">
        <w:t>This unit applies to a range of contexts and reflects the role of those who are responsible for the installation process and the management of excavation and heavy lifting equipmen</w:t>
      </w:r>
      <w:r w:rsidRPr="00DE71DA">
        <w:t>t to complete the installation of prefabricated fibreglass:</w:t>
      </w:r>
    </w:p>
    <w:p w:rsidR="00000000" w:rsidRPr="00DE71DA" w:rsidP="00DE71DA">
      <w:pPr>
        <w:pStyle w:val="ListBullet"/>
      </w:pPr>
      <w:r w:rsidRPr="00DE71DA">
        <w:t>private swimming pools</w:t>
      </w:r>
    </w:p>
    <w:p w:rsidR="00000000" w:rsidRPr="00DE71DA" w:rsidP="00DE71DA">
      <w:pPr>
        <w:pStyle w:val="ListBullet"/>
      </w:pPr>
      <w:r w:rsidRPr="00DE71DA">
        <w:t>public swimming pools, including:</w:t>
      </w:r>
    </w:p>
    <w:p w:rsidR="00000000" w:rsidRPr="00DE71DA" w:rsidP="00DE71DA">
      <w:pPr>
        <w:pStyle w:val="ListBullet2"/>
      </w:pPr>
      <w:r w:rsidRPr="00DE71DA">
        <w:t>hydrotherapy and therapeutic exercise pools</w:t>
      </w:r>
    </w:p>
    <w:p w:rsidR="00000000" w:rsidRPr="00DE71DA" w:rsidP="00DE71DA">
      <w:pPr>
        <w:pStyle w:val="ListBullet2"/>
      </w:pPr>
      <w:r w:rsidRPr="00DE71DA">
        <w:t>wading and receiving pools associated with water slides</w:t>
      </w:r>
    </w:p>
    <w:p w:rsidR="00000000" w:rsidRPr="00DE71DA" w:rsidP="00DE71DA">
      <w:pPr>
        <w:pStyle w:val="ListBullet2"/>
      </w:pPr>
      <w:r w:rsidRPr="00DE71DA">
        <w:t>wave pools.</w:t>
      </w:r>
    </w:p>
    <w:p w:rsidR="00000000" w:rsidRPr="00DE71DA" w:rsidP="00B654F6">
      <w:pPr>
        <w:pStyle w:val="BodyText"/>
      </w:pPr>
      <w:r w:rsidRPr="00DE71DA">
        <w:t>This unit is suitable for those using specialised knowledge to complete routine and non-routine tasks, and their own judgement to deal with predictable and sometimes unpredictable problems.</w:t>
      </w:r>
    </w:p>
    <w:p w:rsidR="00000000" w:rsidRPr="00DE71DA" w:rsidP="00B654F6">
      <w:pPr>
        <w:pStyle w:val="BodyText"/>
      </w:pPr>
      <w:r w:rsidRPr="00DE71DA">
        <w:t>No licensing or certification requirements apply to this unit at t</w:t>
      </w:r>
      <w:r w:rsidRPr="00DE71DA">
        <w:t>he time of publication.</w:t>
      </w:r>
    </w:p>
    <w:p w:rsidR="00000000" w:rsidRPr="00DE71DA" w:rsidP="00DE71DA">
      <w:pPr>
        <w:pStyle w:val="Heading1"/>
      </w:pPr>
      <w:bookmarkStart w:id="3" w:name="O_1234867"/>
      <w:bookmarkEnd w:id="3"/>
      <w:r w:rsidRPr="00DE71DA">
        <w:t>Pre-requisite Unit</w:t>
      </w:r>
    </w:p>
    <w:p w:rsidR="00000000" w:rsidRPr="00DE71DA" w:rsidP="00B654F6">
      <w:pPr>
        <w:pStyle w:val="BodyText"/>
      </w:pPr>
      <w:r w:rsidRPr="00DE71DA">
        <w:t>Nil.</w:t>
      </w:r>
    </w:p>
    <w:p w:rsidR="00000000" w:rsidRPr="00DE71DA" w:rsidP="00DE71DA">
      <w:pPr>
        <w:pStyle w:val="Heading1"/>
      </w:pPr>
      <w:bookmarkStart w:id="4" w:name="O_1234866"/>
      <w:bookmarkEnd w:id="4"/>
      <w:r w:rsidRPr="00DE71DA">
        <w:t>Unit Sector</w:t>
      </w:r>
    </w:p>
    <w:p w:rsidR="00000000" w:rsidRPr="00DE71DA" w:rsidP="00B654F6">
      <w:pPr>
        <w:pStyle w:val="BodyText"/>
      </w:pPr>
      <w:r w:rsidRPr="00DE71DA">
        <w:t>Swimming Pool and Spa Building</w:t>
      </w:r>
    </w:p>
    <w:p w:rsidR="00000000" w:rsidRPr="00DE71DA" w:rsidP="00DE71DA">
      <w:pPr>
        <w:pStyle w:val="Heading1"/>
      </w:pPr>
      <w:bookmarkStart w:id="5" w:name="O_1234865"/>
      <w:bookmarkEnd w:id="5"/>
      <w:r w:rsidRPr="00DE71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Performance criteria describe what needs to be done to demonstrate achievement of the element.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Plan installation of prefabricated fibreglass swimming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Access, read and interpret relevant information from plans, specifications, codes and standa</w:t>
            </w:r>
            <w:r w:rsidRPr="00DE71DA">
              <w:t>rds.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Interpret and apply work health and safety and environmental requirements.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Identify and confirm with client type and location of filtration and circulation system and lighting requirements.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Calculate and order materials and components.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Determine commencement date and schedule delivery of material and components and required plant and equipment.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Apply relevant WHS regulations and codes when locating and preparing for work near existing underground and overhead services.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Determine job priorities and sequence job tasks in consultation with others on site.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Select, fit and use personal p</w:t>
            </w:r>
            <w:r w:rsidRPr="00DE71DA">
              <w:t>rotective equipment appropriate to activity.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Install prefabricated fibreglass swimming pool.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 xml:space="preserve">Set out and mark pool position, finish height and excavation depth. 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Excavate to set out depth and side clearance, allowing for backfill.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Select and prepare base in accordance with soil classifications of site.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Confirm installation of circulation pipework to shell of swimming.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Confirm and implement requirements for managing traffic during pool installation.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Communicate with crane service provider to lift, position and set shell to the specified level.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Clean up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Clear the work area and reuse, recycle or dispose of materials in accordance with workplace and environmental requirements.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A" w:rsidP="00DE71DA">
            <w:pPr>
              <w:pStyle w:val="BodyText"/>
            </w:pPr>
            <w:r w:rsidRPr="00DE71DA">
              <w:t>Clean tools and equipment, check for serviceability, report any damage or faults and store and secure.</w:t>
            </w:r>
          </w:p>
        </w:tc>
      </w:tr>
    </w:tbl>
    <w:p w:rsidR="00000000" w:rsidRPr="00DE71DA" w:rsidP="00DE71DA">
      <w:pPr>
        <w:pStyle w:val="BodyText"/>
      </w:pPr>
    </w:p>
    <w:p w:rsidR="00000000" w:rsidRPr="00DE71DA" w:rsidP="00DE71DA">
      <w:pPr>
        <w:pStyle w:val="AllowPageBreak"/>
      </w:pPr>
    </w:p>
    <w:p w:rsidR="00000000" w:rsidRPr="00DE71DA" w:rsidP="00DE71DA">
      <w:pPr>
        <w:pStyle w:val="Heading1"/>
      </w:pPr>
      <w:bookmarkStart w:id="6" w:name="O_1234864"/>
      <w:bookmarkEnd w:id="6"/>
      <w:r w:rsidRPr="00DE71DA">
        <w:t>Foundation Skills</w:t>
      </w:r>
    </w:p>
    <w:p w:rsidR="00000000" w:rsidRPr="00DE71DA" w:rsidP="00B654F6">
      <w:pPr>
        <w:pStyle w:val="BodyText"/>
      </w:pPr>
      <w:r w:rsidRPr="00DE71DA">
        <w:t xml:space="preserve">Foundation skills essential to performance are explicit in the performance criteria of this unit of competency. </w:t>
      </w:r>
    </w:p>
    <w:p w:rsidR="00000000" w:rsidRPr="00DE71DA" w:rsidP="00DE71DA">
      <w:pPr>
        <w:pStyle w:val="Heading1"/>
      </w:pPr>
      <w:bookmarkStart w:id="7" w:name="O_1234863"/>
      <w:bookmarkEnd w:id="7"/>
      <w:r w:rsidRPr="00DE71DA">
        <w:t>Unit Mapping Information</w:t>
      </w:r>
    </w:p>
    <w:p w:rsidR="00000000" w:rsidRPr="00DE71DA" w:rsidP="00B654F6">
      <w:pPr>
        <w:pStyle w:val="BodyText"/>
      </w:pPr>
      <w:r w:rsidRPr="00DE71DA">
        <w:t>No equivalent unit.</w:t>
      </w:r>
    </w:p>
    <w:p w:rsidR="00000000" w:rsidRPr="00DE71DA" w:rsidP="00DE71DA">
      <w:pPr>
        <w:pStyle w:val="Heading1"/>
      </w:pPr>
      <w:bookmarkStart w:id="8" w:name="O_1234870"/>
      <w:bookmarkEnd w:id="8"/>
      <w:r w:rsidRPr="00DE71DA">
        <w:t>Links</w:t>
      </w:r>
    </w:p>
    <w:p w:rsidR="00000000" w:rsidRPr="00DE71DA" w:rsidP="00B654F6">
      <w:pPr>
        <w:pStyle w:val="BodyText"/>
      </w:pPr>
      <w:r w:rsidRPr="00DE71D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33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71DA" w:rsidP="00B654F6">
      <w:pPr>
        <w:pStyle w:val="BodyText"/>
        <w:sectPr w:rsidSect="00DE71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71DA" w:rsidP="00DE71DA">
      <w:pPr>
        <w:pStyle w:val="SuperHeading"/>
      </w:pPr>
      <w:r w:rsidRPr="00DE71DA">
        <w:t>Assessment Requirements for CPCSPS4005 Install prefabricated fibreglass swimming pools</w:t>
      </w:r>
    </w:p>
    <w:p w:rsidR="00000000" w:rsidRPr="00DE71DA" w:rsidP="00DE71DA">
      <w:pPr>
        <w:pStyle w:val="Heading1"/>
      </w:pPr>
      <w:bookmarkStart w:id="9" w:name="O_1234861"/>
      <w:bookmarkEnd w:id="9"/>
      <w:r w:rsidRPr="00DE7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83"/>
        <w:gridCol w:w="7979"/>
      </w:tblGrid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Release 2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A" w:rsidP="00DE71DA">
            <w:pPr>
              <w:pStyle w:val="BodyText"/>
            </w:pPr>
            <w:r w:rsidRPr="00DE71DA">
              <w:t>This version first released with CPC Construction, Plumbing and Services T</w:t>
            </w:r>
            <w:r w:rsidRPr="00DE71DA">
              <w:t>raining Package Release 8.0.</w:t>
            </w:r>
          </w:p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>Amended Performance Criteria 1.6.</w:t>
            </w:r>
          </w:p>
        </w:tc>
      </w:tr>
      <w:tr w:rsidTr="00DE7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1DA">
            <w:pPr>
              <w:pStyle w:val="BodyText"/>
              <w:rPr>
                <w:lang w:val="en-NZ"/>
              </w:rPr>
            </w:pPr>
            <w:r w:rsidRPr="00DE71DA">
              <w:t xml:space="preserve">Release 1 </w:t>
            </w:r>
          </w:p>
        </w:tc>
        <w:tc>
          <w:tcPr>
            <w:tcW w:w="7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1DA" w:rsidP="00DE71DA">
            <w:pPr>
              <w:pStyle w:val="BodyText"/>
            </w:pPr>
            <w:r w:rsidRPr="00DE71DA">
              <w:t>This version first released with CPC Construction, Plumbing and Services Training Package Release 5.0.</w:t>
            </w:r>
          </w:p>
          <w:p w:rsidR="00000000" w:rsidRPr="00DE71DA" w:rsidP="00DE71DA">
            <w:pPr>
              <w:pStyle w:val="BodyText"/>
            </w:pPr>
            <w:r w:rsidRPr="00DE71DA">
              <w:t>New unit.</w:t>
            </w:r>
          </w:p>
        </w:tc>
      </w:tr>
    </w:tbl>
    <w:p w:rsidR="00000000" w:rsidRPr="00DE71DA" w:rsidP="00DE71DA">
      <w:pPr>
        <w:pStyle w:val="BodyText"/>
      </w:pPr>
    </w:p>
    <w:p w:rsidR="00000000" w:rsidRPr="00DE71DA" w:rsidP="00DE71DA">
      <w:pPr>
        <w:pStyle w:val="AllowPageBreak"/>
      </w:pPr>
    </w:p>
    <w:p w:rsidR="00000000" w:rsidRPr="00DE71DA" w:rsidP="00DE71DA">
      <w:pPr>
        <w:pStyle w:val="Heading1"/>
      </w:pPr>
      <w:bookmarkStart w:id="10" w:name="O_1234860"/>
      <w:bookmarkEnd w:id="10"/>
      <w:r w:rsidRPr="00DE71DA">
        <w:t>Performance Evidence</w:t>
      </w:r>
    </w:p>
    <w:p w:rsidR="00000000" w:rsidRPr="00DE71DA" w:rsidP="00B654F6">
      <w:pPr>
        <w:pStyle w:val="BodyText"/>
      </w:pPr>
      <w:r w:rsidRPr="00DE71DA">
        <w:t xml:space="preserve">To demonstrate competency, a candidate must meet the performance criteria of this unit by installing one in-ground prefabricated fibreglass swimming pool. </w:t>
      </w:r>
    </w:p>
    <w:p w:rsidR="00000000" w:rsidRPr="00DE71DA" w:rsidP="00DE71DA">
      <w:pPr>
        <w:pStyle w:val="Heading1"/>
      </w:pPr>
      <w:bookmarkStart w:id="11" w:name="O_1234859"/>
      <w:bookmarkEnd w:id="11"/>
      <w:r w:rsidRPr="00DE71DA">
        <w:t>Knowledge Evidence</w:t>
      </w:r>
    </w:p>
    <w:p w:rsidR="00000000" w:rsidRPr="00DE71DA" w:rsidP="00B654F6">
      <w:pPr>
        <w:pStyle w:val="BodyText"/>
      </w:pPr>
      <w:r w:rsidRPr="00DE71DA">
        <w:t>To be competent in this unit, a candidate must demonstrate kno</w:t>
      </w:r>
      <w:r w:rsidRPr="00DE71DA">
        <w:t>wledge of:</w:t>
      </w:r>
    </w:p>
    <w:p w:rsidR="00000000" w:rsidRPr="00DE71DA" w:rsidP="00DE71DA">
      <w:pPr>
        <w:pStyle w:val="ListBullet"/>
      </w:pPr>
      <w:r w:rsidRPr="00DE71DA">
        <w:t xml:space="preserve">regulations, standards, codes and permits relevant to installation of prefabricated fibreglass swimming pools </w:t>
      </w:r>
    </w:p>
    <w:p w:rsidR="00000000" w:rsidRPr="00DE71DA" w:rsidP="00DE71DA">
      <w:pPr>
        <w:pStyle w:val="ListBullet"/>
      </w:pPr>
      <w:r w:rsidRPr="00DE71DA">
        <w:t>relevant sections of the National Construction Code (NCC)</w:t>
      </w:r>
    </w:p>
    <w:p w:rsidR="00000000" w:rsidRPr="00DE71DA" w:rsidP="00DE71DA">
      <w:pPr>
        <w:pStyle w:val="ListBullet"/>
      </w:pPr>
      <w:r w:rsidRPr="00DE71DA">
        <w:t xml:space="preserve">features of swimming pool project plans and specifications </w:t>
      </w:r>
    </w:p>
    <w:p w:rsidR="00000000" w:rsidRPr="00DE71DA" w:rsidP="00DE71DA">
      <w:pPr>
        <w:pStyle w:val="ListBullet"/>
      </w:pPr>
      <w:r w:rsidRPr="00DE71DA">
        <w:t>properties, applications and limitations of swimming pool materials, products and components</w:t>
      </w:r>
    </w:p>
    <w:p w:rsidR="00000000" w:rsidRPr="00DE71DA" w:rsidP="00DE71DA">
      <w:pPr>
        <w:pStyle w:val="ListBullet"/>
      </w:pPr>
      <w:r w:rsidRPr="00DE71DA">
        <w:t>processes and procedures for:</w:t>
      </w:r>
    </w:p>
    <w:p w:rsidR="00000000" w:rsidRPr="00DE71DA" w:rsidP="00DE71DA">
      <w:pPr>
        <w:pStyle w:val="ListBullet2"/>
      </w:pPr>
      <w:r w:rsidRPr="00DE71DA">
        <w:t>pool excavation</w:t>
      </w:r>
    </w:p>
    <w:p w:rsidR="00000000" w:rsidRPr="00DE71DA" w:rsidP="00DE71DA">
      <w:pPr>
        <w:pStyle w:val="ListBullet2"/>
      </w:pPr>
      <w:r w:rsidRPr="00DE71DA">
        <w:t>types of base preparations – screed and compact base, concrete slab</w:t>
      </w:r>
    </w:p>
    <w:p w:rsidR="00000000" w:rsidRPr="00DE71DA" w:rsidP="00DE71DA">
      <w:pPr>
        <w:pStyle w:val="ListBullet2"/>
      </w:pPr>
      <w:r w:rsidRPr="00DE71DA">
        <w:t>lifting, setting and levelling prefabricated fib</w:t>
      </w:r>
      <w:r w:rsidRPr="00DE71DA">
        <w:t xml:space="preserve">reglass pools </w:t>
      </w:r>
    </w:p>
    <w:p w:rsidR="00000000" w:rsidRPr="00DE71DA" w:rsidP="00DE71DA">
      <w:pPr>
        <w:pStyle w:val="ListBullet2"/>
      </w:pPr>
      <w:r w:rsidRPr="00DE71DA">
        <w:t>connecting filtration and circulation systems</w:t>
      </w:r>
    </w:p>
    <w:p w:rsidR="00000000" w:rsidRPr="00DE71DA" w:rsidP="00DE71DA">
      <w:pPr>
        <w:pStyle w:val="ListBullet"/>
      </w:pPr>
      <w:r w:rsidRPr="00DE71DA">
        <w:t>licensing and competency requirements for installing swimming pool ancillary equipment</w:t>
      </w:r>
    </w:p>
    <w:p w:rsidR="00000000" w:rsidRPr="00DE71DA" w:rsidP="00DE71DA">
      <w:pPr>
        <w:pStyle w:val="ListBullet"/>
      </w:pPr>
      <w:r w:rsidRPr="00DE71DA">
        <w:t xml:space="preserve">operational and functional features of tools and equipment </w:t>
      </w:r>
    </w:p>
    <w:p w:rsidR="00000000" w:rsidRPr="00DE71DA" w:rsidP="00DE71DA">
      <w:pPr>
        <w:pStyle w:val="ListBullet"/>
      </w:pPr>
      <w:r w:rsidRPr="00DE71DA">
        <w:t>workplace safety:</w:t>
      </w:r>
    </w:p>
    <w:p w:rsidR="00000000" w:rsidRPr="00DE71DA" w:rsidP="00DE71DA">
      <w:pPr>
        <w:pStyle w:val="ListBullet2"/>
      </w:pPr>
      <w:r w:rsidRPr="00DE71DA">
        <w:t>hierarchy of control</w:t>
      </w:r>
    </w:p>
    <w:p w:rsidR="00000000" w:rsidRPr="00DE71DA" w:rsidP="00DE71DA">
      <w:pPr>
        <w:pStyle w:val="ListBullet2"/>
      </w:pPr>
      <w:r w:rsidRPr="00DE71DA">
        <w:t>tempora</w:t>
      </w:r>
      <w:r w:rsidRPr="00DE71DA">
        <w:t>ry safety barriers and fences around pools</w:t>
      </w:r>
    </w:p>
    <w:p w:rsidR="00000000" w:rsidRPr="00DE71DA" w:rsidP="00DE71DA">
      <w:pPr>
        <w:pStyle w:val="ListBullet2"/>
      </w:pPr>
      <w:r w:rsidRPr="00DE71DA">
        <w:t>hazardous manual tasks</w:t>
      </w:r>
    </w:p>
    <w:p w:rsidR="00000000" w:rsidRPr="00DE71DA" w:rsidP="00DE71DA">
      <w:pPr>
        <w:pStyle w:val="ListBullet2"/>
      </w:pPr>
      <w:r w:rsidRPr="00DE71DA">
        <w:t>competency requirements for operating pumping equipment</w:t>
      </w:r>
    </w:p>
    <w:p w:rsidR="00000000" w:rsidRPr="00DE71DA" w:rsidP="00DE71DA">
      <w:pPr>
        <w:pStyle w:val="ListBullet"/>
      </w:pPr>
      <w:r w:rsidRPr="00DE71DA">
        <w:t>types, advantages and environmental efficiencies of swimming pool covers</w:t>
      </w:r>
    </w:p>
    <w:p w:rsidR="00000000" w:rsidRPr="00DE71DA" w:rsidP="00DE71DA">
      <w:pPr>
        <w:pStyle w:val="ListBullet"/>
      </w:pPr>
      <w:r w:rsidRPr="00DE71DA">
        <w:t>workplace and environmental requirements relating to waste disposal and clean up.</w:t>
      </w:r>
    </w:p>
    <w:p w:rsidR="00000000" w:rsidRPr="00DE71DA" w:rsidP="00DE71DA">
      <w:pPr>
        <w:pStyle w:val="AllowPageBreak"/>
      </w:pPr>
    </w:p>
    <w:p w:rsidR="00000000" w:rsidRPr="00DE71DA" w:rsidP="00DE71DA">
      <w:pPr>
        <w:pStyle w:val="Heading1"/>
      </w:pPr>
      <w:bookmarkStart w:id="12" w:name="O_1234858"/>
      <w:bookmarkEnd w:id="12"/>
      <w:r w:rsidRPr="00DE71DA">
        <w:t>Assessment Conditions</w:t>
      </w:r>
    </w:p>
    <w:p w:rsidR="00000000" w:rsidRPr="00DE71DA" w:rsidP="00B654F6">
      <w:pPr>
        <w:pStyle w:val="BodyText"/>
      </w:pPr>
      <w:r w:rsidRPr="00DE71DA">
        <w:t xml:space="preserve">Assessors must meet the requirements for assessors contained in the Standards for Registered Training Organisations. </w:t>
      </w:r>
    </w:p>
    <w:p w:rsidR="00000000" w:rsidRPr="00DE71DA" w:rsidP="00B654F6">
      <w:pPr>
        <w:pStyle w:val="BodyText"/>
      </w:pPr>
      <w:r w:rsidRPr="00DE71DA">
        <w:t>Assessment must</w:t>
      </w:r>
      <w:r w:rsidRPr="00DE71DA">
        <w:t xml:space="preserve"> be conducted in the workplace or in a simulated workplace environment.</w:t>
      </w:r>
    </w:p>
    <w:p w:rsidR="00000000" w:rsidRPr="00DE71DA" w:rsidP="00B654F6">
      <w:pPr>
        <w:pStyle w:val="BodyText"/>
      </w:pPr>
      <w:r w:rsidRPr="00DE71DA">
        <w:t>Candidates must have access to:</w:t>
      </w:r>
    </w:p>
    <w:p w:rsidR="00000000" w:rsidRPr="00DE71DA" w:rsidP="00DE71DA">
      <w:pPr>
        <w:pStyle w:val="ListBullet"/>
      </w:pPr>
      <w:r w:rsidRPr="00DE71DA">
        <w:t xml:space="preserve">regulations, standards and codes relevant to prefabricated fibreglass swimming pools </w:t>
      </w:r>
    </w:p>
    <w:p w:rsidR="00000000" w:rsidRPr="00DE71DA" w:rsidP="00DE71DA">
      <w:pPr>
        <w:pStyle w:val="ListBullet"/>
      </w:pPr>
      <w:r w:rsidRPr="00DE71DA">
        <w:t xml:space="preserve">relevant sections of the NCC </w:t>
      </w:r>
    </w:p>
    <w:p w:rsidR="00000000" w:rsidRPr="00DE71DA" w:rsidP="00DE71DA">
      <w:pPr>
        <w:pStyle w:val="ListBullet"/>
      </w:pPr>
      <w:r w:rsidRPr="00DE71DA">
        <w:t>project plans, specifications and m</w:t>
      </w:r>
      <w:r w:rsidRPr="00DE71DA">
        <w:t>anufacturer instructions</w:t>
      </w:r>
    </w:p>
    <w:p w:rsidR="00000000" w:rsidRPr="00DE71DA" w:rsidP="00DE71DA">
      <w:pPr>
        <w:pStyle w:val="ListBullet"/>
      </w:pPr>
      <w:r w:rsidRPr="00DE71DA">
        <w:t>workplace safety and environmental requirements.</w:t>
      </w:r>
    </w:p>
    <w:p w:rsidR="00000000" w:rsidRPr="00DE71DA" w:rsidP="00DE71DA">
      <w:pPr>
        <w:pStyle w:val="AllowPageBreak"/>
      </w:pPr>
    </w:p>
    <w:p w:rsidR="00000000" w:rsidRPr="00DE71DA" w:rsidP="00DE71DA">
      <w:pPr>
        <w:pStyle w:val="Heading1"/>
      </w:pPr>
      <w:bookmarkStart w:id="13" w:name="O_1234871"/>
      <w:bookmarkEnd w:id="13"/>
      <w:r w:rsidRPr="00DE71DA">
        <w:t>Links</w:t>
      </w:r>
    </w:p>
    <w:p w:rsidR="00000000" w:rsidRPr="00DE71DA" w:rsidP="00B654F6">
      <w:pPr>
        <w:pStyle w:val="BodyText"/>
      </w:pPr>
      <w:r w:rsidRPr="00DE71D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33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E71DA" w:rsidP="00DE71DA"/>
    <w:sectPr w:rsidSect="00DE71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A" w:rsidRPr="00B654F6" w:rsidP="00B65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F6" w:rsidP="00DE7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4F6" w:rsidP="00DE7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54F6" w:rsidP="00DE71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A" w:rsidP="00DE7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54F6">
      <w:t>Approved</w:t>
    </w:r>
    <w:r w:rsidR="00B654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54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54F6">
      <w:rPr>
        <w:noProof/>
      </w:rPr>
      <w:t>4</w:t>
    </w:r>
    <w:r>
      <w:rPr>
        <w:noProof/>
      </w:rPr>
      <w:fldChar w:fldCharType="end"/>
    </w:r>
  </w:p>
  <w:p w:rsidR="00DE71DA" w:rsidP="00DE7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54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54F6">
      <w:t>BuildSkills Australia</w:t>
    </w:r>
    <w:r w:rsidR="00B654F6">
      <w:fldChar w:fldCharType="end"/>
    </w:r>
  </w:p>
  <w:p w:rsidR="00DE71DA" w:rsidP="00DE7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1DA" w:rsidRPr="00B654F6" w:rsidP="00B65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4F6" w:rsidRPr="002D2AF8" w:rsidP="00DE7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CPCSPS4005 Install prefabricated fibreglass swimming pools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54F6" w:rsidP="00DE71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1DA" w:rsidRPr="002D2AF8" w:rsidP="00DE7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54F6">
      <w:t>CPCSPS4005 Install prefabricated fibreglass swimming pools</w:t>
    </w:r>
    <w:r w:rsidR="00B654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54F6">
      <w:rPr>
        <w:noProof/>
      </w:rPr>
      <w:t>2 March 2025</w:t>
    </w:r>
    <w:r>
      <w:fldChar w:fldCharType="end"/>
    </w:r>
  </w:p>
  <w:p w:rsidR="00DE71DA" w:rsidP="00DE7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E3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2AE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89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1DA"/>
  </w:style>
  <w:style w:type="character" w:customStyle="1" w:styleId="Heading1Char">
    <w:name w:val="Heading 1 Char"/>
    <w:basedOn w:val="DefaultParagraphFont"/>
    <w:link w:val="Heading1"/>
    <w:rsid w:val="00DE7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1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1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71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7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7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1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1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1DA"/>
    <w:rPr>
      <w:b/>
      <w:spacing w:val="0"/>
    </w:rPr>
  </w:style>
  <w:style w:type="paragraph" w:customStyle="1" w:styleId="SuperTitle">
    <w:name w:val="SuperTitle"/>
    <w:basedOn w:val="Title"/>
    <w:rsid w:val="00DE7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1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1DA"/>
    <w:rPr>
      <w:i/>
    </w:rPr>
  </w:style>
  <w:style w:type="paragraph" w:styleId="Caption">
    <w:name w:val="caption"/>
    <w:basedOn w:val="BodyText"/>
    <w:next w:val="Normal"/>
    <w:qFormat/>
    <w:rsid w:val="00DE7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1DA"/>
  </w:style>
  <w:style w:type="paragraph" w:styleId="TableofFigures">
    <w:name w:val="table of figures"/>
    <w:basedOn w:val="Normal"/>
    <w:next w:val="Normal"/>
    <w:semiHidden/>
    <w:rsid w:val="00DE7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1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1DA"/>
    <w:rPr>
      <w:rFonts w:ascii="Wingdings" w:hAnsi="Wingdings"/>
    </w:rPr>
  </w:style>
  <w:style w:type="paragraph" w:customStyle="1" w:styleId="TableHeading">
    <w:name w:val="Table Heading"/>
    <w:basedOn w:val="HeadingBase"/>
    <w:rsid w:val="00DE71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1DA"/>
    <w:rPr>
      <w:color w:val="0033CC"/>
      <w:u w:val="none"/>
    </w:rPr>
  </w:style>
  <w:style w:type="paragraph" w:customStyle="1" w:styleId="BodyTextRight">
    <w:name w:val="Body Text Right"/>
    <w:basedOn w:val="BodyText"/>
    <w:rsid w:val="00DE7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1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1DA"/>
    <w:rPr>
      <w:sz w:val="32"/>
    </w:rPr>
  </w:style>
  <w:style w:type="paragraph" w:customStyle="1" w:styleId="HeadingProcedure">
    <w:name w:val="Heading Procedure"/>
    <w:basedOn w:val="HeadingBase"/>
    <w:next w:val="Normal"/>
    <w:rsid w:val="00DE7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1DA"/>
    <w:pPr>
      <w:spacing w:before="60" w:after="60"/>
    </w:pPr>
  </w:style>
  <w:style w:type="paragraph" w:styleId="ListContinue">
    <w:name w:val="List Continue"/>
    <w:basedOn w:val="List"/>
    <w:rsid w:val="00DE71DA"/>
    <w:pPr>
      <w:ind w:firstLine="0"/>
    </w:pPr>
  </w:style>
  <w:style w:type="paragraph" w:customStyle="1" w:styleId="ListNote">
    <w:name w:val="List Note"/>
    <w:basedOn w:val="List"/>
    <w:rsid w:val="00DE7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1DA"/>
    <w:rPr>
      <w:rFonts w:ascii="Courier New" w:hAnsi="Courier New"/>
    </w:rPr>
  </w:style>
  <w:style w:type="paragraph" w:customStyle="1" w:styleId="NoteBullet">
    <w:name w:val="Note Bullet"/>
    <w:basedOn w:val="Note"/>
    <w:rsid w:val="00DE7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1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1DA"/>
    <w:rPr>
      <w:b/>
      <w:smallCaps/>
    </w:rPr>
  </w:style>
  <w:style w:type="paragraph" w:customStyle="1" w:styleId="TableListNumber">
    <w:name w:val="Table List Number"/>
    <w:basedOn w:val="ListNumber"/>
    <w:rsid w:val="00DE7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1DA"/>
    <w:pPr>
      <w:numPr>
        <w:numId w:val="9"/>
      </w:numPr>
    </w:pPr>
  </w:style>
  <w:style w:type="paragraph" w:customStyle="1" w:styleId="ListAlpha2">
    <w:name w:val="List Alpha 2"/>
    <w:basedOn w:val="List2"/>
    <w:rsid w:val="00DE71DA"/>
    <w:pPr>
      <w:numPr>
        <w:numId w:val="8"/>
      </w:numPr>
    </w:pPr>
  </w:style>
  <w:style w:type="paragraph" w:styleId="List2">
    <w:name w:val="List 2"/>
    <w:basedOn w:val="BodyText"/>
    <w:rsid w:val="00DE7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1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1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1DA"/>
    <w:pPr>
      <w:numPr>
        <w:numId w:val="4"/>
      </w:numPr>
    </w:pPr>
  </w:style>
  <w:style w:type="paragraph" w:styleId="ListContinue2">
    <w:name w:val="List Continue 2"/>
    <w:basedOn w:val="List2"/>
    <w:rsid w:val="00DE71DA"/>
    <w:pPr>
      <w:ind w:firstLine="0"/>
    </w:pPr>
  </w:style>
  <w:style w:type="paragraph" w:styleId="ListContinue3">
    <w:name w:val="List Continue 3"/>
    <w:basedOn w:val="List3"/>
    <w:rsid w:val="00DE71DA"/>
    <w:pPr>
      <w:ind w:left="1021" w:firstLine="0"/>
    </w:pPr>
  </w:style>
  <w:style w:type="paragraph" w:styleId="ListContinue4">
    <w:name w:val="List Continue 4"/>
    <w:basedOn w:val="List4"/>
    <w:rsid w:val="00DE71DA"/>
    <w:pPr>
      <w:ind w:firstLine="0"/>
    </w:pPr>
  </w:style>
  <w:style w:type="paragraph" w:styleId="ListContinue5">
    <w:name w:val="List Continue 5"/>
    <w:basedOn w:val="List5"/>
    <w:rsid w:val="00DE71DA"/>
    <w:pPr>
      <w:ind w:firstLine="0"/>
    </w:pPr>
  </w:style>
  <w:style w:type="paragraph" w:styleId="ListNumber3">
    <w:name w:val="List Number 3"/>
    <w:basedOn w:val="List3"/>
    <w:rsid w:val="00DE71DA"/>
    <w:pPr>
      <w:numPr>
        <w:numId w:val="5"/>
      </w:numPr>
    </w:pPr>
  </w:style>
  <w:style w:type="paragraph" w:styleId="ListNumber4">
    <w:name w:val="List Number 4"/>
    <w:basedOn w:val="List4"/>
    <w:rsid w:val="00DE71DA"/>
    <w:pPr>
      <w:numPr>
        <w:numId w:val="6"/>
      </w:numPr>
    </w:pPr>
  </w:style>
  <w:style w:type="paragraph" w:styleId="ListNumber5">
    <w:name w:val="List Number 5"/>
    <w:basedOn w:val="List5"/>
    <w:rsid w:val="00DE71DA"/>
    <w:pPr>
      <w:numPr>
        <w:numId w:val="7"/>
      </w:numPr>
    </w:pPr>
  </w:style>
  <w:style w:type="paragraph" w:styleId="BlockText">
    <w:name w:val="Block Text"/>
    <w:basedOn w:val="Normal"/>
    <w:rsid w:val="00DE7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1DA"/>
    <w:rPr>
      <w:sz w:val="16"/>
      <w:vertAlign w:val="superscript"/>
    </w:rPr>
  </w:style>
  <w:style w:type="character" w:customStyle="1" w:styleId="Symbols">
    <w:name w:val="Symbols"/>
    <w:basedOn w:val="DefaultParagraphFont"/>
    <w:rsid w:val="00DE71DA"/>
    <w:rPr>
      <w:rFonts w:ascii="Symbol" w:hAnsi="Symbol"/>
    </w:rPr>
  </w:style>
  <w:style w:type="character" w:customStyle="1" w:styleId="MenuOptions">
    <w:name w:val="Menu Options"/>
    <w:basedOn w:val="DefaultParagraphFont"/>
    <w:rsid w:val="00DE7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1DA"/>
    <w:rPr>
      <w:b/>
    </w:rPr>
  </w:style>
  <w:style w:type="character" w:customStyle="1" w:styleId="Underlined">
    <w:name w:val="Underlined"/>
    <w:basedOn w:val="DefaultParagraphFont"/>
    <w:rsid w:val="00DE71DA"/>
    <w:rPr>
      <w:u w:val="single"/>
    </w:rPr>
  </w:style>
  <w:style w:type="paragraph" w:customStyle="1" w:styleId="TableBodyTextRight">
    <w:name w:val="Table Body Text Right"/>
    <w:basedOn w:val="TableBodyText"/>
    <w:rsid w:val="00DE7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1DA"/>
    <w:rPr>
      <w:sz w:val="18"/>
    </w:rPr>
  </w:style>
  <w:style w:type="paragraph" w:customStyle="1" w:styleId="BodySmallRight">
    <w:name w:val="Body Small Right"/>
    <w:basedOn w:val="BodyTextRight"/>
    <w:rsid w:val="00DE71DA"/>
    <w:rPr>
      <w:sz w:val="18"/>
      <w:szCs w:val="18"/>
    </w:rPr>
  </w:style>
  <w:style w:type="paragraph" w:customStyle="1" w:styleId="MarginEdition">
    <w:name w:val="Margin Edition"/>
    <w:basedOn w:val="MarginNote"/>
    <w:rsid w:val="00DE7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1DA"/>
    <w:rPr>
      <w:sz w:val="2"/>
      <w:szCs w:val="2"/>
    </w:rPr>
  </w:style>
  <w:style w:type="character" w:customStyle="1" w:styleId="Small">
    <w:name w:val="Small"/>
    <w:basedOn w:val="DefaultParagraphFont"/>
    <w:rsid w:val="00DE71DA"/>
    <w:rPr>
      <w:sz w:val="16"/>
    </w:rPr>
  </w:style>
  <w:style w:type="paragraph" w:customStyle="1" w:styleId="WideTable">
    <w:name w:val="Wide Table"/>
    <w:basedOn w:val="Normal"/>
    <w:rsid w:val="00DE7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1DA"/>
  </w:style>
  <w:style w:type="paragraph" w:styleId="Quote">
    <w:name w:val="Quote"/>
    <w:basedOn w:val="Heading1"/>
    <w:link w:val="QuoteChar"/>
    <w:qFormat/>
    <w:rsid w:val="00DE7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1DA"/>
    <w:pPr>
      <w:pageBreakBefore/>
    </w:pPr>
  </w:style>
  <w:style w:type="paragraph" w:customStyle="1" w:styleId="Border">
    <w:name w:val="Border"/>
    <w:basedOn w:val="Normal"/>
    <w:qFormat/>
    <w:rsid w:val="00DE7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1DA"/>
    <w:rPr>
      <w:u w:val="single"/>
    </w:rPr>
  </w:style>
  <w:style w:type="character" w:customStyle="1" w:styleId="BoldandItalics">
    <w:name w:val="Bold and Italics"/>
    <w:qFormat/>
    <w:rsid w:val="00DE71DA"/>
    <w:rPr>
      <w:b/>
      <w:i/>
      <w:u w:val="none"/>
    </w:rPr>
  </w:style>
  <w:style w:type="paragraph" w:styleId="BalloonText">
    <w:name w:val="Balloon Text"/>
    <w:basedOn w:val="Normal"/>
    <w:link w:val="BalloonTextChar"/>
    <w:rsid w:val="00DE7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1DA"/>
    <w:pPr>
      <w:spacing w:before="0" w:after="0"/>
    </w:pPr>
  </w:style>
  <w:style w:type="paragraph" w:customStyle="1" w:styleId="BodyTextBold">
    <w:name w:val="Body Text Bold"/>
    <w:basedOn w:val="BodyText"/>
    <w:qFormat/>
    <w:rsid w:val="00DE71DA"/>
    <w:rPr>
      <w:b/>
    </w:rPr>
  </w:style>
  <w:style w:type="character" w:styleId="Hyperlink">
    <w:name w:val="Hyperlink"/>
    <w:basedOn w:val="DefaultParagraphFont"/>
    <w:uiPriority w:val="99"/>
    <w:unhideWhenUsed/>
    <w:rsid w:val="00B65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5385</Characters>
  <Application>Microsoft Office Word</Application>
  <DocSecurity>0</DocSecurity>
  <Lines>215</Lines>
  <Paragraphs>132</Paragraphs>
  <ScaleCrop>false</ScaleCrop>
  <Company>Author-it Software Corporation Ltd.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CPCSPS4005 Install prefabricated fibreglass swimming pools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2025-03-01T21:02:00Z</dcterms:created>
  <dcterms:modified xsi:type="dcterms:W3CDTF">2025-03-01T21:02:00Z</dcterms:modified>
</cp:coreProperties>
</file>