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F405F" w:rsidP="005F405F">
      <w:pPr>
        <w:pStyle w:val="Title"/>
      </w:pPr>
      <w:r>
        <w:fldChar w:fldCharType="begin"/>
      </w:r>
      <w:r>
        <w:instrText xml:space="preserve"> TITLE   \* MERGEFORMAT </w:instrText>
      </w:r>
      <w:r>
        <w:fldChar w:fldCharType="separate"/>
      </w:r>
      <w:r>
        <w:t>CPCSPS4004 Install swimming pool and spa circulation systems and components</w:t>
      </w:r>
      <w:r>
        <w:fldChar w:fldCharType="end"/>
      </w:r>
    </w:p>
    <w:p w:rsidR="005F405F" w:rsidP="005F405F">
      <w:pPr>
        <w:pStyle w:val="Version"/>
        <w:sectPr w:rsidSect="002F047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F047D" w:rsidP="002F047D">
      <w:pPr>
        <w:pStyle w:val="SuperHeading"/>
      </w:pPr>
      <w:r w:rsidRPr="002F047D">
        <w:t>CPCSPS4004 Install swimming pool and spa circulation systems and components</w:t>
      </w:r>
    </w:p>
    <w:p w:rsidR="00000000" w:rsidRPr="002F047D" w:rsidP="002F047D">
      <w:pPr>
        <w:pStyle w:val="Heading1"/>
      </w:pPr>
      <w:bookmarkStart w:id="1" w:name="O_1131795"/>
      <w:bookmarkEnd w:id="1"/>
      <w:r w:rsidRPr="002F047D">
        <w:t>Modification History</w:t>
      </w:r>
    </w:p>
    <w:tbl>
      <w:tblPr>
        <w:tblW w:w="9304" w:type="dxa"/>
        <w:tblLayout w:type="fixed"/>
        <w:tblCellMar>
          <w:left w:w="62" w:type="dxa"/>
          <w:right w:w="62" w:type="dxa"/>
        </w:tblCellMar>
        <w:tblLook w:val="0000"/>
      </w:tblPr>
      <w:tblGrid>
        <w:gridCol w:w="1326"/>
        <w:gridCol w:w="7978"/>
      </w:tblGrid>
      <w:tr w:rsidTr="002F047D">
        <w:tblPrEx>
          <w:tblW w:w="9304" w:type="dxa"/>
          <w:tblLayout w:type="fixed"/>
          <w:tblCellMar>
            <w:left w:w="62" w:type="dxa"/>
            <w:right w:w="62" w:type="dxa"/>
          </w:tblCellMar>
          <w:tblLook w:val="0000"/>
        </w:tblPrEx>
        <w:tc>
          <w:tcPr>
            <w:tcW w:w="1326" w:type="dxa"/>
            <w:tcBorders>
              <w:top w:val="nil"/>
              <w:left w:val="nil"/>
              <w:bottom w:val="nil"/>
              <w:right w:val="nil"/>
            </w:tcBorders>
            <w:tcMar>
              <w:top w:w="0" w:type="dxa"/>
              <w:left w:w="62" w:type="dxa"/>
              <w:bottom w:w="0" w:type="dxa"/>
              <w:right w:w="62" w:type="dxa"/>
            </w:tcMar>
          </w:tcPr>
          <w:p w:rsidR="00000000" w:rsidP="002F047D">
            <w:pPr>
              <w:pStyle w:val="BodyText"/>
              <w:rPr>
                <w:lang w:val="en-NZ"/>
              </w:rPr>
            </w:pPr>
            <w:r w:rsidRPr="002F047D">
              <w:t xml:space="preserve">Release 1 </w:t>
            </w:r>
          </w:p>
        </w:tc>
        <w:tc>
          <w:tcPr>
            <w:tcW w:w="7978" w:type="dxa"/>
            <w:tcBorders>
              <w:top w:val="nil"/>
              <w:left w:val="nil"/>
              <w:bottom w:val="nil"/>
              <w:right w:val="nil"/>
            </w:tcBorders>
            <w:tcMar>
              <w:top w:w="0" w:type="dxa"/>
              <w:left w:w="62" w:type="dxa"/>
              <w:bottom w:w="0" w:type="dxa"/>
              <w:right w:w="62" w:type="dxa"/>
            </w:tcMar>
          </w:tcPr>
          <w:p w:rsidR="00000000" w:rsidRPr="002F047D" w:rsidP="002F047D">
            <w:pPr>
              <w:pStyle w:val="BodyText"/>
            </w:pPr>
            <w:r w:rsidRPr="002F047D">
              <w:t>This version first released with CPC Construction, Plumbing and Services Training Package Release 5.0.</w:t>
            </w:r>
          </w:p>
          <w:p w:rsidR="00000000" w:rsidRPr="002F047D" w:rsidP="002F047D">
            <w:pPr>
              <w:pStyle w:val="BodyText"/>
            </w:pPr>
            <w:r w:rsidRPr="002F047D">
              <w:t>New unit.</w:t>
            </w:r>
          </w:p>
        </w:tc>
      </w:tr>
    </w:tbl>
    <w:p w:rsidR="00000000" w:rsidRPr="002F047D" w:rsidP="002F047D">
      <w:pPr>
        <w:pStyle w:val="BodyText"/>
      </w:pPr>
    </w:p>
    <w:p w:rsidR="00000000" w:rsidRPr="002F047D" w:rsidP="002F047D">
      <w:pPr>
        <w:pStyle w:val="AllowPageBreak"/>
      </w:pPr>
    </w:p>
    <w:p w:rsidR="00000000" w:rsidRPr="002F047D" w:rsidP="002F047D">
      <w:pPr>
        <w:pStyle w:val="Heading1"/>
      </w:pPr>
      <w:bookmarkStart w:id="2" w:name="O_1131801"/>
      <w:bookmarkEnd w:id="2"/>
      <w:r w:rsidRPr="002F047D">
        <w:t>Application</w:t>
      </w:r>
    </w:p>
    <w:p w:rsidR="00000000" w:rsidRPr="002F047D" w:rsidP="005F405F">
      <w:pPr>
        <w:pStyle w:val="BodyText"/>
      </w:pPr>
      <w:r w:rsidRPr="002F047D">
        <w:t xml:space="preserve">This unit specifies the skills and knowledge required to install pipework to swimming pool and spa circulation systems and components. It includes installing and connecting pool pipework to pumps, filtration and heating systems. </w:t>
      </w:r>
    </w:p>
    <w:p w:rsidR="00000000" w:rsidRPr="002F047D" w:rsidP="005F405F">
      <w:pPr>
        <w:pStyle w:val="BodyText"/>
      </w:pPr>
      <w:r w:rsidRPr="002F047D">
        <w:t xml:space="preserve">This </w:t>
      </w:r>
      <w:r w:rsidRPr="002F047D">
        <w:t>unit applies to a range of contexts and reflects the role of those who are responsible for the installation process of pipework to above-ground and in-ground:</w:t>
      </w:r>
    </w:p>
    <w:p w:rsidR="00000000" w:rsidRPr="002F047D" w:rsidP="002F047D">
      <w:pPr>
        <w:pStyle w:val="ListBullet"/>
      </w:pPr>
      <w:r w:rsidRPr="002F047D">
        <w:t>private swimming pools</w:t>
      </w:r>
    </w:p>
    <w:p w:rsidR="00000000" w:rsidRPr="002F047D" w:rsidP="002F047D">
      <w:pPr>
        <w:pStyle w:val="ListBullet"/>
      </w:pPr>
      <w:r w:rsidRPr="002F047D">
        <w:t>public swimming pools, including:</w:t>
      </w:r>
    </w:p>
    <w:p w:rsidR="00000000" w:rsidRPr="002F047D" w:rsidP="002F047D">
      <w:pPr>
        <w:pStyle w:val="ListBullet2"/>
      </w:pPr>
      <w:r w:rsidRPr="002F047D">
        <w:t>hydrotherapy and therapeutic exercise pools</w:t>
      </w:r>
    </w:p>
    <w:p w:rsidR="00000000" w:rsidRPr="002F047D" w:rsidP="002F047D">
      <w:pPr>
        <w:pStyle w:val="ListBullet2"/>
      </w:pPr>
      <w:r w:rsidRPr="002F047D">
        <w:t>wading and receiving pools associated with water slides</w:t>
      </w:r>
    </w:p>
    <w:p w:rsidR="00000000" w:rsidRPr="002F047D" w:rsidP="002F047D">
      <w:pPr>
        <w:pStyle w:val="ListBullet2"/>
      </w:pPr>
      <w:r w:rsidRPr="002F047D">
        <w:t>wave pools.</w:t>
      </w:r>
    </w:p>
    <w:p w:rsidR="00000000" w:rsidRPr="002F047D" w:rsidP="005F405F">
      <w:pPr>
        <w:pStyle w:val="BodyText"/>
      </w:pPr>
      <w:r w:rsidRPr="002F047D">
        <w:t>This unit is suitable for those using specialised knowledge to complete routine and non-routine tasks, and their own judgement to deal with pred</w:t>
      </w:r>
      <w:r w:rsidRPr="002F047D">
        <w:t>ictable and sometimes unpredictable problems.</w:t>
      </w:r>
    </w:p>
    <w:p w:rsidR="00000000" w:rsidRPr="002F047D" w:rsidP="005F405F">
      <w:pPr>
        <w:pStyle w:val="BodyText"/>
      </w:pPr>
      <w:r w:rsidRPr="002F047D">
        <w:t>No licensing or certification requirements apply to this unit at the time of publication.</w:t>
      </w:r>
    </w:p>
    <w:p w:rsidR="00000000" w:rsidRPr="002F047D" w:rsidP="002F047D">
      <w:pPr>
        <w:pStyle w:val="Heading1"/>
      </w:pPr>
      <w:bookmarkStart w:id="3" w:name="O_1131800"/>
      <w:bookmarkEnd w:id="3"/>
      <w:r w:rsidRPr="002F047D">
        <w:t>Pre-requisite Unit</w:t>
      </w:r>
    </w:p>
    <w:p w:rsidR="00000000" w:rsidRPr="002F047D" w:rsidP="005F405F">
      <w:pPr>
        <w:pStyle w:val="BodyText"/>
      </w:pPr>
      <w:r w:rsidRPr="002F047D">
        <w:t>Nil.</w:t>
      </w:r>
    </w:p>
    <w:p w:rsidR="00000000" w:rsidRPr="002F047D" w:rsidP="002F047D">
      <w:pPr>
        <w:pStyle w:val="Heading1"/>
      </w:pPr>
      <w:bookmarkStart w:id="4" w:name="O_1131799"/>
      <w:bookmarkEnd w:id="4"/>
      <w:r w:rsidRPr="002F047D">
        <w:t>Unit Sector</w:t>
      </w:r>
    </w:p>
    <w:p w:rsidR="00000000" w:rsidRPr="002F047D" w:rsidP="005F405F">
      <w:pPr>
        <w:pStyle w:val="BodyText"/>
      </w:pPr>
      <w:r w:rsidRPr="002F047D">
        <w:t>Swimming Pool and Spa Building</w:t>
      </w:r>
    </w:p>
    <w:p w:rsidR="00000000" w:rsidRPr="002F047D" w:rsidP="002F047D">
      <w:pPr>
        <w:pStyle w:val="Heading1"/>
      </w:pPr>
      <w:bookmarkStart w:id="5" w:name="O_1131798"/>
      <w:bookmarkEnd w:id="5"/>
      <w:r w:rsidRPr="002F047D">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2F047D">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2F047D">
            <w:pPr>
              <w:pStyle w:val="BodyText"/>
              <w:rPr>
                <w:lang w:val="en-NZ"/>
              </w:rPr>
            </w:pPr>
            <w:r w:rsidRPr="002F047D">
              <w:t>Elements describe the 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2F047D">
            <w:pPr>
              <w:pStyle w:val="BodyText"/>
              <w:rPr>
                <w:lang w:val="en-NZ"/>
              </w:rPr>
            </w:pPr>
            <w:r w:rsidRPr="002F047D">
              <w:t>Performance criteria describe what needs to be done to demonstrate achievement of the element.</w:t>
            </w:r>
          </w:p>
        </w:tc>
      </w:tr>
      <w:tr w:rsidTr="002F047D">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2F047D">
            <w:pPr>
              <w:pStyle w:val="BodyText"/>
              <w:rPr>
                <w:lang w:val="en-NZ"/>
              </w:rPr>
            </w:pPr>
            <w:r w:rsidRPr="002F047D">
              <w:t>1</w:t>
            </w:r>
          </w:p>
        </w:tc>
        <w:tc>
          <w:tcPr>
            <w:tcW w:w="2357" w:type="dxa"/>
            <w:vMerge w:val="restart"/>
            <w:tcBorders>
              <w:top w:val="nil"/>
              <w:left w:val="nil"/>
              <w:bottom w:val="nil"/>
              <w:right w:val="nil"/>
            </w:tcBorders>
            <w:tcMar>
              <w:top w:w="0" w:type="dxa"/>
              <w:left w:w="62" w:type="dxa"/>
              <w:bottom w:w="0" w:type="dxa"/>
              <w:right w:w="62" w:type="dxa"/>
            </w:tcMar>
          </w:tcPr>
          <w:p w:rsidR="00000000" w:rsidP="002F047D">
            <w:pPr>
              <w:pStyle w:val="BodyText"/>
              <w:rPr>
                <w:lang w:val="en-NZ"/>
              </w:rPr>
            </w:pPr>
            <w:r w:rsidRPr="002F047D">
              <w:t>Plan and prepare for the installation of circulation systems and compon</w:t>
            </w:r>
            <w:r w:rsidRPr="002F047D">
              <w:t>ents.</w:t>
            </w:r>
          </w:p>
        </w:tc>
        <w:tc>
          <w:tcPr>
            <w:tcW w:w="804" w:type="dxa"/>
            <w:tcBorders>
              <w:top w:val="nil"/>
              <w:left w:val="nil"/>
              <w:bottom w:val="nil"/>
              <w:right w:val="nil"/>
            </w:tcBorders>
            <w:tcMar>
              <w:top w:w="0" w:type="dxa"/>
              <w:left w:w="62" w:type="dxa"/>
              <w:bottom w:w="0" w:type="dxa"/>
              <w:right w:w="62" w:type="dxa"/>
            </w:tcMar>
          </w:tcPr>
          <w:p w:rsidR="00000000" w:rsidP="002F047D">
            <w:pPr>
              <w:pStyle w:val="BodyText"/>
              <w:rPr>
                <w:lang w:val="en-NZ"/>
              </w:rPr>
            </w:pPr>
            <w:r w:rsidRPr="002F047D">
              <w:t>1.1</w:t>
            </w:r>
          </w:p>
        </w:tc>
        <w:tc>
          <w:tcPr>
            <w:tcW w:w="5659" w:type="dxa"/>
            <w:tcBorders>
              <w:top w:val="nil"/>
              <w:left w:val="nil"/>
              <w:bottom w:val="nil"/>
              <w:right w:val="nil"/>
            </w:tcBorders>
            <w:tcMar>
              <w:top w:w="0" w:type="dxa"/>
              <w:left w:w="62" w:type="dxa"/>
              <w:bottom w:w="0" w:type="dxa"/>
              <w:right w:w="62" w:type="dxa"/>
            </w:tcMar>
          </w:tcPr>
          <w:p w:rsidR="00000000" w:rsidP="002F047D">
            <w:pPr>
              <w:pStyle w:val="BodyText"/>
              <w:rPr>
                <w:lang w:val="en-NZ"/>
              </w:rPr>
            </w:pPr>
            <w:r w:rsidRPr="002F047D">
              <w:t>Access, read and interpret relevant information from plans, specifications, codes and standards.</w:t>
            </w:r>
          </w:p>
        </w:tc>
      </w:tr>
      <w:tr w:rsidTr="002F047D">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2F047D">
            <w:pPr>
              <w:pStyle w:val="BodyText"/>
              <w:rPr>
                <w:lang w:val="en-NZ"/>
              </w:rPr>
            </w:pPr>
            <w:r w:rsidRPr="002F047D">
              <w:t>1.2</w:t>
            </w:r>
          </w:p>
        </w:tc>
        <w:tc>
          <w:tcPr>
            <w:tcW w:w="5659" w:type="dxa"/>
            <w:tcBorders>
              <w:top w:val="nil"/>
              <w:left w:val="nil"/>
              <w:bottom w:val="nil"/>
              <w:right w:val="nil"/>
            </w:tcBorders>
            <w:tcMar>
              <w:top w:w="0" w:type="dxa"/>
              <w:left w:w="62" w:type="dxa"/>
              <w:bottom w:w="0" w:type="dxa"/>
              <w:right w:w="62" w:type="dxa"/>
            </w:tcMar>
          </w:tcPr>
          <w:p w:rsidR="00000000" w:rsidP="002F047D">
            <w:pPr>
              <w:pStyle w:val="BodyText"/>
              <w:rPr>
                <w:lang w:val="en-NZ"/>
              </w:rPr>
            </w:pPr>
            <w:r w:rsidRPr="002F047D">
              <w:t>Interpret and apply work health and safety and environmental requirements.</w:t>
            </w:r>
          </w:p>
        </w:tc>
      </w:tr>
      <w:tr w:rsidTr="002F047D">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2F047D">
            <w:pPr>
              <w:pStyle w:val="BodyText"/>
              <w:rPr>
                <w:lang w:val="en-NZ"/>
              </w:rPr>
            </w:pPr>
            <w:r w:rsidRPr="002F047D">
              <w:t>1.3</w:t>
            </w:r>
          </w:p>
        </w:tc>
        <w:tc>
          <w:tcPr>
            <w:tcW w:w="5659" w:type="dxa"/>
            <w:tcBorders>
              <w:top w:val="nil"/>
              <w:left w:val="nil"/>
              <w:bottom w:val="nil"/>
              <w:right w:val="nil"/>
            </w:tcBorders>
            <w:tcMar>
              <w:top w:w="0" w:type="dxa"/>
              <w:left w:w="62" w:type="dxa"/>
              <w:bottom w:w="0" w:type="dxa"/>
              <w:right w:w="62" w:type="dxa"/>
            </w:tcMar>
          </w:tcPr>
          <w:p w:rsidR="00000000" w:rsidP="002F047D">
            <w:pPr>
              <w:pStyle w:val="BodyText"/>
              <w:rPr>
                <w:lang w:val="en-NZ"/>
              </w:rPr>
            </w:pPr>
            <w:r w:rsidRPr="002F047D">
              <w:t>Obtain information to identify, locate and protect existing underground services prior to excavation.</w:t>
            </w:r>
          </w:p>
        </w:tc>
      </w:tr>
      <w:tr w:rsidTr="002F047D">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2F047D">
            <w:pPr>
              <w:pStyle w:val="BodyText"/>
              <w:rPr>
                <w:lang w:val="en-NZ"/>
              </w:rPr>
            </w:pPr>
            <w:r w:rsidRPr="002F047D">
              <w:t>1.4</w:t>
            </w:r>
          </w:p>
        </w:tc>
        <w:tc>
          <w:tcPr>
            <w:tcW w:w="5659" w:type="dxa"/>
            <w:tcBorders>
              <w:top w:val="nil"/>
              <w:left w:val="nil"/>
              <w:bottom w:val="nil"/>
              <w:right w:val="nil"/>
            </w:tcBorders>
            <w:tcMar>
              <w:top w:w="0" w:type="dxa"/>
              <w:left w:w="62" w:type="dxa"/>
              <w:bottom w:w="0" w:type="dxa"/>
              <w:right w:w="62" w:type="dxa"/>
            </w:tcMar>
          </w:tcPr>
          <w:p w:rsidR="00000000" w:rsidP="002F047D">
            <w:pPr>
              <w:pStyle w:val="BodyText"/>
              <w:rPr>
                <w:lang w:val="en-NZ"/>
              </w:rPr>
            </w:pPr>
            <w:r w:rsidRPr="002F047D">
              <w:t>Calculate and order pipework, components and materials.</w:t>
            </w:r>
          </w:p>
        </w:tc>
      </w:tr>
      <w:tr w:rsidTr="002F047D">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2F047D">
            <w:pPr>
              <w:pStyle w:val="BodyText"/>
              <w:rPr>
                <w:lang w:val="en-NZ"/>
              </w:rPr>
            </w:pPr>
            <w:r w:rsidRPr="002F047D">
              <w:t>1.5</w:t>
            </w:r>
          </w:p>
        </w:tc>
        <w:tc>
          <w:tcPr>
            <w:tcW w:w="5659" w:type="dxa"/>
            <w:tcBorders>
              <w:top w:val="nil"/>
              <w:left w:val="nil"/>
              <w:bottom w:val="nil"/>
              <w:right w:val="nil"/>
            </w:tcBorders>
            <w:tcMar>
              <w:top w:w="0" w:type="dxa"/>
              <w:left w:w="62" w:type="dxa"/>
              <w:bottom w:w="0" w:type="dxa"/>
              <w:right w:w="62" w:type="dxa"/>
            </w:tcMar>
          </w:tcPr>
          <w:p w:rsidR="00000000" w:rsidP="002F047D">
            <w:pPr>
              <w:pStyle w:val="BodyText"/>
              <w:rPr>
                <w:lang w:val="en-NZ"/>
              </w:rPr>
            </w:pPr>
            <w:r w:rsidRPr="002F047D">
              <w:t>Determine commencement date and schedule delivery of pipework, components and materi</w:t>
            </w:r>
            <w:r w:rsidRPr="002F047D">
              <w:t>als.</w:t>
            </w:r>
          </w:p>
        </w:tc>
      </w:tr>
      <w:tr w:rsidTr="002F047D">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2F047D">
            <w:pPr>
              <w:pStyle w:val="BodyText"/>
              <w:rPr>
                <w:lang w:val="en-NZ"/>
              </w:rPr>
            </w:pPr>
            <w:r w:rsidRPr="002F047D">
              <w:t>1.6</w:t>
            </w:r>
          </w:p>
        </w:tc>
        <w:tc>
          <w:tcPr>
            <w:tcW w:w="5659" w:type="dxa"/>
            <w:tcBorders>
              <w:top w:val="nil"/>
              <w:left w:val="nil"/>
              <w:bottom w:val="nil"/>
              <w:right w:val="nil"/>
            </w:tcBorders>
            <w:tcMar>
              <w:top w:w="0" w:type="dxa"/>
              <w:left w:w="62" w:type="dxa"/>
              <w:bottom w:w="0" w:type="dxa"/>
              <w:right w:w="62" w:type="dxa"/>
            </w:tcMar>
          </w:tcPr>
          <w:p w:rsidR="00000000" w:rsidP="002F047D">
            <w:pPr>
              <w:pStyle w:val="BodyText"/>
              <w:rPr>
                <w:lang w:val="en-NZ"/>
              </w:rPr>
            </w:pPr>
            <w:r w:rsidRPr="002F047D">
              <w:t>Determine job priorities and sequence job tasks in consultation with others on site.</w:t>
            </w:r>
          </w:p>
        </w:tc>
      </w:tr>
      <w:tr w:rsidTr="002F047D">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2F047D">
            <w:pPr>
              <w:pStyle w:val="BodyText"/>
              <w:rPr>
                <w:lang w:val="en-NZ"/>
              </w:rPr>
            </w:pPr>
            <w:r w:rsidRPr="002F047D">
              <w:t>1.7</w:t>
            </w:r>
          </w:p>
        </w:tc>
        <w:tc>
          <w:tcPr>
            <w:tcW w:w="5659" w:type="dxa"/>
            <w:tcBorders>
              <w:top w:val="nil"/>
              <w:left w:val="nil"/>
              <w:bottom w:val="nil"/>
              <w:right w:val="nil"/>
            </w:tcBorders>
            <w:tcMar>
              <w:top w:w="0" w:type="dxa"/>
              <w:left w:w="62" w:type="dxa"/>
              <w:bottom w:w="0" w:type="dxa"/>
              <w:right w:w="62" w:type="dxa"/>
            </w:tcMar>
          </w:tcPr>
          <w:p w:rsidR="00000000" w:rsidP="002F047D">
            <w:pPr>
              <w:pStyle w:val="BodyText"/>
              <w:rPr>
                <w:lang w:val="en-NZ"/>
              </w:rPr>
            </w:pPr>
            <w:r w:rsidRPr="002F047D">
              <w:t>Select and check tools and equipment for serviceability.</w:t>
            </w:r>
          </w:p>
        </w:tc>
      </w:tr>
      <w:tr w:rsidTr="002F047D">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2F047D">
            <w:pPr>
              <w:pStyle w:val="BodyText"/>
              <w:rPr>
                <w:lang w:val="en-NZ"/>
              </w:rPr>
            </w:pPr>
            <w:r w:rsidRPr="002F047D">
              <w:t>1.8</w:t>
            </w:r>
          </w:p>
        </w:tc>
        <w:tc>
          <w:tcPr>
            <w:tcW w:w="5659" w:type="dxa"/>
            <w:tcBorders>
              <w:top w:val="nil"/>
              <w:left w:val="nil"/>
              <w:bottom w:val="nil"/>
              <w:right w:val="nil"/>
            </w:tcBorders>
            <w:tcMar>
              <w:top w:w="0" w:type="dxa"/>
              <w:left w:w="62" w:type="dxa"/>
              <w:bottom w:w="0" w:type="dxa"/>
              <w:right w:w="62" w:type="dxa"/>
            </w:tcMar>
          </w:tcPr>
          <w:p w:rsidR="00000000" w:rsidP="002F047D">
            <w:pPr>
              <w:pStyle w:val="BodyText"/>
              <w:rPr>
                <w:lang w:val="en-NZ"/>
              </w:rPr>
            </w:pPr>
            <w:r w:rsidRPr="002F047D">
              <w:t>Select, fit and use personal protective equipment appropriate for the activity.</w:t>
            </w:r>
          </w:p>
        </w:tc>
      </w:tr>
      <w:tr w:rsidTr="002F047D">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2F047D">
            <w:pPr>
              <w:pStyle w:val="BodyText"/>
              <w:rPr>
                <w:lang w:val="en-NZ"/>
              </w:rPr>
            </w:pPr>
          </w:p>
        </w:tc>
      </w:tr>
      <w:tr w:rsidTr="002F047D">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2F047D">
            <w:pPr>
              <w:pStyle w:val="BodyText"/>
              <w:rPr>
                <w:lang w:val="en-NZ"/>
              </w:rPr>
            </w:pPr>
            <w:r w:rsidRPr="002F047D">
              <w:t>2</w:t>
            </w:r>
          </w:p>
        </w:tc>
        <w:tc>
          <w:tcPr>
            <w:tcW w:w="2357" w:type="dxa"/>
            <w:vMerge w:val="restart"/>
            <w:tcBorders>
              <w:top w:val="nil"/>
              <w:left w:val="nil"/>
              <w:bottom w:val="nil"/>
              <w:right w:val="nil"/>
            </w:tcBorders>
            <w:tcMar>
              <w:top w:w="0" w:type="dxa"/>
              <w:left w:w="62" w:type="dxa"/>
              <w:bottom w:w="0" w:type="dxa"/>
              <w:right w:w="62" w:type="dxa"/>
            </w:tcMar>
          </w:tcPr>
          <w:p w:rsidR="00000000" w:rsidP="002F047D">
            <w:pPr>
              <w:pStyle w:val="BodyText"/>
              <w:rPr>
                <w:lang w:val="en-NZ"/>
              </w:rPr>
            </w:pPr>
            <w:r w:rsidRPr="002F047D">
              <w:t>Install pipework for swimming pools and spas.</w:t>
            </w:r>
          </w:p>
        </w:tc>
        <w:tc>
          <w:tcPr>
            <w:tcW w:w="804" w:type="dxa"/>
            <w:tcBorders>
              <w:top w:val="nil"/>
              <w:left w:val="nil"/>
              <w:bottom w:val="nil"/>
              <w:right w:val="nil"/>
            </w:tcBorders>
            <w:tcMar>
              <w:top w:w="0" w:type="dxa"/>
              <w:left w:w="62" w:type="dxa"/>
              <w:bottom w:w="0" w:type="dxa"/>
              <w:right w:w="62" w:type="dxa"/>
            </w:tcMar>
          </w:tcPr>
          <w:p w:rsidR="00000000" w:rsidP="002F047D">
            <w:pPr>
              <w:pStyle w:val="BodyText"/>
              <w:rPr>
                <w:lang w:val="en-NZ"/>
              </w:rPr>
            </w:pPr>
            <w:r w:rsidRPr="002F047D">
              <w:t>2.1</w:t>
            </w:r>
          </w:p>
        </w:tc>
        <w:tc>
          <w:tcPr>
            <w:tcW w:w="5659" w:type="dxa"/>
            <w:tcBorders>
              <w:top w:val="nil"/>
              <w:left w:val="nil"/>
              <w:bottom w:val="nil"/>
              <w:right w:val="nil"/>
            </w:tcBorders>
            <w:tcMar>
              <w:top w:w="0" w:type="dxa"/>
              <w:left w:w="62" w:type="dxa"/>
              <w:bottom w:w="0" w:type="dxa"/>
              <w:right w:w="62" w:type="dxa"/>
            </w:tcMar>
          </w:tcPr>
          <w:p w:rsidR="00000000" w:rsidP="002F047D">
            <w:pPr>
              <w:pStyle w:val="BodyText"/>
              <w:rPr>
                <w:lang w:val="en-NZ"/>
              </w:rPr>
            </w:pPr>
            <w:r w:rsidRPr="002F047D">
              <w:t xml:space="preserve">Confirm position of circulation equipment with relevant person. </w:t>
            </w:r>
          </w:p>
        </w:tc>
      </w:tr>
      <w:tr w:rsidTr="002F047D">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2F047D">
            <w:pPr>
              <w:pStyle w:val="BodyText"/>
              <w:rPr>
                <w:lang w:val="en-NZ"/>
              </w:rPr>
            </w:pPr>
            <w:r w:rsidRPr="002F047D">
              <w:t>2.2</w:t>
            </w:r>
          </w:p>
        </w:tc>
        <w:tc>
          <w:tcPr>
            <w:tcW w:w="5659" w:type="dxa"/>
            <w:tcBorders>
              <w:top w:val="nil"/>
              <w:left w:val="nil"/>
              <w:bottom w:val="nil"/>
              <w:right w:val="nil"/>
            </w:tcBorders>
            <w:tcMar>
              <w:top w:w="0" w:type="dxa"/>
              <w:left w:w="62" w:type="dxa"/>
              <w:bottom w:w="0" w:type="dxa"/>
              <w:right w:w="62" w:type="dxa"/>
            </w:tcMar>
          </w:tcPr>
          <w:p w:rsidR="00000000" w:rsidP="002F047D">
            <w:pPr>
              <w:pStyle w:val="BodyText"/>
              <w:rPr>
                <w:lang w:val="en-NZ"/>
              </w:rPr>
            </w:pPr>
            <w:r w:rsidRPr="002F047D">
              <w:t>Excavate trenches for pipework to specified depth and level.</w:t>
            </w:r>
          </w:p>
        </w:tc>
      </w:tr>
      <w:tr w:rsidTr="002F047D">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2F047D">
            <w:pPr>
              <w:pStyle w:val="BodyText"/>
              <w:rPr>
                <w:lang w:val="en-NZ"/>
              </w:rPr>
            </w:pPr>
            <w:r w:rsidRPr="002F047D">
              <w:t>2.3</w:t>
            </w:r>
          </w:p>
        </w:tc>
        <w:tc>
          <w:tcPr>
            <w:tcW w:w="5659" w:type="dxa"/>
            <w:tcBorders>
              <w:top w:val="nil"/>
              <w:left w:val="nil"/>
              <w:bottom w:val="nil"/>
              <w:right w:val="nil"/>
            </w:tcBorders>
            <w:tcMar>
              <w:top w:w="0" w:type="dxa"/>
              <w:left w:w="62" w:type="dxa"/>
              <w:bottom w:w="0" w:type="dxa"/>
              <w:right w:w="62" w:type="dxa"/>
            </w:tcMar>
          </w:tcPr>
          <w:p w:rsidR="00000000" w:rsidP="002F047D">
            <w:pPr>
              <w:pStyle w:val="BodyText"/>
              <w:rPr>
                <w:lang w:val="en-NZ"/>
              </w:rPr>
            </w:pPr>
            <w:r w:rsidRPr="002F047D">
              <w:t>Install pipework and components to specified fall.</w:t>
            </w:r>
          </w:p>
        </w:tc>
      </w:tr>
      <w:tr w:rsidTr="002F047D">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2F047D">
            <w:pPr>
              <w:pStyle w:val="BodyText"/>
              <w:rPr>
                <w:lang w:val="en-NZ"/>
              </w:rPr>
            </w:pPr>
            <w:r w:rsidRPr="002F047D">
              <w:t>2.4</w:t>
            </w:r>
          </w:p>
        </w:tc>
        <w:tc>
          <w:tcPr>
            <w:tcW w:w="5659" w:type="dxa"/>
            <w:tcBorders>
              <w:top w:val="nil"/>
              <w:left w:val="nil"/>
              <w:bottom w:val="nil"/>
              <w:right w:val="nil"/>
            </w:tcBorders>
            <w:tcMar>
              <w:top w:w="0" w:type="dxa"/>
              <w:left w:w="62" w:type="dxa"/>
              <w:bottom w:w="0" w:type="dxa"/>
              <w:right w:w="62" w:type="dxa"/>
            </w:tcMar>
          </w:tcPr>
          <w:p w:rsidR="00000000" w:rsidP="002F047D">
            <w:pPr>
              <w:pStyle w:val="BodyText"/>
              <w:rPr>
                <w:lang w:val="en-NZ"/>
              </w:rPr>
            </w:pPr>
            <w:r w:rsidRPr="002F047D">
              <w:t>Test pipework for leaks and repair as necessary.</w:t>
            </w:r>
          </w:p>
        </w:tc>
      </w:tr>
      <w:tr w:rsidTr="002F047D">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2F047D">
            <w:pPr>
              <w:pStyle w:val="BodyText"/>
              <w:rPr>
                <w:lang w:val="en-NZ"/>
              </w:rPr>
            </w:pPr>
            <w:r w:rsidRPr="002F047D">
              <w:t>2.5</w:t>
            </w:r>
          </w:p>
        </w:tc>
        <w:tc>
          <w:tcPr>
            <w:tcW w:w="5659" w:type="dxa"/>
            <w:tcBorders>
              <w:top w:val="nil"/>
              <w:left w:val="nil"/>
              <w:bottom w:val="nil"/>
              <w:right w:val="nil"/>
            </w:tcBorders>
            <w:tcMar>
              <w:top w:w="0" w:type="dxa"/>
              <w:left w:w="62" w:type="dxa"/>
              <w:bottom w:w="0" w:type="dxa"/>
              <w:right w:w="62" w:type="dxa"/>
            </w:tcMar>
          </w:tcPr>
          <w:p w:rsidR="00000000" w:rsidP="002F047D">
            <w:pPr>
              <w:pStyle w:val="BodyText"/>
              <w:rPr>
                <w:lang w:val="en-NZ"/>
              </w:rPr>
            </w:pPr>
            <w:r w:rsidRPr="002F047D">
              <w:t>Backfill and compact trenches to comply with relevant Australian Standards.</w:t>
            </w:r>
          </w:p>
        </w:tc>
      </w:tr>
      <w:tr w:rsidTr="002F047D">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2F047D">
            <w:pPr>
              <w:pStyle w:val="BodyText"/>
              <w:rPr>
                <w:lang w:val="en-NZ"/>
              </w:rPr>
            </w:pPr>
          </w:p>
        </w:tc>
      </w:tr>
      <w:tr w:rsidTr="002F047D">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2F047D">
            <w:pPr>
              <w:pStyle w:val="BodyText"/>
              <w:rPr>
                <w:lang w:val="en-NZ"/>
              </w:rPr>
            </w:pPr>
            <w:r w:rsidRPr="002F047D">
              <w:t>3</w:t>
            </w:r>
          </w:p>
        </w:tc>
        <w:tc>
          <w:tcPr>
            <w:tcW w:w="2357" w:type="dxa"/>
            <w:vMerge w:val="restart"/>
            <w:tcBorders>
              <w:top w:val="nil"/>
              <w:left w:val="nil"/>
              <w:bottom w:val="nil"/>
              <w:right w:val="nil"/>
            </w:tcBorders>
            <w:tcMar>
              <w:top w:w="0" w:type="dxa"/>
              <w:left w:w="62" w:type="dxa"/>
              <w:bottom w:w="0" w:type="dxa"/>
              <w:right w:w="62" w:type="dxa"/>
            </w:tcMar>
          </w:tcPr>
          <w:p w:rsidR="00000000" w:rsidP="002F047D">
            <w:pPr>
              <w:pStyle w:val="BodyText"/>
              <w:rPr>
                <w:lang w:val="en-NZ"/>
              </w:rPr>
            </w:pPr>
            <w:r w:rsidRPr="002F047D">
              <w:t>Clean up site.</w:t>
            </w:r>
          </w:p>
        </w:tc>
        <w:tc>
          <w:tcPr>
            <w:tcW w:w="804" w:type="dxa"/>
            <w:tcBorders>
              <w:top w:val="nil"/>
              <w:left w:val="nil"/>
              <w:bottom w:val="nil"/>
              <w:right w:val="nil"/>
            </w:tcBorders>
            <w:tcMar>
              <w:top w:w="0" w:type="dxa"/>
              <w:left w:w="62" w:type="dxa"/>
              <w:bottom w:w="0" w:type="dxa"/>
              <w:right w:w="62" w:type="dxa"/>
            </w:tcMar>
          </w:tcPr>
          <w:p w:rsidR="00000000" w:rsidP="002F047D">
            <w:pPr>
              <w:pStyle w:val="BodyText"/>
              <w:rPr>
                <w:lang w:val="en-NZ"/>
              </w:rPr>
            </w:pPr>
            <w:r w:rsidRPr="002F047D">
              <w:t>3.1</w:t>
            </w:r>
          </w:p>
        </w:tc>
        <w:tc>
          <w:tcPr>
            <w:tcW w:w="5659" w:type="dxa"/>
            <w:tcBorders>
              <w:top w:val="nil"/>
              <w:left w:val="nil"/>
              <w:bottom w:val="nil"/>
              <w:right w:val="nil"/>
            </w:tcBorders>
            <w:tcMar>
              <w:top w:w="0" w:type="dxa"/>
              <w:left w:w="62" w:type="dxa"/>
              <w:bottom w:w="0" w:type="dxa"/>
              <w:right w:w="62" w:type="dxa"/>
            </w:tcMar>
          </w:tcPr>
          <w:p w:rsidR="00000000" w:rsidP="002F047D">
            <w:pPr>
              <w:pStyle w:val="BodyText"/>
              <w:rPr>
                <w:lang w:val="en-NZ"/>
              </w:rPr>
            </w:pPr>
            <w:r w:rsidRPr="002F047D">
              <w:t>Clear the work area and reuse, recycle or dispose of materials in accordance with workplace and environmental requirements.</w:t>
            </w:r>
          </w:p>
        </w:tc>
      </w:tr>
      <w:tr w:rsidTr="002F047D">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2F047D">
            <w:pPr>
              <w:pStyle w:val="BodyText"/>
              <w:rPr>
                <w:lang w:val="en-NZ"/>
              </w:rPr>
            </w:pPr>
            <w:r w:rsidRPr="002F047D">
              <w:t>3.2</w:t>
            </w:r>
          </w:p>
        </w:tc>
        <w:tc>
          <w:tcPr>
            <w:tcW w:w="5659" w:type="dxa"/>
            <w:tcBorders>
              <w:top w:val="nil"/>
              <w:left w:val="nil"/>
              <w:bottom w:val="nil"/>
              <w:right w:val="nil"/>
            </w:tcBorders>
            <w:tcMar>
              <w:top w:w="0" w:type="dxa"/>
              <w:left w:w="62" w:type="dxa"/>
              <w:bottom w:w="0" w:type="dxa"/>
              <w:right w:w="62" w:type="dxa"/>
            </w:tcMar>
          </w:tcPr>
          <w:p w:rsidR="00000000" w:rsidRPr="002F047D" w:rsidP="002F047D">
            <w:pPr>
              <w:pStyle w:val="BodyText"/>
            </w:pPr>
            <w:r w:rsidRPr="002F047D">
              <w:t>Clean tools and equipment, check for serviceability, report any damage or faults and store and secure.</w:t>
            </w:r>
          </w:p>
        </w:tc>
      </w:tr>
    </w:tbl>
    <w:p w:rsidR="00000000" w:rsidRPr="002F047D" w:rsidP="002F047D">
      <w:pPr>
        <w:pStyle w:val="BodyText"/>
      </w:pPr>
    </w:p>
    <w:p w:rsidR="00000000" w:rsidRPr="002F047D" w:rsidP="002F047D">
      <w:pPr>
        <w:pStyle w:val="AllowPageBreak"/>
      </w:pPr>
    </w:p>
    <w:p w:rsidR="00000000" w:rsidRPr="002F047D" w:rsidP="002F047D">
      <w:pPr>
        <w:pStyle w:val="Heading1"/>
      </w:pPr>
      <w:bookmarkStart w:id="6" w:name="O_1131797"/>
      <w:bookmarkEnd w:id="6"/>
      <w:r w:rsidRPr="002F047D">
        <w:t>Foundation Skills</w:t>
      </w:r>
    </w:p>
    <w:p w:rsidR="00000000" w:rsidRPr="002F047D" w:rsidP="005F405F">
      <w:pPr>
        <w:pStyle w:val="BodyText"/>
      </w:pPr>
      <w:r w:rsidRPr="002F047D">
        <w:t xml:space="preserve">Foundation skills essential to performance are explicit in the performance criteria of this unit of competency. </w:t>
      </w:r>
    </w:p>
    <w:p w:rsidR="00000000" w:rsidRPr="002F047D" w:rsidP="002F047D">
      <w:pPr>
        <w:pStyle w:val="Heading1"/>
      </w:pPr>
      <w:bookmarkStart w:id="7" w:name="O_1131796"/>
      <w:bookmarkEnd w:id="7"/>
      <w:r w:rsidRPr="002F047D">
        <w:t>Unit Mapping Information</w:t>
      </w:r>
    </w:p>
    <w:p w:rsidR="00000000" w:rsidRPr="002F047D" w:rsidP="005F405F">
      <w:pPr>
        <w:pStyle w:val="BodyText"/>
      </w:pPr>
      <w:r w:rsidRPr="002F047D">
        <w:t>No equivalent unit.</w:t>
      </w:r>
    </w:p>
    <w:p w:rsidR="00000000" w:rsidRPr="002F047D" w:rsidP="002F047D">
      <w:pPr>
        <w:pStyle w:val="Heading1"/>
      </w:pPr>
      <w:bookmarkStart w:id="8" w:name="O_1131789"/>
      <w:bookmarkEnd w:id="8"/>
      <w:r w:rsidRPr="002F047D">
        <w:t>Links</w:t>
      </w:r>
    </w:p>
    <w:p w:rsidR="00000000" w:rsidRPr="002F047D" w:rsidP="005F405F">
      <w:pPr>
        <w:pStyle w:val="BodyText"/>
      </w:pPr>
      <w:r w:rsidRPr="002F047D">
        <w:t>Companion volumes to this training p</w:t>
      </w:r>
      <w:r w:rsidRPr="002F047D">
        <w:t xml:space="preserve">ackage are available at the VETNet website - </w:t>
      </w:r>
      <w:r>
        <w:fldChar w:fldCharType="begin"/>
      </w:r>
      <w:r>
        <w:instrText xml:space="preserve"> HYPERLINK "https://vetnet.gov.au/Pages/TrainingDocs.aspx?q=7e15fa6a-68b8-4097-b099-030a5569b1ad" </w:instrText>
      </w:r>
      <w:r>
        <w:fldChar w:fldCharType="separate"/>
      </w:r>
      <w:r w:rsidRPr="00EC7AA3">
        <w:rPr>
          <w:rStyle w:val="Hyperlink"/>
        </w:rPr>
        <w:t>https://vetnet.gov.au/Pages/TrainingDocs.aspx?q=7e15fa6a-68b8-4097-b099-030a5569b1ad</w:t>
      </w:r>
      <w:r>
        <w:fldChar w:fldCharType="end"/>
      </w:r>
    </w:p>
    <w:p w:rsidR="00000000" w:rsidRPr="002F047D" w:rsidP="002F047D"/>
    <w:sectPr w:rsidSect="002F047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047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047D" w:rsidRPr="005F405F" w:rsidP="005F405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047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405F" w:rsidP="002F047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F405F" w:rsidP="002F047D">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BuildSkills Australia</w:t>
    </w:r>
    <w:r>
      <w:fldChar w:fldCharType="end"/>
    </w:r>
  </w:p>
  <w:p w:rsidR="005F405F" w:rsidP="002F047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047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405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F047D" w:rsidRPr="005F405F" w:rsidP="005F405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047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405F" w:rsidRPr="002D2AF8" w:rsidP="002F047D">
    <w:pPr>
      <w:pStyle w:val="Header"/>
      <w:framePr w:wrap="around"/>
    </w:pPr>
    <w:r>
      <w:fldChar w:fldCharType="begin"/>
    </w:r>
    <w:r>
      <w:instrText xml:space="preserve"> TITLE   \* MERGEFORMAT </w:instrText>
    </w:r>
    <w:r>
      <w:fldChar w:fldCharType="separate"/>
    </w:r>
    <w:r>
      <w:t>CPCSPS4004 Install swimming pool and spa circulation systems and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December 2024</w:t>
    </w:r>
    <w:r>
      <w:fldChar w:fldCharType="end"/>
    </w:r>
  </w:p>
  <w:p w:rsidR="005F405F" w:rsidP="002F047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3263A9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6EC22C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AA69C8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F047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F047D"/>
    <w:pPr>
      <w:spacing w:before="360" w:after="60"/>
      <w:outlineLvl w:val="0"/>
    </w:pPr>
    <w:rPr>
      <w:sz w:val="32"/>
    </w:rPr>
  </w:style>
  <w:style w:type="paragraph" w:styleId="Heading2">
    <w:name w:val="heading 2"/>
    <w:basedOn w:val="HeadingBase"/>
    <w:next w:val="BodyText"/>
    <w:link w:val="Heading2Char"/>
    <w:qFormat/>
    <w:rsid w:val="002F047D"/>
    <w:pPr>
      <w:keepLines/>
      <w:spacing w:before="240" w:after="120"/>
      <w:outlineLvl w:val="1"/>
    </w:pPr>
    <w:rPr>
      <w:sz w:val="28"/>
      <w:szCs w:val="40"/>
    </w:rPr>
  </w:style>
  <w:style w:type="paragraph" w:styleId="Heading3">
    <w:name w:val="heading 3"/>
    <w:basedOn w:val="HeadingBase"/>
    <w:next w:val="BodyText"/>
    <w:link w:val="Heading3Char"/>
    <w:qFormat/>
    <w:rsid w:val="002F047D"/>
    <w:pPr>
      <w:spacing w:before="180" w:after="120"/>
      <w:outlineLvl w:val="2"/>
    </w:pPr>
    <w:rPr>
      <w:spacing w:val="-10"/>
      <w:kern w:val="32"/>
    </w:rPr>
  </w:style>
  <w:style w:type="paragraph" w:styleId="Heading4">
    <w:name w:val="heading 4"/>
    <w:basedOn w:val="HeadingBase"/>
    <w:next w:val="BodyText"/>
    <w:link w:val="Heading4Char"/>
    <w:qFormat/>
    <w:rsid w:val="002F047D"/>
    <w:pPr>
      <w:spacing w:before="160" w:after="120"/>
      <w:outlineLvl w:val="3"/>
    </w:pPr>
    <w:rPr>
      <w:sz w:val="22"/>
    </w:rPr>
  </w:style>
  <w:style w:type="paragraph" w:styleId="Heading5">
    <w:name w:val="heading 5"/>
    <w:basedOn w:val="HeadingBase"/>
    <w:next w:val="Normal"/>
    <w:link w:val="Heading5Char"/>
    <w:qFormat/>
    <w:rsid w:val="002F047D"/>
    <w:pPr>
      <w:spacing w:before="80"/>
      <w:outlineLvl w:val="4"/>
    </w:pPr>
    <w:rPr>
      <w:color w:val="918585"/>
      <w:sz w:val="20"/>
    </w:rPr>
  </w:style>
  <w:style w:type="paragraph" w:styleId="Heading6">
    <w:name w:val="heading 6"/>
    <w:basedOn w:val="HeadingBase"/>
    <w:next w:val="Normal"/>
    <w:link w:val="Heading6Char"/>
    <w:qFormat/>
    <w:rsid w:val="002F047D"/>
    <w:pPr>
      <w:spacing w:before="60"/>
      <w:outlineLvl w:val="5"/>
    </w:pPr>
    <w:rPr>
      <w:color w:val="918585"/>
      <w:sz w:val="20"/>
    </w:rPr>
  </w:style>
  <w:style w:type="paragraph" w:styleId="Heading7">
    <w:name w:val="heading 7"/>
    <w:basedOn w:val="Normal"/>
    <w:next w:val="Normal"/>
    <w:link w:val="Heading7Char"/>
    <w:qFormat/>
    <w:rsid w:val="002F047D"/>
    <w:pPr>
      <w:ind w:left="720"/>
      <w:outlineLvl w:val="6"/>
    </w:pPr>
    <w:rPr>
      <w:i/>
    </w:rPr>
  </w:style>
  <w:style w:type="paragraph" w:styleId="Heading8">
    <w:name w:val="heading 8"/>
    <w:basedOn w:val="Normal"/>
    <w:next w:val="Normal"/>
    <w:link w:val="Heading8Char"/>
    <w:qFormat/>
    <w:rsid w:val="002F047D"/>
    <w:pPr>
      <w:ind w:left="720"/>
      <w:outlineLvl w:val="7"/>
    </w:pPr>
    <w:rPr>
      <w:i/>
    </w:rPr>
  </w:style>
  <w:style w:type="paragraph" w:styleId="Heading9">
    <w:name w:val="heading 9"/>
    <w:basedOn w:val="Normal"/>
    <w:next w:val="Normal"/>
    <w:link w:val="Heading9Char"/>
    <w:qFormat/>
    <w:rsid w:val="002F047D"/>
    <w:pPr>
      <w:ind w:left="720"/>
      <w:outlineLvl w:val="8"/>
    </w:pPr>
    <w:rPr>
      <w:i/>
    </w:rPr>
  </w:style>
  <w:style w:type="character" w:default="1" w:styleId="DefaultParagraphFont">
    <w:name w:val="Default Paragraph Font"/>
    <w:uiPriority w:val="1"/>
    <w:unhideWhenUsed/>
    <w:rsid w:val="002F047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F047D"/>
  </w:style>
  <w:style w:type="character" w:customStyle="1" w:styleId="Heading1Char">
    <w:name w:val="Heading 1 Char"/>
    <w:basedOn w:val="DefaultParagraphFont"/>
    <w:link w:val="Heading1"/>
    <w:rsid w:val="002F047D"/>
    <w:rPr>
      <w:rFonts w:ascii="Times New Roman" w:eastAsia="Times New Roman" w:hAnsi="Times New Roman" w:cs="Times New Roman"/>
      <w:b/>
      <w:sz w:val="32"/>
      <w:szCs w:val="20"/>
      <w:lang w:eastAsia="en-US"/>
    </w:rPr>
  </w:style>
  <w:style w:type="paragraph" w:styleId="BodyText">
    <w:name w:val="Body Text"/>
    <w:basedOn w:val="Normal"/>
    <w:link w:val="BodyTextChar"/>
    <w:rsid w:val="002F047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F047D"/>
    <w:rPr>
      <w:rFonts w:ascii="Times New Roman" w:eastAsia="Times New Roman" w:hAnsi="Times New Roman" w:cs="Times New Roman"/>
      <w:sz w:val="24"/>
      <w:lang w:eastAsia="en-US"/>
    </w:rPr>
  </w:style>
  <w:style w:type="paragraph" w:styleId="ListBullet">
    <w:name w:val="List Bullet"/>
    <w:basedOn w:val="List"/>
    <w:rsid w:val="002F047D"/>
    <w:pPr>
      <w:numPr>
        <w:numId w:val="12"/>
      </w:numPr>
      <w:tabs>
        <w:tab w:val="clear" w:pos="340"/>
      </w:tabs>
      <w:spacing w:before="40" w:after="40"/>
    </w:pPr>
  </w:style>
  <w:style w:type="paragraph" w:styleId="ListBullet2">
    <w:name w:val="List Bullet 2"/>
    <w:basedOn w:val="List2"/>
    <w:rsid w:val="002F047D"/>
    <w:pPr>
      <w:numPr>
        <w:numId w:val="13"/>
      </w:numPr>
      <w:tabs>
        <w:tab w:val="clear" w:pos="680"/>
      </w:tabs>
    </w:pPr>
  </w:style>
  <w:style w:type="paragraph" w:customStyle="1" w:styleId="SuperHeading">
    <w:name w:val="SuperHeading"/>
    <w:basedOn w:val="Normal"/>
    <w:rsid w:val="002F047D"/>
    <w:pPr>
      <w:spacing w:before="240" w:after="120"/>
      <w:outlineLvl w:val="0"/>
    </w:pPr>
    <w:rPr>
      <w:rFonts w:ascii="Times New Roman" w:hAnsi="Times New Roman"/>
      <w:b/>
      <w:sz w:val="32"/>
    </w:rPr>
  </w:style>
  <w:style w:type="paragraph" w:customStyle="1" w:styleId="AllowPageBreak">
    <w:name w:val="AllowPageBreak"/>
    <w:rsid w:val="002F047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F047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F047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F047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F047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F047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F047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F047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F047D"/>
    <w:rPr>
      <w:rFonts w:ascii="Courier New" w:eastAsia="Times New Roman" w:hAnsi="Courier New" w:cs="Times New Roman"/>
      <w:i/>
      <w:szCs w:val="20"/>
      <w:lang w:eastAsia="en-US"/>
    </w:rPr>
  </w:style>
  <w:style w:type="paragraph" w:customStyle="1" w:styleId="HeadingBase">
    <w:name w:val="Heading Base"/>
    <w:rsid w:val="002F047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F047D"/>
    <w:pPr>
      <w:tabs>
        <w:tab w:val="right" w:leader="dot" w:pos="9072"/>
      </w:tabs>
      <w:ind w:left="567"/>
    </w:pPr>
    <w:rPr>
      <w:szCs w:val="22"/>
    </w:rPr>
  </w:style>
  <w:style w:type="paragraph" w:customStyle="1" w:styleId="TOCBase">
    <w:name w:val="TOC Base"/>
    <w:rsid w:val="002F047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F047D"/>
    <w:pPr>
      <w:tabs>
        <w:tab w:val="right" w:leader="dot" w:pos="9072"/>
      </w:tabs>
      <w:spacing w:before="40" w:after="40"/>
      <w:ind w:left="284"/>
    </w:pPr>
    <w:rPr>
      <w:rFonts w:ascii="Times New Roman" w:hAnsi="Times New Roman"/>
    </w:rPr>
  </w:style>
  <w:style w:type="paragraph" w:styleId="TOC1">
    <w:name w:val="toc 1"/>
    <w:basedOn w:val="TOCBase"/>
    <w:next w:val="Normal"/>
    <w:rsid w:val="002F047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F047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F047D"/>
    <w:rPr>
      <w:rFonts w:ascii="Times New Roman" w:eastAsia="Times New Roman" w:hAnsi="Times New Roman" w:cs="Times New Roman"/>
      <w:sz w:val="16"/>
      <w:lang w:eastAsia="en-US"/>
    </w:rPr>
  </w:style>
  <w:style w:type="paragraph" w:styleId="Title">
    <w:name w:val="Title"/>
    <w:basedOn w:val="HeadingBase"/>
    <w:link w:val="TitleChar"/>
    <w:qFormat/>
    <w:rsid w:val="002F047D"/>
    <w:pPr>
      <w:spacing w:before="5040"/>
      <w:jc w:val="center"/>
    </w:pPr>
    <w:rPr>
      <w:sz w:val="48"/>
      <w:szCs w:val="72"/>
      <w:lang w:val="en-US"/>
    </w:rPr>
  </w:style>
  <w:style w:type="character" w:customStyle="1" w:styleId="TitleChar">
    <w:name w:val="Title Char"/>
    <w:basedOn w:val="DefaultParagraphFont"/>
    <w:link w:val="Title"/>
    <w:rsid w:val="002F047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F047D"/>
    <w:pPr>
      <w:tabs>
        <w:tab w:val="left" w:pos="3600"/>
        <w:tab w:val="left" w:pos="3958"/>
      </w:tabs>
    </w:pPr>
  </w:style>
  <w:style w:type="paragraph" w:styleId="List">
    <w:name w:val="List"/>
    <w:basedOn w:val="BodyText"/>
    <w:next w:val="BodyText"/>
    <w:rsid w:val="002F047D"/>
    <w:pPr>
      <w:tabs>
        <w:tab w:val="left" w:pos="340"/>
      </w:tabs>
      <w:spacing w:before="60" w:after="60"/>
      <w:ind w:left="340" w:hanging="340"/>
    </w:pPr>
  </w:style>
  <w:style w:type="paragraph" w:customStyle="1" w:styleId="Note">
    <w:name w:val="Note"/>
    <w:basedOn w:val="BodyText"/>
    <w:rsid w:val="002F047D"/>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2F047D"/>
    <w:rPr>
      <w:b/>
      <w:spacing w:val="0"/>
    </w:rPr>
  </w:style>
  <w:style w:type="paragraph" w:customStyle="1" w:styleId="SuperTitle">
    <w:name w:val="SuperTitle"/>
    <w:basedOn w:val="Title"/>
    <w:rsid w:val="002F047D"/>
    <w:pPr>
      <w:framePr w:wrap="auto" w:hAnchor="text" w:y="6049"/>
    </w:pPr>
    <w:rPr>
      <w:color w:val="000000"/>
      <w:sz w:val="40"/>
    </w:rPr>
  </w:style>
  <w:style w:type="paragraph" w:customStyle="1" w:styleId="TOCTitle">
    <w:name w:val="TOCTitle"/>
    <w:basedOn w:val="Heading1"/>
    <w:rsid w:val="002F047D"/>
    <w:pPr>
      <w:spacing w:after="240"/>
      <w:jc w:val="center"/>
      <w:outlineLvl w:val="9"/>
    </w:pPr>
    <w:rPr>
      <w:caps/>
    </w:rPr>
  </w:style>
  <w:style w:type="paragraph" w:customStyle="1" w:styleId="Version">
    <w:name w:val="Version"/>
    <w:rsid w:val="002F047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F047D"/>
    <w:pPr>
      <w:keepNext w:val="0"/>
      <w:tabs>
        <w:tab w:val="right" w:pos="4176"/>
      </w:tabs>
      <w:ind w:left="198" w:hanging="198"/>
    </w:pPr>
    <w:rPr>
      <w:rFonts w:ascii="Garamond" w:hAnsi="Garamond"/>
    </w:rPr>
  </w:style>
  <w:style w:type="paragraph" w:styleId="IndexHeading">
    <w:name w:val="index heading"/>
    <w:basedOn w:val="Normal"/>
    <w:next w:val="Index1"/>
    <w:semiHidden/>
    <w:rsid w:val="002F047D"/>
    <w:pPr>
      <w:spacing w:before="120" w:after="120"/>
    </w:pPr>
    <w:rPr>
      <w:rFonts w:ascii="Arial" w:hAnsi="Arial"/>
      <w:b/>
      <w:color w:val="918585"/>
      <w:sz w:val="24"/>
    </w:rPr>
  </w:style>
  <w:style w:type="paragraph" w:styleId="Header">
    <w:name w:val="header"/>
    <w:basedOn w:val="Normal"/>
    <w:link w:val="HeaderChar"/>
    <w:rsid w:val="002F047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F047D"/>
    <w:rPr>
      <w:rFonts w:ascii="Times New Roman" w:eastAsia="Times New Roman" w:hAnsi="Times New Roman" w:cs="Times New Roman"/>
      <w:sz w:val="16"/>
      <w:szCs w:val="20"/>
      <w:lang w:val="en-GB" w:eastAsia="en-US"/>
    </w:rPr>
  </w:style>
  <w:style w:type="paragraph" w:customStyle="1" w:styleId="Chapter">
    <w:name w:val="Chapter"/>
    <w:basedOn w:val="Normal"/>
    <w:rsid w:val="002F047D"/>
    <w:pPr>
      <w:spacing w:before="240"/>
    </w:pPr>
    <w:rPr>
      <w:rFonts w:ascii="Times New Roman" w:hAnsi="Times New Roman"/>
      <w:smallCaps/>
      <w:spacing w:val="80"/>
      <w:sz w:val="28"/>
    </w:rPr>
  </w:style>
  <w:style w:type="paragraph" w:customStyle="1" w:styleId="InChapter">
    <w:name w:val="InChapter"/>
    <w:basedOn w:val="Heading3"/>
    <w:rsid w:val="002F047D"/>
    <w:pPr>
      <w:spacing w:after="240"/>
      <w:outlineLvl w:val="9"/>
    </w:pPr>
    <w:rPr>
      <w:noProof/>
    </w:rPr>
  </w:style>
  <w:style w:type="paragraph" w:styleId="Index2">
    <w:name w:val="index 2"/>
    <w:basedOn w:val="Normal"/>
    <w:next w:val="Normal"/>
    <w:semiHidden/>
    <w:rsid w:val="002F047D"/>
    <w:pPr>
      <w:tabs>
        <w:tab w:val="right" w:pos="4176"/>
      </w:tabs>
      <w:ind w:left="568" w:hanging="284"/>
    </w:pPr>
    <w:rPr>
      <w:rFonts w:ascii="Garamond" w:hAnsi="Garamond"/>
    </w:rPr>
  </w:style>
  <w:style w:type="paragraph" w:customStyle="1" w:styleId="Byline">
    <w:name w:val="Byline"/>
    <w:rsid w:val="002F047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F047D"/>
    <w:pPr>
      <w:tabs>
        <w:tab w:val="clear" w:pos="3600"/>
        <w:tab w:val="clear" w:pos="3958"/>
      </w:tabs>
      <w:jc w:val="right"/>
    </w:pPr>
  </w:style>
  <w:style w:type="character" w:styleId="Emphasis">
    <w:name w:val="Emphasis"/>
    <w:basedOn w:val="DefaultParagraphFont"/>
    <w:qFormat/>
    <w:rsid w:val="002F047D"/>
    <w:rPr>
      <w:i/>
    </w:rPr>
  </w:style>
  <w:style w:type="paragraph" w:styleId="Caption">
    <w:name w:val="caption"/>
    <w:basedOn w:val="BodyText"/>
    <w:next w:val="Normal"/>
    <w:qFormat/>
    <w:rsid w:val="002F047D"/>
    <w:pPr>
      <w:framePr w:w="2268" w:hSpace="181" w:vSpace="181" w:wrap="around" w:vAnchor="text" w:hAnchor="page" w:x="1135" w:y="285" w:anchorLock="1"/>
    </w:pPr>
    <w:rPr>
      <w:i/>
    </w:rPr>
  </w:style>
  <w:style w:type="paragraph" w:customStyle="1" w:styleId="MiniTOCTitle">
    <w:name w:val="MiniTOCTitle"/>
    <w:basedOn w:val="Heading4"/>
    <w:rsid w:val="002F047D"/>
    <w:pPr>
      <w:spacing w:before="240"/>
      <w:outlineLvl w:val="9"/>
    </w:pPr>
    <w:rPr>
      <w:noProof/>
      <w:sz w:val="24"/>
    </w:rPr>
  </w:style>
  <w:style w:type="paragraph" w:customStyle="1" w:styleId="MiniTOCItem">
    <w:name w:val="MiniTOCItem"/>
    <w:basedOn w:val="ListBullet"/>
    <w:rsid w:val="002F047D"/>
    <w:pPr>
      <w:numPr>
        <w:numId w:val="0"/>
      </w:numPr>
      <w:tabs>
        <w:tab w:val="right" w:leader="dot" w:pos="6521"/>
      </w:tabs>
      <w:spacing w:before="0" w:after="0"/>
    </w:pPr>
  </w:style>
  <w:style w:type="paragraph" w:customStyle="1" w:styleId="TOFTitle">
    <w:name w:val="TOFTitle"/>
    <w:basedOn w:val="TOCTitle"/>
    <w:rsid w:val="002F047D"/>
  </w:style>
  <w:style w:type="paragraph" w:styleId="TableofFigures">
    <w:name w:val="table of figures"/>
    <w:basedOn w:val="Normal"/>
    <w:next w:val="Normal"/>
    <w:semiHidden/>
    <w:rsid w:val="002F047D"/>
    <w:pPr>
      <w:tabs>
        <w:tab w:val="right" w:leader="dot" w:pos="9072"/>
      </w:tabs>
      <w:ind w:left="970" w:hanging="403"/>
    </w:pPr>
    <w:rPr>
      <w:rFonts w:ascii="Times New Roman" w:hAnsi="Times New Roman"/>
      <w:b/>
    </w:rPr>
  </w:style>
  <w:style w:type="paragraph" w:styleId="ListNumber">
    <w:name w:val="List Number"/>
    <w:basedOn w:val="List"/>
    <w:rsid w:val="002F047D"/>
    <w:pPr>
      <w:numPr>
        <w:numId w:val="15"/>
      </w:numPr>
      <w:tabs>
        <w:tab w:val="clear" w:pos="340"/>
      </w:tabs>
    </w:pPr>
  </w:style>
  <w:style w:type="character" w:customStyle="1" w:styleId="WingdingSymbols">
    <w:name w:val="Wingding Symbols"/>
    <w:rsid w:val="002F047D"/>
    <w:rPr>
      <w:rFonts w:ascii="Wingdings" w:hAnsi="Wingdings"/>
    </w:rPr>
  </w:style>
  <w:style w:type="paragraph" w:customStyle="1" w:styleId="TableHeading">
    <w:name w:val="Table Heading"/>
    <w:basedOn w:val="HeadingBase"/>
    <w:rsid w:val="002F047D"/>
    <w:pPr>
      <w:keepLines/>
      <w:pBdr>
        <w:bottom w:val="single" w:sz="6" w:space="1" w:color="918585"/>
      </w:pBdr>
      <w:spacing w:before="240"/>
    </w:pPr>
  </w:style>
  <w:style w:type="character" w:customStyle="1" w:styleId="HotSpot">
    <w:name w:val="HotSpot"/>
    <w:rsid w:val="002F047D"/>
    <w:rPr>
      <w:color w:val="0033CC"/>
      <w:u w:val="none"/>
    </w:rPr>
  </w:style>
  <w:style w:type="paragraph" w:customStyle="1" w:styleId="BodyTextRight">
    <w:name w:val="Body Text Right"/>
    <w:basedOn w:val="BodyText"/>
    <w:rsid w:val="002F047D"/>
    <w:pPr>
      <w:spacing w:before="0" w:after="0"/>
      <w:jc w:val="right"/>
    </w:pPr>
  </w:style>
  <w:style w:type="paragraph" w:styleId="Index3">
    <w:name w:val="index 3"/>
    <w:basedOn w:val="ListNumber2"/>
    <w:next w:val="Normal"/>
    <w:semiHidden/>
    <w:rsid w:val="002F047D"/>
    <w:pPr>
      <w:numPr>
        <w:numId w:val="0"/>
      </w:numPr>
      <w:tabs>
        <w:tab w:val="right" w:leader="dot" w:pos="4176"/>
      </w:tabs>
    </w:pPr>
  </w:style>
  <w:style w:type="paragraph" w:styleId="ListNumber2">
    <w:name w:val="List Number 2"/>
    <w:basedOn w:val="List2"/>
    <w:rsid w:val="002F047D"/>
    <w:pPr>
      <w:numPr>
        <w:numId w:val="10"/>
      </w:numPr>
      <w:tabs>
        <w:tab w:val="clear" w:pos="1060"/>
      </w:tabs>
    </w:pPr>
  </w:style>
  <w:style w:type="paragraph" w:customStyle="1" w:styleId="MarginNote">
    <w:name w:val="Margin Note"/>
    <w:basedOn w:val="BodyText"/>
    <w:rsid w:val="002F047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F047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F047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F047D"/>
    <w:rPr>
      <w:sz w:val="32"/>
    </w:rPr>
  </w:style>
  <w:style w:type="paragraph" w:customStyle="1" w:styleId="HeadingProcedure">
    <w:name w:val="Heading Procedure"/>
    <w:basedOn w:val="HeadingBase"/>
    <w:next w:val="Normal"/>
    <w:rsid w:val="002F047D"/>
    <w:pPr>
      <w:tabs>
        <w:tab w:val="left" w:pos="0"/>
      </w:tabs>
      <w:spacing w:before="120" w:after="60"/>
    </w:pPr>
    <w:rPr>
      <w:i/>
      <w:color w:val="918585"/>
      <w:sz w:val="22"/>
    </w:rPr>
  </w:style>
  <w:style w:type="paragraph" w:customStyle="1" w:styleId="TableBodyText">
    <w:name w:val="Table Body Text"/>
    <w:basedOn w:val="BodyText"/>
    <w:rsid w:val="002F047D"/>
    <w:pPr>
      <w:spacing w:before="60" w:after="60"/>
    </w:pPr>
  </w:style>
  <w:style w:type="paragraph" w:styleId="ListContinue">
    <w:name w:val="List Continue"/>
    <w:basedOn w:val="List"/>
    <w:rsid w:val="002F047D"/>
    <w:pPr>
      <w:ind w:firstLine="0"/>
    </w:pPr>
  </w:style>
  <w:style w:type="paragraph" w:customStyle="1" w:styleId="ListNote">
    <w:name w:val="List Note"/>
    <w:basedOn w:val="List"/>
    <w:rsid w:val="002F047D"/>
    <w:pPr>
      <w:pBdr>
        <w:top w:val="single" w:sz="6" w:space="2" w:color="918585"/>
        <w:bottom w:val="single" w:sz="6" w:space="2" w:color="918585"/>
      </w:pBdr>
      <w:tabs>
        <w:tab w:val="left" w:pos="1021"/>
      </w:tabs>
      <w:ind w:firstLine="0"/>
    </w:pPr>
  </w:style>
  <w:style w:type="paragraph" w:customStyle="1" w:styleId="Warning">
    <w:name w:val="Warning"/>
    <w:basedOn w:val="BodyText"/>
    <w:rsid w:val="002F047D"/>
    <w:pPr>
      <w:shd w:val="clear" w:color="auto" w:fill="D9D9D9"/>
      <w:tabs>
        <w:tab w:val="left" w:pos="992"/>
      </w:tabs>
      <w:ind w:left="119" w:right="119"/>
    </w:pPr>
    <w:rPr>
      <w:sz w:val="20"/>
    </w:rPr>
  </w:style>
  <w:style w:type="paragraph" w:customStyle="1" w:styleId="MarginIcons">
    <w:name w:val="Margin Icons"/>
    <w:basedOn w:val="BodyText"/>
    <w:rsid w:val="002F047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F047D"/>
    <w:rPr>
      <w:rFonts w:ascii="Courier New" w:hAnsi="Courier New"/>
    </w:rPr>
  </w:style>
  <w:style w:type="paragraph" w:customStyle="1" w:styleId="NoteBullet">
    <w:name w:val="Note Bullet"/>
    <w:basedOn w:val="Note"/>
    <w:rsid w:val="002F047D"/>
    <w:pPr>
      <w:tabs>
        <w:tab w:val="clear" w:pos="680"/>
      </w:tabs>
      <w:spacing w:before="60" w:after="60"/>
    </w:pPr>
  </w:style>
  <w:style w:type="paragraph" w:customStyle="1" w:styleId="SubHeading2">
    <w:name w:val="SubHeading2"/>
    <w:basedOn w:val="HeadingBase"/>
    <w:rsid w:val="002F047D"/>
    <w:pPr>
      <w:spacing w:before="240" w:after="60"/>
    </w:pPr>
    <w:rPr>
      <w:sz w:val="20"/>
    </w:rPr>
  </w:style>
  <w:style w:type="paragraph" w:customStyle="1" w:styleId="SubHeading1">
    <w:name w:val="SubHeading1"/>
    <w:basedOn w:val="HeadingBase"/>
    <w:rsid w:val="002F047D"/>
    <w:pPr>
      <w:spacing w:before="240" w:after="60"/>
    </w:pPr>
    <w:rPr>
      <w:color w:val="918585"/>
      <w:sz w:val="22"/>
    </w:rPr>
  </w:style>
  <w:style w:type="paragraph" w:customStyle="1" w:styleId="SideHeading">
    <w:name w:val="Side Heading"/>
    <w:basedOn w:val="HeadingBase"/>
    <w:rsid w:val="002F047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F047D"/>
    <w:pPr>
      <w:tabs>
        <w:tab w:val="num" w:pos="360"/>
      </w:tabs>
    </w:pPr>
  </w:style>
  <w:style w:type="paragraph" w:styleId="PlainText">
    <w:name w:val="Plain Text"/>
    <w:basedOn w:val="Normal"/>
    <w:link w:val="PlainTextChar"/>
    <w:rsid w:val="002F047D"/>
    <w:rPr>
      <w:sz w:val="20"/>
    </w:rPr>
  </w:style>
  <w:style w:type="character" w:customStyle="1" w:styleId="PlainTextChar">
    <w:name w:val="Plain Text Char"/>
    <w:basedOn w:val="DefaultParagraphFont"/>
    <w:link w:val="PlainText"/>
    <w:rsid w:val="002F047D"/>
    <w:rPr>
      <w:rFonts w:ascii="Courier New" w:eastAsia="Times New Roman" w:hAnsi="Courier New" w:cs="Times New Roman"/>
      <w:sz w:val="20"/>
      <w:szCs w:val="20"/>
      <w:lang w:eastAsia="en-US"/>
    </w:rPr>
  </w:style>
  <w:style w:type="character" w:customStyle="1" w:styleId="MenuOption">
    <w:name w:val="Menu Option"/>
    <w:basedOn w:val="DefaultParagraphFont"/>
    <w:rsid w:val="002F047D"/>
    <w:rPr>
      <w:b/>
      <w:smallCaps/>
    </w:rPr>
  </w:style>
  <w:style w:type="paragraph" w:customStyle="1" w:styleId="TableListNumber">
    <w:name w:val="Table List Number"/>
    <w:basedOn w:val="ListNumber"/>
    <w:rsid w:val="002F047D"/>
    <w:pPr>
      <w:numPr>
        <w:numId w:val="0"/>
      </w:numPr>
    </w:pPr>
  </w:style>
  <w:style w:type="paragraph" w:styleId="TOC4">
    <w:name w:val="toc 4"/>
    <w:basedOn w:val="TOCBase"/>
    <w:next w:val="Normal"/>
    <w:semiHidden/>
    <w:rsid w:val="002F047D"/>
    <w:pPr>
      <w:tabs>
        <w:tab w:val="right" w:leader="dot" w:pos="9071"/>
      </w:tabs>
      <w:ind w:left="1701"/>
    </w:pPr>
  </w:style>
  <w:style w:type="paragraph" w:customStyle="1" w:styleId="ListAlpha">
    <w:name w:val="List Alpha"/>
    <w:basedOn w:val="List"/>
    <w:rsid w:val="002F047D"/>
    <w:pPr>
      <w:numPr>
        <w:numId w:val="9"/>
      </w:numPr>
    </w:pPr>
  </w:style>
  <w:style w:type="paragraph" w:customStyle="1" w:styleId="ListAlpha2">
    <w:name w:val="List Alpha 2"/>
    <w:basedOn w:val="List2"/>
    <w:rsid w:val="002F047D"/>
    <w:pPr>
      <w:numPr>
        <w:numId w:val="8"/>
      </w:numPr>
    </w:pPr>
  </w:style>
  <w:style w:type="paragraph" w:styleId="List2">
    <w:name w:val="List 2"/>
    <w:basedOn w:val="BodyText"/>
    <w:rsid w:val="002F047D"/>
    <w:pPr>
      <w:tabs>
        <w:tab w:val="left" w:pos="680"/>
      </w:tabs>
      <w:spacing w:before="60" w:after="60"/>
      <w:ind w:left="680" w:hanging="340"/>
    </w:pPr>
  </w:style>
  <w:style w:type="paragraph" w:styleId="List3">
    <w:name w:val="List 3"/>
    <w:basedOn w:val="BodyText"/>
    <w:rsid w:val="002F047D"/>
    <w:pPr>
      <w:tabs>
        <w:tab w:val="left" w:pos="1021"/>
      </w:tabs>
      <w:spacing w:before="60" w:after="60"/>
      <w:ind w:left="1020" w:hanging="340"/>
    </w:pPr>
  </w:style>
  <w:style w:type="paragraph" w:styleId="List4">
    <w:name w:val="List 4"/>
    <w:basedOn w:val="BodyText"/>
    <w:rsid w:val="002F047D"/>
    <w:pPr>
      <w:tabs>
        <w:tab w:val="left" w:pos="1361"/>
      </w:tabs>
      <w:spacing w:before="60" w:after="60"/>
      <w:ind w:left="1361" w:hanging="340"/>
    </w:pPr>
  </w:style>
  <w:style w:type="paragraph" w:styleId="List5">
    <w:name w:val="List 5"/>
    <w:basedOn w:val="BodyText"/>
    <w:rsid w:val="002F047D"/>
    <w:pPr>
      <w:tabs>
        <w:tab w:val="left" w:pos="1701"/>
      </w:tabs>
      <w:spacing w:before="60" w:after="60"/>
      <w:ind w:left="1701" w:hanging="340"/>
    </w:pPr>
  </w:style>
  <w:style w:type="paragraph" w:styleId="ListBullet3">
    <w:name w:val="List Bullet 3"/>
    <w:basedOn w:val="List3"/>
    <w:rsid w:val="002F047D"/>
    <w:pPr>
      <w:numPr>
        <w:numId w:val="14"/>
      </w:numPr>
      <w:tabs>
        <w:tab w:val="clear" w:pos="1021"/>
      </w:tabs>
      <w:ind w:left="1037" w:hanging="357"/>
    </w:pPr>
  </w:style>
  <w:style w:type="paragraph" w:styleId="ListBullet4">
    <w:name w:val="List Bullet 4"/>
    <w:basedOn w:val="List4"/>
    <w:rsid w:val="002F047D"/>
    <w:pPr>
      <w:numPr>
        <w:numId w:val="3"/>
      </w:numPr>
      <w:tabs>
        <w:tab w:val="clear" w:pos="1361"/>
      </w:tabs>
    </w:pPr>
  </w:style>
  <w:style w:type="paragraph" w:styleId="ListBullet5">
    <w:name w:val="List Bullet 5"/>
    <w:basedOn w:val="List5"/>
    <w:rsid w:val="002F047D"/>
    <w:pPr>
      <w:numPr>
        <w:numId w:val="4"/>
      </w:numPr>
    </w:pPr>
  </w:style>
  <w:style w:type="paragraph" w:styleId="ListContinue2">
    <w:name w:val="List Continue 2"/>
    <w:basedOn w:val="List2"/>
    <w:rsid w:val="002F047D"/>
    <w:pPr>
      <w:ind w:firstLine="0"/>
    </w:pPr>
  </w:style>
  <w:style w:type="paragraph" w:styleId="ListContinue3">
    <w:name w:val="List Continue 3"/>
    <w:basedOn w:val="List3"/>
    <w:rsid w:val="002F047D"/>
    <w:pPr>
      <w:ind w:left="1021" w:firstLine="0"/>
    </w:pPr>
  </w:style>
  <w:style w:type="paragraph" w:styleId="ListContinue4">
    <w:name w:val="List Continue 4"/>
    <w:basedOn w:val="List4"/>
    <w:rsid w:val="002F047D"/>
    <w:pPr>
      <w:ind w:firstLine="0"/>
    </w:pPr>
  </w:style>
  <w:style w:type="paragraph" w:styleId="ListContinue5">
    <w:name w:val="List Continue 5"/>
    <w:basedOn w:val="List5"/>
    <w:rsid w:val="002F047D"/>
    <w:pPr>
      <w:ind w:firstLine="0"/>
    </w:pPr>
  </w:style>
  <w:style w:type="paragraph" w:styleId="ListNumber3">
    <w:name w:val="List Number 3"/>
    <w:basedOn w:val="List3"/>
    <w:rsid w:val="002F047D"/>
    <w:pPr>
      <w:numPr>
        <w:numId w:val="5"/>
      </w:numPr>
    </w:pPr>
  </w:style>
  <w:style w:type="paragraph" w:styleId="ListNumber4">
    <w:name w:val="List Number 4"/>
    <w:basedOn w:val="List4"/>
    <w:rsid w:val="002F047D"/>
    <w:pPr>
      <w:numPr>
        <w:numId w:val="6"/>
      </w:numPr>
    </w:pPr>
  </w:style>
  <w:style w:type="paragraph" w:styleId="ListNumber5">
    <w:name w:val="List Number 5"/>
    <w:basedOn w:val="List5"/>
    <w:rsid w:val="002F047D"/>
    <w:pPr>
      <w:numPr>
        <w:numId w:val="7"/>
      </w:numPr>
    </w:pPr>
  </w:style>
  <w:style w:type="paragraph" w:styleId="BlockText">
    <w:name w:val="Block Text"/>
    <w:basedOn w:val="Normal"/>
    <w:rsid w:val="002F047D"/>
    <w:pPr>
      <w:spacing w:after="120"/>
      <w:ind w:left="1440" w:right="1440"/>
    </w:pPr>
  </w:style>
  <w:style w:type="character" w:customStyle="1" w:styleId="Subscript">
    <w:name w:val="Subscript"/>
    <w:basedOn w:val="DefaultParagraphFont"/>
    <w:rsid w:val="002F047D"/>
    <w:rPr>
      <w:sz w:val="16"/>
      <w:vertAlign w:val="subscript"/>
    </w:rPr>
  </w:style>
  <w:style w:type="character" w:customStyle="1" w:styleId="Superscript">
    <w:name w:val="Superscript"/>
    <w:basedOn w:val="DefaultParagraphFont"/>
    <w:rsid w:val="002F047D"/>
    <w:rPr>
      <w:sz w:val="16"/>
      <w:vertAlign w:val="superscript"/>
    </w:rPr>
  </w:style>
  <w:style w:type="character" w:customStyle="1" w:styleId="Symbols">
    <w:name w:val="Symbols"/>
    <w:basedOn w:val="DefaultParagraphFont"/>
    <w:rsid w:val="002F047D"/>
    <w:rPr>
      <w:rFonts w:ascii="Symbol" w:hAnsi="Symbol"/>
    </w:rPr>
  </w:style>
  <w:style w:type="character" w:customStyle="1" w:styleId="MenuOptions">
    <w:name w:val="Menu Options"/>
    <w:basedOn w:val="DefaultParagraphFont"/>
    <w:rsid w:val="002F047D"/>
    <w:rPr>
      <w:rFonts w:ascii="Arial Narrow" w:hAnsi="Arial Narrow"/>
      <w:smallCaps/>
    </w:rPr>
  </w:style>
  <w:style w:type="character" w:customStyle="1" w:styleId="Buttons">
    <w:name w:val="Buttons"/>
    <w:basedOn w:val="DefaultParagraphFont"/>
    <w:rsid w:val="002F047D"/>
    <w:rPr>
      <w:b/>
    </w:rPr>
  </w:style>
  <w:style w:type="character" w:customStyle="1" w:styleId="Underlined">
    <w:name w:val="Underlined"/>
    <w:basedOn w:val="DefaultParagraphFont"/>
    <w:rsid w:val="002F047D"/>
    <w:rPr>
      <w:u w:val="single"/>
    </w:rPr>
  </w:style>
  <w:style w:type="paragraph" w:customStyle="1" w:styleId="TableBodyTextRight">
    <w:name w:val="Table Body Text Right"/>
    <w:basedOn w:val="TableBodyText"/>
    <w:rsid w:val="002F047D"/>
    <w:pPr>
      <w:widowControl w:val="0"/>
      <w:autoSpaceDE w:val="0"/>
      <w:autoSpaceDN w:val="0"/>
      <w:adjustRightInd w:val="0"/>
      <w:jc w:val="right"/>
    </w:pPr>
    <w:rPr>
      <w:rFonts w:cs="Arial"/>
      <w:szCs w:val="18"/>
    </w:rPr>
  </w:style>
  <w:style w:type="paragraph" w:customStyle="1" w:styleId="CopyrightText">
    <w:name w:val="Copyright Text"/>
    <w:basedOn w:val="BodyText"/>
    <w:rsid w:val="002F047D"/>
    <w:rPr>
      <w:sz w:val="18"/>
    </w:rPr>
  </w:style>
  <w:style w:type="paragraph" w:customStyle="1" w:styleId="BodySmallRight">
    <w:name w:val="Body Small Right"/>
    <w:basedOn w:val="BodyTextRight"/>
    <w:rsid w:val="002F047D"/>
    <w:rPr>
      <w:sz w:val="18"/>
      <w:szCs w:val="18"/>
    </w:rPr>
  </w:style>
  <w:style w:type="paragraph" w:customStyle="1" w:styleId="MarginEdition">
    <w:name w:val="Margin Edition"/>
    <w:basedOn w:val="MarginNote"/>
    <w:rsid w:val="002F047D"/>
    <w:pPr>
      <w:spacing w:before="0" w:after="0"/>
    </w:pPr>
    <w:rPr>
      <w:rFonts w:ascii="Times New Roman" w:hAnsi="Times New Roman"/>
      <w:color w:val="999999"/>
    </w:rPr>
  </w:style>
  <w:style w:type="paragraph" w:customStyle="1" w:styleId="Spacer">
    <w:name w:val="Spacer"/>
    <w:basedOn w:val="Normal"/>
    <w:rsid w:val="002F047D"/>
    <w:rPr>
      <w:sz w:val="2"/>
      <w:szCs w:val="2"/>
    </w:rPr>
  </w:style>
  <w:style w:type="character" w:customStyle="1" w:styleId="Small">
    <w:name w:val="Small"/>
    <w:basedOn w:val="DefaultParagraphFont"/>
    <w:rsid w:val="002F047D"/>
    <w:rPr>
      <w:sz w:val="16"/>
    </w:rPr>
  </w:style>
  <w:style w:type="paragraph" w:customStyle="1" w:styleId="WideTable">
    <w:name w:val="Wide Table"/>
    <w:basedOn w:val="Normal"/>
    <w:rsid w:val="002F047D"/>
    <w:pPr>
      <w:ind w:left="-1418"/>
    </w:pPr>
    <w:rPr>
      <w:sz w:val="2"/>
      <w:szCs w:val="2"/>
    </w:rPr>
  </w:style>
  <w:style w:type="character" w:styleId="PageNumber">
    <w:name w:val="page number"/>
    <w:basedOn w:val="DefaultParagraphFont"/>
    <w:rsid w:val="002F047D"/>
  </w:style>
  <w:style w:type="paragraph" w:styleId="Quote">
    <w:name w:val="Quote"/>
    <w:basedOn w:val="Heading1"/>
    <w:link w:val="QuoteChar"/>
    <w:qFormat/>
    <w:rsid w:val="002F047D"/>
    <w:rPr>
      <w:b w:val="0"/>
      <w:sz w:val="72"/>
      <w:szCs w:val="72"/>
      <w:lang w:val="en-NZ"/>
    </w:rPr>
  </w:style>
  <w:style w:type="character" w:customStyle="1" w:styleId="QuoteChar">
    <w:name w:val="Quote Char"/>
    <w:basedOn w:val="DefaultParagraphFont"/>
    <w:link w:val="Quote"/>
    <w:rsid w:val="002F047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F047D"/>
    <w:pPr>
      <w:pageBreakBefore/>
    </w:pPr>
  </w:style>
  <w:style w:type="paragraph" w:customStyle="1" w:styleId="Border">
    <w:name w:val="Border"/>
    <w:basedOn w:val="Normal"/>
    <w:qFormat/>
    <w:rsid w:val="002F047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F047D"/>
    <w:rPr>
      <w:b/>
      <w:bCs/>
      <w:i/>
      <w:iCs/>
      <w:color w:val="auto"/>
    </w:rPr>
  </w:style>
  <w:style w:type="paragraph" w:styleId="IntenseQuote">
    <w:name w:val="Intense Quote"/>
    <w:basedOn w:val="Normal"/>
    <w:next w:val="Normal"/>
    <w:link w:val="IntenseQuoteChar"/>
    <w:uiPriority w:val="30"/>
    <w:qFormat/>
    <w:rsid w:val="002F047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F047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F047D"/>
    <w:rPr>
      <w:smallCaps/>
      <w:color w:val="auto"/>
      <w:u w:val="single"/>
    </w:rPr>
  </w:style>
  <w:style w:type="character" w:styleId="IntenseReference">
    <w:name w:val="Intense Reference"/>
    <w:basedOn w:val="DefaultParagraphFont"/>
    <w:uiPriority w:val="32"/>
    <w:qFormat/>
    <w:rsid w:val="002F047D"/>
    <w:rPr>
      <w:b/>
      <w:bCs/>
      <w:smallCaps/>
      <w:color w:val="auto"/>
      <w:spacing w:val="5"/>
      <w:u w:val="single"/>
    </w:rPr>
  </w:style>
  <w:style w:type="paragraph" w:customStyle="1" w:styleId="2ColumnHeading">
    <w:name w:val="2Column Heading"/>
    <w:basedOn w:val="BodyText"/>
    <w:qFormat/>
    <w:rsid w:val="002F047D"/>
    <w:pPr>
      <w:spacing w:after="60"/>
      <w:ind w:left="-2268"/>
    </w:pPr>
    <w:rPr>
      <w:b/>
    </w:rPr>
  </w:style>
  <w:style w:type="paragraph" w:customStyle="1" w:styleId="Heading1TOC">
    <w:name w:val="Heading1 TOC"/>
    <w:basedOn w:val="Normal"/>
    <w:qFormat/>
    <w:rsid w:val="002F047D"/>
    <w:pPr>
      <w:spacing w:before="240" w:after="120"/>
    </w:pPr>
    <w:rPr>
      <w:rFonts w:ascii="Times New Roman" w:hAnsi="Times New Roman"/>
      <w:b/>
      <w:sz w:val="32"/>
    </w:rPr>
  </w:style>
  <w:style w:type="paragraph" w:customStyle="1" w:styleId="Heading2TOC">
    <w:name w:val="Heading2 TOC"/>
    <w:basedOn w:val="Normal"/>
    <w:qFormat/>
    <w:rsid w:val="002F047D"/>
    <w:pPr>
      <w:spacing w:before="240" w:after="60"/>
    </w:pPr>
    <w:rPr>
      <w:rFonts w:ascii="Times New Roman" w:hAnsi="Times New Roman"/>
      <w:b/>
      <w:sz w:val="28"/>
    </w:rPr>
  </w:style>
  <w:style w:type="character" w:customStyle="1" w:styleId="Underline">
    <w:name w:val="Underline"/>
    <w:basedOn w:val="DefaultParagraphFont"/>
    <w:qFormat/>
    <w:rsid w:val="002F047D"/>
    <w:rPr>
      <w:u w:val="single"/>
    </w:rPr>
  </w:style>
  <w:style w:type="character" w:customStyle="1" w:styleId="BoldandItalics">
    <w:name w:val="Bold and Italics"/>
    <w:qFormat/>
    <w:rsid w:val="002F047D"/>
    <w:rPr>
      <w:b/>
      <w:i/>
      <w:u w:val="none"/>
    </w:rPr>
  </w:style>
  <w:style w:type="paragraph" w:styleId="BalloonText">
    <w:name w:val="Balloon Text"/>
    <w:basedOn w:val="Normal"/>
    <w:link w:val="BalloonTextChar"/>
    <w:rsid w:val="002F047D"/>
    <w:rPr>
      <w:rFonts w:ascii="Tahoma" w:hAnsi="Tahoma" w:cs="Tahoma"/>
      <w:sz w:val="16"/>
      <w:szCs w:val="16"/>
    </w:rPr>
  </w:style>
  <w:style w:type="character" w:customStyle="1" w:styleId="BalloonTextChar">
    <w:name w:val="Balloon Text Char"/>
    <w:basedOn w:val="DefaultParagraphFont"/>
    <w:link w:val="BalloonText"/>
    <w:rsid w:val="002F047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F047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F047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F047D"/>
    <w:rPr>
      <w:b/>
      <w:color w:val="660033"/>
      <w:spacing w:val="0"/>
    </w:rPr>
  </w:style>
  <w:style w:type="paragraph" w:customStyle="1" w:styleId="Nameditemlist">
    <w:name w:val="Named item list"/>
    <w:basedOn w:val="BodyText"/>
    <w:qFormat/>
    <w:rsid w:val="002F047D"/>
    <w:pPr>
      <w:tabs>
        <w:tab w:val="left" w:pos="2835"/>
      </w:tabs>
      <w:ind w:left="2835" w:hanging="2835"/>
    </w:pPr>
  </w:style>
  <w:style w:type="paragraph" w:customStyle="1" w:styleId="BodyTextnopadding">
    <w:name w:val="Body Text no padding"/>
    <w:basedOn w:val="BodyText"/>
    <w:qFormat/>
    <w:rsid w:val="002F047D"/>
    <w:pPr>
      <w:spacing w:before="0" w:after="0"/>
    </w:pPr>
  </w:style>
  <w:style w:type="paragraph" w:customStyle="1" w:styleId="BodyTextBold">
    <w:name w:val="Body Text Bold"/>
    <w:basedOn w:val="BodyText"/>
    <w:qFormat/>
    <w:rsid w:val="002F047D"/>
    <w:rPr>
      <w:b/>
    </w:rPr>
  </w:style>
  <w:style w:type="character" w:styleId="Hyperlink">
    <w:name w:val="Hyperlink"/>
    <w:basedOn w:val="DefaultParagraphFont"/>
    <w:uiPriority w:val="99"/>
    <w:unhideWhenUsed/>
    <w:rsid w:val="005F405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468</Words>
  <Characters>2875</Characters>
  <Application>Microsoft Office Word</Application>
  <DocSecurity>0</DocSecurity>
  <Lines>143</Lines>
  <Paragraphs>81</Paragraphs>
  <ScaleCrop>false</ScaleCrop>
  <Company>Author-it Software Corporation Ltd.</Company>
  <LinksUpToDate>false</LinksUpToDate>
  <CharactersWithSpaces>3262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CPCSPS4004 Install swimming pool and spa circulation systems and components</dc:title>
  <dc:subject>Approved</dc:subject>
  <dc:creator>BuildSkills Australia</dc:creator>
  <cp:keywords>Release: 1</cp:keywords>
  <dc:description>Review Date: 12 April 2008</dc:description>
  <cp:lastModifiedBy>HSD_TPCMSd.prod</cp:lastModifiedBy>
  <cp:revision>3</cp:revision>
  <dcterms:created xsi:type="dcterms:W3CDTF">2024-12-24T01:23:00Z</dcterms:created>
  <dcterms:modified xsi:type="dcterms:W3CDTF">2024-12-24T01:23:00Z</dcterms:modified>
</cp:coreProperties>
</file>