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2992" w:rsidP="004B29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CPCSPS4003 Install swimming pool and spa subsoil drainage</w:t>
      </w:r>
      <w:r>
        <w:fldChar w:fldCharType="end"/>
      </w:r>
    </w:p>
    <w:p w:rsidR="004B2992" w:rsidP="004B2992">
      <w:pPr>
        <w:pStyle w:val="Version"/>
        <w:sectPr w:rsidSect="003E34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34CA" w:rsidP="003E34CA">
      <w:pPr>
        <w:pStyle w:val="SuperHeading"/>
      </w:pPr>
      <w:r w:rsidRPr="003E34CA">
        <w:t>CPCSPS4003 Install swimming pool and spa subsoil drainage</w:t>
      </w:r>
    </w:p>
    <w:p w:rsidR="00000000" w:rsidRPr="003E34CA" w:rsidP="003E34CA">
      <w:pPr>
        <w:pStyle w:val="Heading1"/>
      </w:pPr>
      <w:bookmarkStart w:id="1" w:name="O_1131778"/>
      <w:bookmarkEnd w:id="1"/>
      <w:r w:rsidRPr="003E34CA">
        <w:t>Modification History</w:t>
      </w:r>
    </w:p>
    <w:tbl>
      <w:tblPr>
        <w:tblW w:w="930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26"/>
        <w:gridCol w:w="7978"/>
      </w:tblGrid>
      <w:tr w:rsidTr="003E34CA">
        <w:tblPrEx>
          <w:tblW w:w="93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 xml:space="preserve">Release 1 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4CA" w:rsidP="003E34CA">
            <w:pPr>
              <w:pStyle w:val="BodyText"/>
            </w:pPr>
            <w:r w:rsidRPr="003E34CA">
              <w:t>This version first released with CPC Construction, Plumbing and Services Training Package Release 5.0.</w:t>
            </w:r>
          </w:p>
          <w:p w:rsidR="00000000" w:rsidRPr="003E34CA" w:rsidP="003E34CA">
            <w:pPr>
              <w:pStyle w:val="BodyText"/>
            </w:pPr>
            <w:r w:rsidRPr="003E34CA">
              <w:t>New unit.</w:t>
            </w:r>
          </w:p>
        </w:tc>
      </w:tr>
    </w:tbl>
    <w:p w:rsidR="00000000" w:rsidRPr="003E34CA" w:rsidP="003E34CA">
      <w:pPr>
        <w:pStyle w:val="BodyText"/>
      </w:pPr>
    </w:p>
    <w:p w:rsidR="00000000" w:rsidRPr="003E34CA" w:rsidP="003E34CA">
      <w:pPr>
        <w:pStyle w:val="AllowPageBreak"/>
      </w:pPr>
    </w:p>
    <w:p w:rsidR="00000000" w:rsidRPr="003E34CA" w:rsidP="003E34CA">
      <w:pPr>
        <w:pStyle w:val="Heading1"/>
      </w:pPr>
      <w:bookmarkStart w:id="2" w:name="O_1131784"/>
      <w:bookmarkEnd w:id="2"/>
      <w:r w:rsidRPr="003E34CA">
        <w:t>Application</w:t>
      </w:r>
    </w:p>
    <w:p w:rsidR="00000000" w:rsidRPr="003E34CA" w:rsidP="004B2992">
      <w:pPr>
        <w:pStyle w:val="BodyText"/>
      </w:pPr>
      <w:r w:rsidRPr="003E34CA">
        <w:t>This unit specifies the skills and knowledge required to ins</w:t>
      </w:r>
      <w:r w:rsidRPr="003E34CA">
        <w:t>tall subsoil drainage to variously shaped in-ground swimming pools and spas. It includes preparing and installing the drainage during excavation.</w:t>
      </w:r>
    </w:p>
    <w:p w:rsidR="00000000" w:rsidRPr="003E34CA" w:rsidP="004B2992">
      <w:pPr>
        <w:pStyle w:val="BodyText"/>
      </w:pPr>
      <w:r w:rsidRPr="003E34CA">
        <w:t>This reflects the role of those who are responsible for diverting subsoil water away from the swimming pool an</w:t>
      </w:r>
      <w:r w:rsidRPr="003E34CA">
        <w:t>d spa construction site. It applies to a range of contexts:</w:t>
      </w:r>
    </w:p>
    <w:p w:rsidR="00000000" w:rsidRPr="003E34CA" w:rsidP="003E34CA">
      <w:pPr>
        <w:pStyle w:val="ListBullet"/>
      </w:pPr>
      <w:r w:rsidRPr="003E34CA">
        <w:t>private swimming pools</w:t>
      </w:r>
    </w:p>
    <w:p w:rsidR="00000000" w:rsidRPr="003E34CA" w:rsidP="003E34CA">
      <w:pPr>
        <w:pStyle w:val="ListBullet"/>
      </w:pPr>
      <w:r w:rsidRPr="003E34CA">
        <w:t>public swimming pools, including:</w:t>
      </w:r>
    </w:p>
    <w:p w:rsidR="00000000" w:rsidRPr="003E34CA" w:rsidP="003E34CA">
      <w:pPr>
        <w:pStyle w:val="ListBullet2"/>
      </w:pPr>
      <w:r w:rsidRPr="003E34CA">
        <w:t>hydrotherapy and therapeutic exercise pools</w:t>
      </w:r>
    </w:p>
    <w:p w:rsidR="00000000" w:rsidRPr="003E34CA" w:rsidP="003E34CA">
      <w:pPr>
        <w:pStyle w:val="ListBullet2"/>
      </w:pPr>
      <w:r w:rsidRPr="003E34CA">
        <w:t>wading and receiving pools associated with water slides</w:t>
      </w:r>
    </w:p>
    <w:p w:rsidR="00000000" w:rsidRPr="003E34CA" w:rsidP="003E34CA">
      <w:pPr>
        <w:pStyle w:val="ListBullet2"/>
      </w:pPr>
      <w:r w:rsidRPr="003E34CA">
        <w:t>wave pools.</w:t>
      </w:r>
    </w:p>
    <w:p w:rsidR="00000000" w:rsidRPr="003E34CA" w:rsidP="004B2992">
      <w:pPr>
        <w:pStyle w:val="BodyText"/>
      </w:pPr>
      <w:r w:rsidRPr="003E34CA">
        <w:t>This unit is suitable for those using specialised knowledge to complete routine and non-routine tasks, and their own judgement to deal with predictable and sometimes unpredictable problems.</w:t>
      </w:r>
    </w:p>
    <w:p w:rsidR="00000000" w:rsidRPr="003E34CA" w:rsidP="004B2992">
      <w:pPr>
        <w:pStyle w:val="BodyText"/>
      </w:pPr>
      <w:r w:rsidRPr="003E34CA">
        <w:t>No licensing or certification requirements apply to this unit at t</w:t>
      </w:r>
      <w:r w:rsidRPr="003E34CA">
        <w:t>he time of publication.</w:t>
      </w:r>
    </w:p>
    <w:p w:rsidR="00000000" w:rsidRPr="003E34CA" w:rsidP="003E34CA">
      <w:pPr>
        <w:pStyle w:val="Heading1"/>
      </w:pPr>
      <w:bookmarkStart w:id="3" w:name="O_1131783"/>
      <w:bookmarkEnd w:id="3"/>
      <w:r w:rsidRPr="003E34CA">
        <w:t>Pre-requisite Unit</w:t>
      </w:r>
    </w:p>
    <w:p w:rsidR="00000000" w:rsidRPr="003E34CA" w:rsidP="004B2992">
      <w:pPr>
        <w:pStyle w:val="BodyText"/>
      </w:pPr>
      <w:r w:rsidRPr="003E34CA">
        <w:t>Nil.</w:t>
      </w:r>
    </w:p>
    <w:p w:rsidR="00000000" w:rsidRPr="003E34CA" w:rsidP="003E34CA">
      <w:pPr>
        <w:pStyle w:val="Heading1"/>
      </w:pPr>
      <w:bookmarkStart w:id="4" w:name="O_1131782"/>
      <w:bookmarkEnd w:id="4"/>
      <w:r w:rsidRPr="003E34CA">
        <w:t>Unit Sector</w:t>
      </w:r>
    </w:p>
    <w:p w:rsidR="00000000" w:rsidRPr="003E34CA" w:rsidP="004B2992">
      <w:pPr>
        <w:pStyle w:val="BodyText"/>
      </w:pPr>
      <w:r w:rsidRPr="003E34CA">
        <w:t>Swimming Pool and Spa Building</w:t>
      </w:r>
    </w:p>
    <w:p w:rsidR="00000000" w:rsidRPr="003E34CA" w:rsidP="003E34CA">
      <w:pPr>
        <w:pStyle w:val="Heading1"/>
      </w:pPr>
      <w:bookmarkStart w:id="5" w:name="O_1131781"/>
      <w:bookmarkEnd w:id="5"/>
      <w:r w:rsidRPr="003E34C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E3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Performance criteria describe what needs to be done to demonstrate achievement of the element.</w:t>
            </w:r>
          </w:p>
        </w:tc>
      </w:tr>
      <w:tr w:rsidTr="003E3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 xml:space="preserve">Plan the sub-soil </w:t>
            </w:r>
            <w:r w:rsidRPr="003E34CA">
              <w:t>drainage.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 xml:space="preserve">Access, read and interpret relevant information from </w:t>
            </w:r>
            <w:r w:rsidRPr="003E34CA">
              <w:t>plans, specifications, codes and standards.</w:t>
            </w:r>
          </w:p>
        </w:tc>
      </w:tr>
      <w:tr w:rsidTr="003E3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Interpret and apply work health and safety and environmental requirements.</w:t>
            </w:r>
          </w:p>
        </w:tc>
      </w:tr>
      <w:tr w:rsidTr="003E3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Locate existing underground services and avoid during excavation and construction works.</w:t>
            </w:r>
          </w:p>
        </w:tc>
      </w:tr>
      <w:tr w:rsidTr="003E3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Identify type, dimensions and area of subsoil drainage.</w:t>
            </w:r>
          </w:p>
        </w:tc>
      </w:tr>
      <w:tr w:rsidTr="003E3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Calculate and o</w:t>
            </w:r>
            <w:r w:rsidRPr="003E34CA">
              <w:t>rder materials.</w:t>
            </w:r>
          </w:p>
        </w:tc>
      </w:tr>
      <w:tr w:rsidTr="003E3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Determine commencement date and schedule delivery of material, components and required plant and equipment.</w:t>
            </w:r>
          </w:p>
        </w:tc>
      </w:tr>
      <w:tr w:rsidTr="003E3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Determine job priorities and sequence job tasks in consultation with others on site.</w:t>
            </w:r>
          </w:p>
        </w:tc>
      </w:tr>
      <w:tr w:rsidTr="003E3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</w:p>
        </w:tc>
      </w:tr>
      <w:tr w:rsidTr="003E3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P</w:t>
            </w:r>
            <w:r w:rsidRPr="003E34CA">
              <w:t>repare for and install subsoil drainage.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 xml:space="preserve">Set out position and depth of drainage. </w:t>
            </w:r>
          </w:p>
        </w:tc>
      </w:tr>
      <w:tr w:rsidTr="003E3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Select, fit and use personal protective equipment appropriate for the activity.</w:t>
            </w:r>
          </w:p>
        </w:tc>
      </w:tr>
      <w:tr w:rsidTr="003E3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Conduct a pre-operation check of plant and equipment.</w:t>
            </w:r>
          </w:p>
        </w:tc>
      </w:tr>
      <w:tr w:rsidTr="003E3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Excavate trench depth and width to set out position.</w:t>
            </w:r>
          </w:p>
        </w:tc>
      </w:tr>
      <w:tr w:rsidTr="003E3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Install and compact specified drainage material to determined levels.</w:t>
            </w:r>
          </w:p>
        </w:tc>
      </w:tr>
      <w:tr w:rsidTr="003E3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Install drainage pipework and backfill trenches.</w:t>
            </w:r>
          </w:p>
        </w:tc>
      </w:tr>
      <w:tr w:rsidTr="003E3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</w:p>
        </w:tc>
      </w:tr>
      <w:tr w:rsidTr="003E3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Clean up site.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Clear the work area and reuse, recycle or dispose of materials in accordance with workplace and environmental requirements.</w:t>
            </w:r>
          </w:p>
        </w:tc>
      </w:tr>
      <w:tr w:rsidTr="003E3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4CA">
            <w:pPr>
              <w:pStyle w:val="BodyText"/>
              <w:rPr>
                <w:lang w:val="en-NZ"/>
              </w:rPr>
            </w:pPr>
            <w:r w:rsidRPr="003E34C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4CA" w:rsidP="003E34CA">
            <w:pPr>
              <w:pStyle w:val="BodyText"/>
            </w:pPr>
            <w:r w:rsidRPr="003E34CA">
              <w:t>Clean tools and equipment, check for serviceability, report any damage or faults and store and secure.</w:t>
            </w:r>
          </w:p>
        </w:tc>
      </w:tr>
    </w:tbl>
    <w:p w:rsidR="00000000" w:rsidRPr="003E34CA" w:rsidP="003E34CA">
      <w:pPr>
        <w:pStyle w:val="BodyText"/>
      </w:pPr>
    </w:p>
    <w:p w:rsidR="00000000" w:rsidRPr="003E34CA" w:rsidP="003E34CA">
      <w:pPr>
        <w:pStyle w:val="AllowPageBreak"/>
      </w:pPr>
    </w:p>
    <w:p w:rsidR="00000000" w:rsidRPr="003E34CA" w:rsidP="003E34CA">
      <w:pPr>
        <w:pStyle w:val="Heading1"/>
      </w:pPr>
      <w:bookmarkStart w:id="6" w:name="O_1131780"/>
      <w:bookmarkEnd w:id="6"/>
      <w:r w:rsidRPr="003E34CA">
        <w:t>Foundation Skills</w:t>
      </w:r>
    </w:p>
    <w:p w:rsidR="00000000" w:rsidRPr="003E34CA" w:rsidP="004B2992">
      <w:pPr>
        <w:pStyle w:val="BodyText"/>
      </w:pPr>
      <w:r w:rsidRPr="003E34CA">
        <w:t xml:space="preserve">Foundation skills essential to performance are explicit in the performance criteria of this unit of competency. </w:t>
      </w:r>
    </w:p>
    <w:p w:rsidR="00000000" w:rsidRPr="003E34CA" w:rsidP="003E34CA">
      <w:pPr>
        <w:pStyle w:val="Heading1"/>
      </w:pPr>
      <w:bookmarkStart w:id="7" w:name="O_1131779"/>
      <w:bookmarkEnd w:id="7"/>
      <w:r w:rsidRPr="003E34CA">
        <w:t>Unit Mapping Information</w:t>
      </w:r>
    </w:p>
    <w:p w:rsidR="00000000" w:rsidRPr="003E34CA" w:rsidP="004B2992">
      <w:pPr>
        <w:pStyle w:val="BodyText"/>
      </w:pPr>
      <w:r w:rsidRPr="003E34CA">
        <w:t>No equivalent unit.</w:t>
      </w:r>
    </w:p>
    <w:p w:rsidR="00000000" w:rsidRPr="003E34CA" w:rsidP="003E34CA">
      <w:pPr>
        <w:pStyle w:val="Heading1"/>
      </w:pPr>
      <w:bookmarkStart w:id="8" w:name="O_1131772"/>
      <w:bookmarkEnd w:id="8"/>
      <w:r w:rsidRPr="003E34CA">
        <w:t>Links</w:t>
      </w:r>
    </w:p>
    <w:p w:rsidR="00000000" w:rsidRPr="003E34CA" w:rsidP="004B2992">
      <w:pPr>
        <w:pStyle w:val="BodyText"/>
      </w:pPr>
      <w:r w:rsidRPr="003E34CA">
        <w:t>Companion volumes to this training p</w:t>
      </w:r>
      <w:r w:rsidRPr="003E34CA">
        <w:t xml:space="preserve">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23DA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E34CA" w:rsidP="003E34CA"/>
    <w:sectPr w:rsidSect="003E34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4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4CA" w:rsidRPr="004B2992" w:rsidP="004B29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4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992" w:rsidP="003E34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2992" w:rsidP="003E34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B2992" w:rsidP="003E34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4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9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34CA" w:rsidRPr="004B2992" w:rsidP="004B29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4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992" w:rsidRPr="002D2AF8" w:rsidP="003E34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CPCSPS4003 Install swimming pool and spa subsoil drainage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B2992" w:rsidP="003E34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A4C1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C882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E665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4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34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34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34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34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34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34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34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34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34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34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34CA"/>
  </w:style>
  <w:style w:type="character" w:customStyle="1" w:styleId="Heading1Char">
    <w:name w:val="Heading 1 Char"/>
    <w:basedOn w:val="DefaultParagraphFont"/>
    <w:link w:val="Heading1"/>
    <w:rsid w:val="003E34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34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34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34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34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34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34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34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34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34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3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3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3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3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34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34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34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34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34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34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34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34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34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34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34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34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34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34CA"/>
    <w:rPr>
      <w:b/>
      <w:spacing w:val="0"/>
    </w:rPr>
  </w:style>
  <w:style w:type="paragraph" w:customStyle="1" w:styleId="SuperTitle">
    <w:name w:val="SuperTitle"/>
    <w:basedOn w:val="Title"/>
    <w:rsid w:val="003E34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34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34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34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34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34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34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34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34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34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34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34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34CA"/>
    <w:rPr>
      <w:i/>
    </w:rPr>
  </w:style>
  <w:style w:type="paragraph" w:styleId="Caption">
    <w:name w:val="caption"/>
    <w:basedOn w:val="BodyText"/>
    <w:next w:val="Normal"/>
    <w:qFormat/>
    <w:rsid w:val="003E34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34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34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34CA"/>
  </w:style>
  <w:style w:type="paragraph" w:styleId="TableofFigures">
    <w:name w:val="table of figures"/>
    <w:basedOn w:val="Normal"/>
    <w:next w:val="Normal"/>
    <w:semiHidden/>
    <w:rsid w:val="003E34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34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34CA"/>
    <w:rPr>
      <w:rFonts w:ascii="Wingdings" w:hAnsi="Wingdings"/>
    </w:rPr>
  </w:style>
  <w:style w:type="paragraph" w:customStyle="1" w:styleId="TableHeading">
    <w:name w:val="Table Heading"/>
    <w:basedOn w:val="HeadingBase"/>
    <w:rsid w:val="003E34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34CA"/>
    <w:rPr>
      <w:color w:val="0033CC"/>
      <w:u w:val="none"/>
    </w:rPr>
  </w:style>
  <w:style w:type="paragraph" w:customStyle="1" w:styleId="BodyTextRight">
    <w:name w:val="Body Text Right"/>
    <w:basedOn w:val="BodyText"/>
    <w:rsid w:val="003E34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34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34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34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34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34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34CA"/>
    <w:rPr>
      <w:sz w:val="32"/>
    </w:rPr>
  </w:style>
  <w:style w:type="paragraph" w:customStyle="1" w:styleId="HeadingProcedure">
    <w:name w:val="Heading Procedure"/>
    <w:basedOn w:val="HeadingBase"/>
    <w:next w:val="Normal"/>
    <w:rsid w:val="003E34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34CA"/>
    <w:pPr>
      <w:spacing w:before="60" w:after="60"/>
    </w:pPr>
  </w:style>
  <w:style w:type="paragraph" w:styleId="ListContinue">
    <w:name w:val="List Continue"/>
    <w:basedOn w:val="List"/>
    <w:rsid w:val="003E34CA"/>
    <w:pPr>
      <w:ind w:firstLine="0"/>
    </w:pPr>
  </w:style>
  <w:style w:type="paragraph" w:customStyle="1" w:styleId="ListNote">
    <w:name w:val="List Note"/>
    <w:basedOn w:val="List"/>
    <w:rsid w:val="003E34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34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34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34CA"/>
    <w:rPr>
      <w:rFonts w:ascii="Courier New" w:hAnsi="Courier New"/>
    </w:rPr>
  </w:style>
  <w:style w:type="paragraph" w:customStyle="1" w:styleId="NoteBullet">
    <w:name w:val="Note Bullet"/>
    <w:basedOn w:val="Note"/>
    <w:rsid w:val="003E34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34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34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34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34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34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34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34CA"/>
    <w:rPr>
      <w:b/>
      <w:smallCaps/>
    </w:rPr>
  </w:style>
  <w:style w:type="paragraph" w:customStyle="1" w:styleId="TableListNumber">
    <w:name w:val="Table List Number"/>
    <w:basedOn w:val="ListNumber"/>
    <w:rsid w:val="003E34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34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34CA"/>
    <w:pPr>
      <w:numPr>
        <w:numId w:val="9"/>
      </w:numPr>
    </w:pPr>
  </w:style>
  <w:style w:type="paragraph" w:customStyle="1" w:styleId="ListAlpha2">
    <w:name w:val="List Alpha 2"/>
    <w:basedOn w:val="List2"/>
    <w:rsid w:val="003E34CA"/>
    <w:pPr>
      <w:numPr>
        <w:numId w:val="8"/>
      </w:numPr>
    </w:pPr>
  </w:style>
  <w:style w:type="paragraph" w:styleId="List2">
    <w:name w:val="List 2"/>
    <w:basedOn w:val="BodyText"/>
    <w:rsid w:val="003E34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34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34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34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34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34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34CA"/>
    <w:pPr>
      <w:numPr>
        <w:numId w:val="4"/>
      </w:numPr>
    </w:pPr>
  </w:style>
  <w:style w:type="paragraph" w:styleId="ListContinue2">
    <w:name w:val="List Continue 2"/>
    <w:basedOn w:val="List2"/>
    <w:rsid w:val="003E34CA"/>
    <w:pPr>
      <w:ind w:firstLine="0"/>
    </w:pPr>
  </w:style>
  <w:style w:type="paragraph" w:styleId="ListContinue3">
    <w:name w:val="List Continue 3"/>
    <w:basedOn w:val="List3"/>
    <w:rsid w:val="003E34CA"/>
    <w:pPr>
      <w:ind w:left="1021" w:firstLine="0"/>
    </w:pPr>
  </w:style>
  <w:style w:type="paragraph" w:styleId="ListContinue4">
    <w:name w:val="List Continue 4"/>
    <w:basedOn w:val="List4"/>
    <w:rsid w:val="003E34CA"/>
    <w:pPr>
      <w:ind w:firstLine="0"/>
    </w:pPr>
  </w:style>
  <w:style w:type="paragraph" w:styleId="ListContinue5">
    <w:name w:val="List Continue 5"/>
    <w:basedOn w:val="List5"/>
    <w:rsid w:val="003E34CA"/>
    <w:pPr>
      <w:ind w:firstLine="0"/>
    </w:pPr>
  </w:style>
  <w:style w:type="paragraph" w:styleId="ListNumber3">
    <w:name w:val="List Number 3"/>
    <w:basedOn w:val="List3"/>
    <w:rsid w:val="003E34CA"/>
    <w:pPr>
      <w:numPr>
        <w:numId w:val="5"/>
      </w:numPr>
    </w:pPr>
  </w:style>
  <w:style w:type="paragraph" w:styleId="ListNumber4">
    <w:name w:val="List Number 4"/>
    <w:basedOn w:val="List4"/>
    <w:rsid w:val="003E34CA"/>
    <w:pPr>
      <w:numPr>
        <w:numId w:val="6"/>
      </w:numPr>
    </w:pPr>
  </w:style>
  <w:style w:type="paragraph" w:styleId="ListNumber5">
    <w:name w:val="List Number 5"/>
    <w:basedOn w:val="List5"/>
    <w:rsid w:val="003E34CA"/>
    <w:pPr>
      <w:numPr>
        <w:numId w:val="7"/>
      </w:numPr>
    </w:pPr>
  </w:style>
  <w:style w:type="paragraph" w:styleId="BlockText">
    <w:name w:val="Block Text"/>
    <w:basedOn w:val="Normal"/>
    <w:rsid w:val="003E34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34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34CA"/>
    <w:rPr>
      <w:sz w:val="16"/>
      <w:vertAlign w:val="superscript"/>
    </w:rPr>
  </w:style>
  <w:style w:type="character" w:customStyle="1" w:styleId="Symbols">
    <w:name w:val="Symbols"/>
    <w:basedOn w:val="DefaultParagraphFont"/>
    <w:rsid w:val="003E34CA"/>
    <w:rPr>
      <w:rFonts w:ascii="Symbol" w:hAnsi="Symbol"/>
    </w:rPr>
  </w:style>
  <w:style w:type="character" w:customStyle="1" w:styleId="MenuOptions">
    <w:name w:val="Menu Options"/>
    <w:basedOn w:val="DefaultParagraphFont"/>
    <w:rsid w:val="003E34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34CA"/>
    <w:rPr>
      <w:b/>
    </w:rPr>
  </w:style>
  <w:style w:type="character" w:customStyle="1" w:styleId="Underlined">
    <w:name w:val="Underlined"/>
    <w:basedOn w:val="DefaultParagraphFont"/>
    <w:rsid w:val="003E34CA"/>
    <w:rPr>
      <w:u w:val="single"/>
    </w:rPr>
  </w:style>
  <w:style w:type="paragraph" w:customStyle="1" w:styleId="TableBodyTextRight">
    <w:name w:val="Table Body Text Right"/>
    <w:basedOn w:val="TableBodyText"/>
    <w:rsid w:val="003E34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34CA"/>
    <w:rPr>
      <w:sz w:val="18"/>
    </w:rPr>
  </w:style>
  <w:style w:type="paragraph" w:customStyle="1" w:styleId="BodySmallRight">
    <w:name w:val="Body Small Right"/>
    <w:basedOn w:val="BodyTextRight"/>
    <w:rsid w:val="003E34CA"/>
    <w:rPr>
      <w:sz w:val="18"/>
      <w:szCs w:val="18"/>
    </w:rPr>
  </w:style>
  <w:style w:type="paragraph" w:customStyle="1" w:styleId="MarginEdition">
    <w:name w:val="Margin Edition"/>
    <w:basedOn w:val="MarginNote"/>
    <w:rsid w:val="003E34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34CA"/>
    <w:rPr>
      <w:sz w:val="2"/>
      <w:szCs w:val="2"/>
    </w:rPr>
  </w:style>
  <w:style w:type="character" w:customStyle="1" w:styleId="Small">
    <w:name w:val="Small"/>
    <w:basedOn w:val="DefaultParagraphFont"/>
    <w:rsid w:val="003E34CA"/>
    <w:rPr>
      <w:sz w:val="16"/>
    </w:rPr>
  </w:style>
  <w:style w:type="paragraph" w:customStyle="1" w:styleId="WideTable">
    <w:name w:val="Wide Table"/>
    <w:basedOn w:val="Normal"/>
    <w:rsid w:val="003E34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34CA"/>
  </w:style>
  <w:style w:type="paragraph" w:styleId="Quote">
    <w:name w:val="Quote"/>
    <w:basedOn w:val="Heading1"/>
    <w:link w:val="QuoteChar"/>
    <w:qFormat/>
    <w:rsid w:val="003E34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34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34CA"/>
    <w:pPr>
      <w:pageBreakBefore/>
    </w:pPr>
  </w:style>
  <w:style w:type="paragraph" w:customStyle="1" w:styleId="Border">
    <w:name w:val="Border"/>
    <w:basedOn w:val="Normal"/>
    <w:qFormat/>
    <w:rsid w:val="003E34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34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4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4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34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34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34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34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34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34CA"/>
    <w:rPr>
      <w:u w:val="single"/>
    </w:rPr>
  </w:style>
  <w:style w:type="character" w:customStyle="1" w:styleId="BoldandItalics">
    <w:name w:val="Bold and Italics"/>
    <w:qFormat/>
    <w:rsid w:val="003E34CA"/>
    <w:rPr>
      <w:b/>
      <w:i/>
      <w:u w:val="none"/>
    </w:rPr>
  </w:style>
  <w:style w:type="paragraph" w:styleId="BalloonText">
    <w:name w:val="Balloon Text"/>
    <w:basedOn w:val="Normal"/>
    <w:link w:val="BalloonTextChar"/>
    <w:rsid w:val="003E34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34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34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34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34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34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34CA"/>
    <w:pPr>
      <w:spacing w:before="0" w:after="0"/>
    </w:pPr>
  </w:style>
  <w:style w:type="paragraph" w:customStyle="1" w:styleId="BodyTextBold">
    <w:name w:val="Body Text Bold"/>
    <w:basedOn w:val="BodyText"/>
    <w:qFormat/>
    <w:rsid w:val="003E34CA"/>
    <w:rPr>
      <w:b/>
    </w:rPr>
  </w:style>
  <w:style w:type="character" w:styleId="Hyperlink">
    <w:name w:val="Hyperlink"/>
    <w:basedOn w:val="DefaultParagraphFont"/>
    <w:uiPriority w:val="99"/>
    <w:unhideWhenUsed/>
    <w:rsid w:val="004B29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449</Words>
  <Characters>2732</Characters>
  <Application>Microsoft Office Word</Application>
  <DocSecurity>0</DocSecurity>
  <Lines>136</Lines>
  <Paragraphs>81</Paragraphs>
  <ScaleCrop>false</ScaleCrop>
  <Company>Author-it Software Corporation Ltd.</Company>
  <LinksUpToDate>false</LinksUpToDate>
  <CharactersWithSpaces>3100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CPCSPS4003 Install swimming pool and spa subsoil drainage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2024-12-24T00:48:00Z</dcterms:created>
  <dcterms:modified xsi:type="dcterms:W3CDTF">2024-12-24T00:48:00Z</dcterms:modified>
</cp:coreProperties>
</file>