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6F4" w:rsidP="007836F4">
      <w:pPr>
        <w:pStyle w:val="Title"/>
      </w:pPr>
      <w:r>
        <w:fldChar w:fldCharType="begin"/>
      </w:r>
      <w:r>
        <w:instrText xml:space="preserve"> TITLE   \* MERGEFORMAT </w:instrText>
      </w:r>
      <w:r>
        <w:fldChar w:fldCharType="separate"/>
      </w:r>
      <w:r>
        <w:t>CPCSPS4002 Select, procure and store construction materials for swimming pool and spa projects</w:t>
      </w:r>
      <w:r>
        <w:fldChar w:fldCharType="end"/>
      </w:r>
    </w:p>
    <w:p w:rsidR="007836F4" w:rsidP="007836F4">
      <w:pPr>
        <w:pStyle w:val="Version"/>
        <w:sectPr w:rsidSect="004126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126CD" w:rsidP="004126CD">
      <w:pPr>
        <w:pStyle w:val="SuperHeading"/>
      </w:pPr>
      <w:r w:rsidRPr="004126CD">
        <w:t>CPCSPS4002 Select, procure and store construction materials for swimming pool and spa projects</w:t>
      </w:r>
    </w:p>
    <w:p w:rsidR="00000000" w:rsidRPr="004126CD" w:rsidP="004126CD">
      <w:pPr>
        <w:pStyle w:val="Heading1"/>
      </w:pPr>
      <w:bookmarkStart w:id="1" w:name="O_1157428"/>
      <w:bookmarkEnd w:id="1"/>
      <w:r w:rsidRPr="004126CD">
        <w:t>Modification History</w:t>
      </w:r>
    </w:p>
    <w:tbl>
      <w:tblPr>
        <w:tblW w:w="9304" w:type="dxa"/>
        <w:tblLayout w:type="fixed"/>
        <w:tblCellMar>
          <w:left w:w="62" w:type="dxa"/>
          <w:right w:w="62" w:type="dxa"/>
        </w:tblCellMar>
        <w:tblLook w:val="0000"/>
      </w:tblPr>
      <w:tblGrid>
        <w:gridCol w:w="1326"/>
        <w:gridCol w:w="7978"/>
      </w:tblGrid>
      <w:tr w:rsidTr="004126CD">
        <w:tblPrEx>
          <w:tblW w:w="9304" w:type="dxa"/>
          <w:tblLayout w:type="fixed"/>
          <w:tblCellMar>
            <w:left w:w="62" w:type="dxa"/>
            <w:right w:w="62" w:type="dxa"/>
          </w:tblCellMar>
          <w:tblLook w:val="0000"/>
        </w:tblPrEx>
        <w:tc>
          <w:tcPr>
            <w:tcW w:w="1326"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Release 2</w:t>
            </w:r>
          </w:p>
        </w:tc>
        <w:tc>
          <w:tcPr>
            <w:tcW w:w="7978" w:type="dxa"/>
            <w:tcBorders>
              <w:top w:val="nil"/>
              <w:left w:val="nil"/>
              <w:bottom w:val="nil"/>
              <w:right w:val="nil"/>
            </w:tcBorders>
            <w:tcMar>
              <w:top w:w="0" w:type="dxa"/>
              <w:left w:w="62" w:type="dxa"/>
              <w:bottom w:w="0" w:type="dxa"/>
              <w:right w:w="62" w:type="dxa"/>
            </w:tcMar>
          </w:tcPr>
          <w:p w:rsidR="00000000" w:rsidRPr="004126CD" w:rsidP="004126CD">
            <w:pPr>
              <w:pStyle w:val="BodyText"/>
            </w:pPr>
            <w:r w:rsidRPr="004126CD">
              <w:t>This version first released with CPC Construction, Plumbing and Services Training Package Release 5.1.</w:t>
            </w:r>
          </w:p>
          <w:p w:rsidR="00000000" w:rsidP="004126CD">
            <w:pPr>
              <w:pStyle w:val="BodyText"/>
              <w:rPr>
                <w:lang w:val="en-NZ"/>
              </w:rPr>
            </w:pPr>
            <w:r w:rsidRPr="004126CD">
              <w:t>Minor edits to formatting.</w:t>
            </w:r>
          </w:p>
        </w:tc>
      </w:tr>
      <w:tr w:rsidTr="004126CD">
        <w:tblPrEx>
          <w:tblW w:w="9304" w:type="dxa"/>
          <w:tblLayout w:type="fixed"/>
          <w:tblCellMar>
            <w:left w:w="62" w:type="dxa"/>
            <w:right w:w="62" w:type="dxa"/>
          </w:tblCellMar>
          <w:tblLook w:val="0000"/>
        </w:tblPrEx>
        <w:tc>
          <w:tcPr>
            <w:tcW w:w="1326"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 xml:space="preserve">Release 1 </w:t>
            </w:r>
          </w:p>
        </w:tc>
        <w:tc>
          <w:tcPr>
            <w:tcW w:w="7978" w:type="dxa"/>
            <w:tcBorders>
              <w:top w:val="nil"/>
              <w:left w:val="nil"/>
              <w:bottom w:val="nil"/>
              <w:right w:val="nil"/>
            </w:tcBorders>
            <w:tcMar>
              <w:top w:w="0" w:type="dxa"/>
              <w:left w:w="62" w:type="dxa"/>
              <w:bottom w:w="0" w:type="dxa"/>
              <w:right w:w="62" w:type="dxa"/>
            </w:tcMar>
          </w:tcPr>
          <w:p w:rsidR="00000000" w:rsidRPr="004126CD" w:rsidP="004126CD">
            <w:pPr>
              <w:pStyle w:val="BodyText"/>
            </w:pPr>
            <w:r w:rsidRPr="004126CD">
              <w:t>This version first released with CPC Construction, Plumbing and Services Training Package Release 5.0.</w:t>
            </w:r>
          </w:p>
          <w:p w:rsidR="00000000" w:rsidRPr="004126CD" w:rsidP="004126CD">
            <w:pPr>
              <w:pStyle w:val="BodyText"/>
            </w:pPr>
            <w:r w:rsidRPr="004126CD">
              <w:t>Supersedes and is equivalent to CPCCBC4050A Select, procure and store construction materials for swimming pools an</w:t>
            </w:r>
            <w:r w:rsidRPr="004126CD">
              <w:t xml:space="preserve">d spa projects. Recoded and updated to meet the Standards for Training Packages. </w:t>
            </w:r>
          </w:p>
        </w:tc>
      </w:tr>
    </w:tbl>
    <w:p w:rsidR="00000000" w:rsidRPr="004126CD" w:rsidP="004126CD">
      <w:pPr>
        <w:pStyle w:val="BodyText"/>
      </w:pPr>
    </w:p>
    <w:p w:rsidR="00000000" w:rsidRPr="004126CD" w:rsidP="004126CD">
      <w:pPr>
        <w:pStyle w:val="AllowPageBreak"/>
      </w:pPr>
    </w:p>
    <w:p w:rsidR="00000000" w:rsidRPr="004126CD" w:rsidP="004126CD">
      <w:pPr>
        <w:pStyle w:val="Heading1"/>
      </w:pPr>
      <w:bookmarkStart w:id="2" w:name="O_1157427"/>
      <w:bookmarkEnd w:id="2"/>
      <w:r w:rsidRPr="004126CD">
        <w:t>Application</w:t>
      </w:r>
    </w:p>
    <w:p w:rsidR="00000000" w:rsidRPr="004126CD" w:rsidP="007836F4">
      <w:pPr>
        <w:pStyle w:val="BodyText"/>
      </w:pPr>
      <w:r w:rsidRPr="004126CD">
        <w:t>This unit specifies the skills and knowledge required to supervise the systems by which construction materials are selected, acquired and sto</w:t>
      </w:r>
      <w:r w:rsidRPr="004126CD">
        <w:t xml:space="preserve">red on site for swimming pool and spa projects. It includes identifying non-compliant materials to ensure the delivered construction materials meet the requirements of the National Construction Code (NCC) and contract and service specifications. </w:t>
      </w:r>
    </w:p>
    <w:p w:rsidR="00000000" w:rsidRPr="004126CD" w:rsidP="007836F4">
      <w:pPr>
        <w:pStyle w:val="BodyText"/>
      </w:pPr>
      <w:r w:rsidRPr="004126CD">
        <w:t>This refl</w:t>
      </w:r>
      <w:r w:rsidRPr="004126CD">
        <w:t>ects the role of builders, managers and related construction industry professionals responsible for applying quality standards to the procurement and onsite storage of materials for the construction of swimming pools in a range of contexts:</w:t>
      </w:r>
    </w:p>
    <w:p w:rsidR="00000000" w:rsidRPr="004126CD" w:rsidP="004126CD">
      <w:pPr>
        <w:pStyle w:val="ListBullet"/>
      </w:pPr>
      <w:r w:rsidRPr="004126CD">
        <w:t>private swimmi</w:t>
      </w:r>
      <w:r w:rsidRPr="004126CD">
        <w:t>ng pools</w:t>
      </w:r>
    </w:p>
    <w:p w:rsidR="00000000" w:rsidRPr="004126CD" w:rsidP="004126CD">
      <w:pPr>
        <w:pStyle w:val="ListBullet"/>
      </w:pPr>
      <w:r w:rsidRPr="004126CD">
        <w:t>public swimming pools, including:</w:t>
      </w:r>
    </w:p>
    <w:p w:rsidR="00000000" w:rsidRPr="004126CD" w:rsidP="004126CD">
      <w:pPr>
        <w:pStyle w:val="ListBullet2"/>
      </w:pPr>
      <w:r w:rsidRPr="004126CD">
        <w:t>hydrotherapy and therapeutic exercise pools</w:t>
      </w:r>
    </w:p>
    <w:p w:rsidR="00000000" w:rsidRPr="004126CD" w:rsidP="004126CD">
      <w:pPr>
        <w:pStyle w:val="ListBullet2"/>
      </w:pPr>
      <w:r w:rsidRPr="004126CD">
        <w:t>wading and receiving pools associated with water slides</w:t>
      </w:r>
    </w:p>
    <w:p w:rsidR="00000000" w:rsidRPr="004126CD" w:rsidP="004126CD">
      <w:pPr>
        <w:pStyle w:val="ListBullet2"/>
      </w:pPr>
      <w:r w:rsidRPr="004126CD">
        <w:t>wave pools.</w:t>
      </w:r>
    </w:p>
    <w:p w:rsidR="00000000" w:rsidRPr="004126CD" w:rsidP="007836F4">
      <w:pPr>
        <w:pStyle w:val="BodyText"/>
      </w:pPr>
      <w:r w:rsidRPr="004126CD">
        <w:t>This uni</w:t>
      </w:r>
      <w:r w:rsidRPr="004126CD">
        <w:t>t is suitable for those using specialised knowledge to complete routine and non-routine tasks, and their own judgement to deal with predictable and sometimes unpredictable problems.</w:t>
      </w:r>
    </w:p>
    <w:p w:rsidR="00000000" w:rsidRPr="004126CD" w:rsidP="007836F4">
      <w:pPr>
        <w:pStyle w:val="BodyText"/>
      </w:pPr>
      <w:r w:rsidRPr="004126CD">
        <w:t xml:space="preserve">No licensing or certification requirements apply to this unit at the time </w:t>
      </w:r>
      <w:r w:rsidRPr="004126CD">
        <w:t>of publication.</w:t>
      </w:r>
    </w:p>
    <w:p w:rsidR="00000000" w:rsidRPr="004126CD" w:rsidP="004126CD">
      <w:pPr>
        <w:pStyle w:val="Heading1"/>
      </w:pPr>
      <w:bookmarkStart w:id="3" w:name="O_1157426"/>
      <w:bookmarkEnd w:id="3"/>
      <w:r w:rsidRPr="004126CD">
        <w:t>Pre-requisite Unit</w:t>
      </w:r>
    </w:p>
    <w:p w:rsidR="00000000" w:rsidRPr="004126CD" w:rsidP="007836F4">
      <w:pPr>
        <w:pStyle w:val="BodyText"/>
      </w:pPr>
      <w:r w:rsidRPr="004126CD">
        <w:t>Nil.</w:t>
      </w:r>
    </w:p>
    <w:p w:rsidR="00000000" w:rsidRPr="004126CD" w:rsidP="004126CD">
      <w:pPr>
        <w:pStyle w:val="Heading1"/>
      </w:pPr>
      <w:bookmarkStart w:id="4" w:name="O_1157425"/>
      <w:bookmarkEnd w:id="4"/>
      <w:r w:rsidRPr="004126CD">
        <w:t>Unit Sector</w:t>
      </w:r>
    </w:p>
    <w:p w:rsidR="00000000" w:rsidRPr="004126CD" w:rsidP="007836F4">
      <w:pPr>
        <w:pStyle w:val="BodyText"/>
      </w:pPr>
      <w:r w:rsidRPr="004126CD">
        <w:t>Swimming Pool and Spa Building</w:t>
      </w:r>
    </w:p>
    <w:p w:rsidR="00000000" w:rsidRPr="004126CD" w:rsidP="004126CD">
      <w:pPr>
        <w:pStyle w:val="Heading1"/>
      </w:pPr>
      <w:bookmarkStart w:id="5" w:name="O_1157424"/>
      <w:bookmarkEnd w:id="5"/>
      <w:r w:rsidRPr="004126C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126C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Performance criteria describe what needs to be done to demonstrate achievement of the element.</w:t>
            </w:r>
          </w:p>
        </w:tc>
      </w:tr>
      <w:tr w:rsidTr="004126C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1</w:t>
            </w:r>
          </w:p>
        </w:tc>
        <w:tc>
          <w:tcPr>
            <w:tcW w:w="2357" w:type="dxa"/>
            <w:vMerge w:val="restart"/>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Evaluate suitability of swimming pool and spa building materials.</w:t>
            </w:r>
          </w:p>
        </w:tc>
        <w:tc>
          <w:tcPr>
            <w:tcW w:w="804"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1.1</w:t>
            </w:r>
          </w:p>
        </w:tc>
        <w:tc>
          <w:tcPr>
            <w:tcW w:w="5659"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Obtain and ensure currency of relevant project plans, specifications, codes and constru</w:t>
            </w:r>
            <w:r w:rsidRPr="004126CD">
              <w:t>ction requirements.</w:t>
            </w:r>
          </w:p>
        </w:tc>
      </w:tr>
      <w:tr w:rsidTr="004126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1.2</w:t>
            </w:r>
          </w:p>
        </w:tc>
        <w:tc>
          <w:tcPr>
            <w:tcW w:w="5659"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 xml:space="preserve">Identify materials specified in project plans and specifications and assess their compliance and suitability for the project and the region. </w:t>
            </w:r>
          </w:p>
        </w:tc>
      </w:tr>
      <w:tr w:rsidTr="004126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1.3</w:t>
            </w:r>
          </w:p>
        </w:tc>
        <w:tc>
          <w:tcPr>
            <w:tcW w:w="5659"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Establish environmental impacts of different materials.</w:t>
            </w:r>
          </w:p>
        </w:tc>
      </w:tr>
      <w:tr w:rsidTr="004126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1.4</w:t>
            </w:r>
          </w:p>
        </w:tc>
        <w:tc>
          <w:tcPr>
            <w:tcW w:w="5659"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Confirm material installation and assembly tolerances to meet requirements of relevant construction industry standards and codes.</w:t>
            </w:r>
          </w:p>
        </w:tc>
      </w:tr>
      <w:tr w:rsidTr="004126C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126CD">
            <w:pPr>
              <w:pStyle w:val="BodyText"/>
              <w:rPr>
                <w:lang w:val="en-NZ"/>
              </w:rPr>
            </w:pPr>
          </w:p>
        </w:tc>
      </w:tr>
      <w:tr w:rsidTr="004126C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2</w:t>
            </w:r>
          </w:p>
        </w:tc>
        <w:tc>
          <w:tcPr>
            <w:tcW w:w="2357" w:type="dxa"/>
            <w:vMerge w:val="restart"/>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Select and procure materials.</w:t>
            </w:r>
          </w:p>
        </w:tc>
        <w:tc>
          <w:tcPr>
            <w:tcW w:w="804"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2.1</w:t>
            </w:r>
          </w:p>
        </w:tc>
        <w:tc>
          <w:tcPr>
            <w:tcW w:w="5659"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Choose materials for their compliance with structural requirements, durability, sustainability, safety and cost effectiveness.</w:t>
            </w:r>
          </w:p>
        </w:tc>
      </w:tr>
      <w:tr w:rsidTr="004126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2.2</w:t>
            </w:r>
          </w:p>
        </w:tc>
        <w:tc>
          <w:tcPr>
            <w:tcW w:w="5659"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Consider short- and long-term degradation of materials in relation to the project’s proposed life cycle.</w:t>
            </w:r>
          </w:p>
        </w:tc>
      </w:tr>
      <w:tr w:rsidTr="004126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2.3</w:t>
            </w:r>
          </w:p>
        </w:tc>
        <w:tc>
          <w:tcPr>
            <w:tcW w:w="5659"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Evaluate and select alternative materials if specified materials are unavailable.</w:t>
            </w:r>
          </w:p>
        </w:tc>
      </w:tr>
      <w:tr w:rsidTr="004126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2.4</w:t>
            </w:r>
          </w:p>
        </w:tc>
        <w:tc>
          <w:tcPr>
            <w:tcW w:w="5659"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Finalise selection of materials for use in accordance with contractual requirements and in consultation with relevant professionals and the client.</w:t>
            </w:r>
          </w:p>
        </w:tc>
      </w:tr>
      <w:tr w:rsidTr="004126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2.5</w:t>
            </w:r>
          </w:p>
        </w:tc>
        <w:tc>
          <w:tcPr>
            <w:tcW w:w="5659"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Procure and order materials following workplace purchasing procedures.</w:t>
            </w:r>
          </w:p>
        </w:tc>
      </w:tr>
      <w:tr w:rsidTr="004126C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126CD">
            <w:pPr>
              <w:pStyle w:val="BodyText"/>
              <w:rPr>
                <w:lang w:val="en-NZ"/>
              </w:rPr>
            </w:pPr>
          </w:p>
        </w:tc>
      </w:tr>
      <w:tr w:rsidTr="004126C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3</w:t>
            </w:r>
          </w:p>
        </w:tc>
        <w:tc>
          <w:tcPr>
            <w:tcW w:w="2357" w:type="dxa"/>
            <w:vMerge w:val="restart"/>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Supervise onsite delivery and storage of materials.</w:t>
            </w:r>
          </w:p>
        </w:tc>
        <w:tc>
          <w:tcPr>
            <w:tcW w:w="804"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3.1</w:t>
            </w:r>
          </w:p>
        </w:tc>
        <w:tc>
          <w:tcPr>
            <w:tcW w:w="5659"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Determine limitations and effects of transportation on materials and components and investigate potentially damaging circ</w:t>
            </w:r>
            <w:r w:rsidRPr="004126CD">
              <w:t>umstances.</w:t>
            </w:r>
          </w:p>
        </w:tc>
      </w:tr>
      <w:tr w:rsidTr="004126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3.2</w:t>
            </w:r>
          </w:p>
        </w:tc>
        <w:tc>
          <w:tcPr>
            <w:tcW w:w="5659"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 xml:space="preserve">Instruct relevant persons of workplace safety requirements when handling and storing delivered </w:t>
            </w:r>
            <w:r w:rsidRPr="004126CD">
              <w:t>materials.</w:t>
            </w:r>
          </w:p>
        </w:tc>
      </w:tr>
      <w:tr w:rsidTr="004126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3.3</w:t>
            </w:r>
          </w:p>
        </w:tc>
        <w:tc>
          <w:tcPr>
            <w:tcW w:w="5659"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 xml:space="preserve">Implement procedures for inspecting all materials delivered onsite for quantity, quality, defects and damage. </w:t>
            </w:r>
          </w:p>
        </w:tc>
      </w:tr>
      <w:tr w:rsidTr="004126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3.4</w:t>
            </w:r>
          </w:p>
        </w:tc>
        <w:tc>
          <w:tcPr>
            <w:tcW w:w="5659"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Inform relevant persons of actions required to deal with quality inconsistencies of delivered building materials.</w:t>
            </w:r>
          </w:p>
        </w:tc>
      </w:tr>
      <w:tr w:rsidTr="004126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3.5</w:t>
            </w:r>
          </w:p>
        </w:tc>
        <w:tc>
          <w:tcPr>
            <w:tcW w:w="5659"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Supervise and allocate safe storage space, security and protection of materials to meet manufacturer specifications and site safety requirements.</w:t>
            </w:r>
          </w:p>
        </w:tc>
      </w:tr>
      <w:tr w:rsidTr="004126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3.6</w:t>
            </w:r>
          </w:p>
        </w:tc>
        <w:tc>
          <w:tcPr>
            <w:tcW w:w="5659" w:type="dxa"/>
            <w:tcBorders>
              <w:top w:val="nil"/>
              <w:left w:val="nil"/>
              <w:bottom w:val="nil"/>
              <w:right w:val="nil"/>
            </w:tcBorders>
            <w:tcMar>
              <w:top w:w="0" w:type="dxa"/>
              <w:left w:w="62" w:type="dxa"/>
              <w:bottom w:w="0" w:type="dxa"/>
              <w:right w:w="62" w:type="dxa"/>
            </w:tcMar>
          </w:tcPr>
          <w:p w:rsidR="00000000" w:rsidRPr="004126CD" w:rsidP="004126CD">
            <w:pPr>
              <w:pStyle w:val="BodyText"/>
            </w:pPr>
            <w:r w:rsidRPr="004126CD">
              <w:t>Maintain records of delivery, variations, damage and inferior materials.</w:t>
            </w:r>
          </w:p>
        </w:tc>
      </w:tr>
    </w:tbl>
    <w:p w:rsidR="00000000" w:rsidRPr="004126CD" w:rsidP="004126CD">
      <w:pPr>
        <w:pStyle w:val="BodyText"/>
      </w:pPr>
    </w:p>
    <w:p w:rsidR="00000000" w:rsidRPr="004126CD" w:rsidP="004126CD">
      <w:pPr>
        <w:pStyle w:val="AllowPageBreak"/>
      </w:pPr>
    </w:p>
    <w:p w:rsidR="00000000" w:rsidRPr="004126CD" w:rsidP="004126CD">
      <w:pPr>
        <w:pStyle w:val="Heading1"/>
      </w:pPr>
      <w:bookmarkStart w:id="6" w:name="O_1157423"/>
      <w:bookmarkEnd w:id="6"/>
      <w:r w:rsidRPr="004126CD">
        <w:t>Foundatio</w:t>
      </w:r>
      <w:r w:rsidRPr="004126CD">
        <w:t>n Skills</w:t>
      </w:r>
    </w:p>
    <w:p w:rsidR="00000000" w:rsidRPr="004126CD" w:rsidP="007836F4">
      <w:pPr>
        <w:pStyle w:val="BodyText"/>
      </w:pPr>
      <w:r w:rsidRPr="004126CD">
        <w:t xml:space="preserve">This section describes the language, literacy, numeracy and employment skills essential to performance in this unit but not explicit in the performance criteria: </w:t>
      </w:r>
    </w:p>
    <w:p w:rsidR="00000000" w:rsidRPr="004126CD" w:rsidP="004126CD">
      <w:pPr>
        <w:pStyle w:val="ListBullet"/>
      </w:pPr>
      <w:r w:rsidRPr="004126CD">
        <w:t>reading skills to interpret information on materials and to evaluate their suitabil</w:t>
      </w:r>
      <w:r w:rsidRPr="004126CD">
        <w:t>ity for the job</w:t>
      </w:r>
    </w:p>
    <w:p w:rsidR="00000000" w:rsidRPr="004126CD" w:rsidP="004126CD">
      <w:pPr>
        <w:pStyle w:val="ListBullet"/>
      </w:pPr>
      <w:r w:rsidRPr="004126CD">
        <w:t xml:space="preserve">oral communication skills to use questioning and active listening when clarifying procurement requirements </w:t>
      </w:r>
    </w:p>
    <w:p w:rsidR="00000000" w:rsidRPr="004126CD" w:rsidP="004126CD">
      <w:pPr>
        <w:pStyle w:val="ListBullet"/>
      </w:pPr>
      <w:r w:rsidRPr="004126CD">
        <w:t>numeracy skills to calculate material quantities</w:t>
      </w:r>
    </w:p>
    <w:p w:rsidR="00000000" w:rsidRPr="004126CD" w:rsidP="004126CD">
      <w:pPr>
        <w:pStyle w:val="ListBullet"/>
      </w:pPr>
      <w:r w:rsidRPr="004126CD">
        <w:t xml:space="preserve">technology skills to use devices to record and track orders and deliveries. </w:t>
      </w:r>
    </w:p>
    <w:p w:rsidR="00000000" w:rsidRPr="004126CD" w:rsidP="004126CD">
      <w:pPr>
        <w:pStyle w:val="AllowPageBreak"/>
      </w:pPr>
    </w:p>
    <w:p w:rsidR="00000000" w:rsidRPr="004126CD" w:rsidP="004126CD">
      <w:pPr>
        <w:pStyle w:val="Heading1"/>
      </w:pPr>
      <w:bookmarkStart w:id="7" w:name="O_1157422"/>
      <w:bookmarkEnd w:id="7"/>
      <w:r w:rsidRPr="004126CD">
        <w:t>Unit Mapping Information</w:t>
      </w:r>
    </w:p>
    <w:p w:rsidR="00000000" w:rsidRPr="004126CD" w:rsidP="007836F4">
      <w:pPr>
        <w:pStyle w:val="BodyText"/>
      </w:pPr>
      <w:r w:rsidRPr="004126CD">
        <w:t xml:space="preserve">Supersedes and is equivalent to CPCCBC4050A Select, procure and store construction materials for swimming pools and spa projects. </w:t>
      </w:r>
    </w:p>
    <w:p w:rsidR="00000000" w:rsidRPr="004126CD" w:rsidP="004126CD">
      <w:pPr>
        <w:pStyle w:val="Heading1"/>
      </w:pPr>
      <w:bookmarkStart w:id="8" w:name="O_1157429"/>
      <w:bookmarkEnd w:id="8"/>
      <w:r w:rsidRPr="004126CD">
        <w:t>Links</w:t>
      </w:r>
    </w:p>
    <w:p w:rsidR="00000000" w:rsidRPr="004126CD" w:rsidP="007836F4">
      <w:pPr>
        <w:pStyle w:val="BodyText"/>
      </w:pPr>
      <w:r w:rsidRPr="004126CD">
        <w:t xml:space="preserve">Companion volumes to this training package are available </w:t>
      </w:r>
      <w:r w:rsidRPr="004126CD">
        <w:t xml:space="preserve">at the VETNet website - </w:t>
      </w:r>
      <w:r>
        <w:fldChar w:fldCharType="begin"/>
      </w:r>
      <w:r>
        <w:instrText xml:space="preserve"> HYPERLINK "https://vetnet.gov.au/Pages/TrainingDocs.aspx?q=7e15fa6a-68b8-4097-b099-030a5569b1ad" </w:instrText>
      </w:r>
      <w:r>
        <w:fldChar w:fldCharType="separate"/>
      </w:r>
      <w:r w:rsidRPr="005353A2">
        <w:rPr>
          <w:rStyle w:val="Hyperlink"/>
        </w:rPr>
        <w:t>https://vetnet.gov.au/Pages/TrainingDocs.aspx?q=7e15fa6a-68b8-4097-b099-030a5569b1ad</w:t>
      </w:r>
      <w:r>
        <w:fldChar w:fldCharType="end"/>
      </w:r>
    </w:p>
    <w:p w:rsidR="00000000" w:rsidRPr="004126CD" w:rsidP="007836F4">
      <w:pPr>
        <w:pStyle w:val="BodyText"/>
        <w:sectPr w:rsidSect="004126CD">
          <w:headerReference w:type="default" r:id="rId10"/>
          <w:footerReference w:type="default" r:id="rId11"/>
          <w:pgSz w:w="11908" w:h="16833"/>
          <w:pgMar w:top="1702" w:right="1418" w:bottom="1702" w:left="1418" w:header="992" w:footer="992" w:gutter="0"/>
          <w:cols w:space="720"/>
          <w:noEndnote/>
          <w:docGrid w:linePitch="299"/>
        </w:sectPr>
      </w:pPr>
    </w:p>
    <w:p w:rsidR="00000000" w:rsidRPr="004126CD" w:rsidP="004126CD">
      <w:pPr>
        <w:pStyle w:val="SuperHeading"/>
      </w:pPr>
      <w:r w:rsidRPr="004126CD">
        <w:t>Assessment Requirements for CPCSPS4002 Select, procure and store construction materials for swimming</w:t>
      </w:r>
      <w:r w:rsidRPr="004126CD">
        <w:t xml:space="preserve"> pool and spa projects</w:t>
      </w:r>
    </w:p>
    <w:p w:rsidR="00000000" w:rsidRPr="004126CD" w:rsidP="004126CD">
      <w:pPr>
        <w:pStyle w:val="Heading1"/>
      </w:pPr>
      <w:bookmarkStart w:id="9" w:name="O_1157420"/>
      <w:bookmarkEnd w:id="9"/>
      <w:r w:rsidRPr="004126CD">
        <w:t>Modification History</w:t>
      </w:r>
    </w:p>
    <w:tbl>
      <w:tblPr>
        <w:tblW w:w="9304" w:type="dxa"/>
        <w:tblLayout w:type="fixed"/>
        <w:tblCellMar>
          <w:left w:w="62" w:type="dxa"/>
          <w:right w:w="62" w:type="dxa"/>
        </w:tblCellMar>
        <w:tblLook w:val="0000"/>
      </w:tblPr>
      <w:tblGrid>
        <w:gridCol w:w="1326"/>
        <w:gridCol w:w="7978"/>
      </w:tblGrid>
      <w:tr w:rsidTr="004126CD">
        <w:tblPrEx>
          <w:tblW w:w="9304" w:type="dxa"/>
          <w:tblLayout w:type="fixed"/>
          <w:tblCellMar>
            <w:left w:w="62" w:type="dxa"/>
            <w:right w:w="62" w:type="dxa"/>
          </w:tblCellMar>
          <w:tblLook w:val="0000"/>
        </w:tblPrEx>
        <w:tc>
          <w:tcPr>
            <w:tcW w:w="1326"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Release 2</w:t>
            </w:r>
          </w:p>
        </w:tc>
        <w:tc>
          <w:tcPr>
            <w:tcW w:w="7978" w:type="dxa"/>
            <w:tcBorders>
              <w:top w:val="nil"/>
              <w:left w:val="nil"/>
              <w:bottom w:val="nil"/>
              <w:right w:val="nil"/>
            </w:tcBorders>
            <w:tcMar>
              <w:top w:w="0" w:type="dxa"/>
              <w:left w:w="62" w:type="dxa"/>
              <w:bottom w:w="0" w:type="dxa"/>
              <w:right w:w="62" w:type="dxa"/>
            </w:tcMar>
          </w:tcPr>
          <w:p w:rsidR="00000000" w:rsidRPr="004126CD" w:rsidP="004126CD">
            <w:pPr>
              <w:pStyle w:val="BodyText"/>
            </w:pPr>
            <w:r w:rsidRPr="004126CD">
              <w:t>This version first released with CPC Construction, Plumbing and Services Training Package Release 5.1.</w:t>
            </w:r>
          </w:p>
          <w:p w:rsidR="00000000" w:rsidP="004126CD">
            <w:pPr>
              <w:pStyle w:val="BodyText"/>
              <w:rPr>
                <w:lang w:val="en-NZ"/>
              </w:rPr>
            </w:pPr>
            <w:r w:rsidRPr="004126CD">
              <w:t>Minor edits to formatting.</w:t>
            </w:r>
          </w:p>
        </w:tc>
      </w:tr>
      <w:tr w:rsidTr="004126CD">
        <w:tblPrEx>
          <w:tblW w:w="9304" w:type="dxa"/>
          <w:tblLayout w:type="fixed"/>
          <w:tblCellMar>
            <w:left w:w="62" w:type="dxa"/>
            <w:right w:w="62" w:type="dxa"/>
          </w:tblCellMar>
          <w:tblLook w:val="0000"/>
        </w:tblPrEx>
        <w:tc>
          <w:tcPr>
            <w:tcW w:w="1326" w:type="dxa"/>
            <w:tcBorders>
              <w:top w:val="nil"/>
              <w:left w:val="nil"/>
              <w:bottom w:val="nil"/>
              <w:right w:val="nil"/>
            </w:tcBorders>
            <w:tcMar>
              <w:top w:w="0" w:type="dxa"/>
              <w:left w:w="62" w:type="dxa"/>
              <w:bottom w:w="0" w:type="dxa"/>
              <w:right w:w="62" w:type="dxa"/>
            </w:tcMar>
          </w:tcPr>
          <w:p w:rsidR="00000000" w:rsidP="004126CD">
            <w:pPr>
              <w:pStyle w:val="BodyText"/>
              <w:rPr>
                <w:lang w:val="en-NZ"/>
              </w:rPr>
            </w:pPr>
            <w:r w:rsidRPr="004126CD">
              <w:t xml:space="preserve">Release 1 </w:t>
            </w:r>
          </w:p>
        </w:tc>
        <w:tc>
          <w:tcPr>
            <w:tcW w:w="7978" w:type="dxa"/>
            <w:tcBorders>
              <w:top w:val="nil"/>
              <w:left w:val="nil"/>
              <w:bottom w:val="nil"/>
              <w:right w:val="nil"/>
            </w:tcBorders>
            <w:tcMar>
              <w:top w:w="0" w:type="dxa"/>
              <w:left w:w="62" w:type="dxa"/>
              <w:bottom w:w="0" w:type="dxa"/>
              <w:right w:w="62" w:type="dxa"/>
            </w:tcMar>
          </w:tcPr>
          <w:p w:rsidR="00000000" w:rsidRPr="004126CD" w:rsidP="004126CD">
            <w:pPr>
              <w:pStyle w:val="BodyText"/>
            </w:pPr>
            <w:r w:rsidRPr="004126CD">
              <w:t>This version first released with CPC Construction, Plumbing and Services Training Package Release 5.0.</w:t>
            </w:r>
          </w:p>
          <w:p w:rsidR="00000000" w:rsidRPr="004126CD" w:rsidP="004126CD">
            <w:pPr>
              <w:pStyle w:val="BodyText"/>
            </w:pPr>
            <w:r w:rsidRPr="004126CD">
              <w:t xml:space="preserve">Supersedes and is equivalent to CPCCBC4050A Select, procure and store construction materials for swimming pools and spa projects. Recoded and updated to </w:t>
            </w:r>
            <w:r w:rsidRPr="004126CD">
              <w:t xml:space="preserve">meet the Standards for Training Packages. </w:t>
            </w:r>
          </w:p>
        </w:tc>
      </w:tr>
    </w:tbl>
    <w:p w:rsidR="00000000" w:rsidRPr="004126CD" w:rsidP="004126CD">
      <w:pPr>
        <w:pStyle w:val="BodyText"/>
      </w:pPr>
    </w:p>
    <w:p w:rsidR="00000000" w:rsidRPr="004126CD" w:rsidP="004126CD">
      <w:pPr>
        <w:pStyle w:val="AllowPageBreak"/>
      </w:pPr>
    </w:p>
    <w:p w:rsidR="00000000" w:rsidRPr="004126CD" w:rsidP="004126CD">
      <w:pPr>
        <w:pStyle w:val="Heading1"/>
      </w:pPr>
      <w:bookmarkStart w:id="10" w:name="O_1157419"/>
      <w:bookmarkEnd w:id="10"/>
      <w:r w:rsidRPr="004126CD">
        <w:t>Performance Evidence</w:t>
      </w:r>
    </w:p>
    <w:p w:rsidR="00000000" w:rsidRPr="004126CD" w:rsidP="007836F4">
      <w:pPr>
        <w:pStyle w:val="BodyText"/>
      </w:pPr>
      <w:r w:rsidRPr="004126CD">
        <w:t>To demonstrate competency, a candidate must meet the performance criteria of this unit by selecting, procuring and organising the delivery and safe onsite storage for proj</w:t>
      </w:r>
      <w:r w:rsidRPr="004126CD">
        <w:t xml:space="preserve">ects covering two of the following: </w:t>
      </w:r>
    </w:p>
    <w:p w:rsidR="00000000" w:rsidRPr="004126CD" w:rsidP="004126CD">
      <w:pPr>
        <w:pStyle w:val="ListBullet"/>
      </w:pPr>
      <w:r w:rsidRPr="004126CD">
        <w:t>one swimming pool</w:t>
      </w:r>
    </w:p>
    <w:p w:rsidR="00000000" w:rsidRPr="004126CD" w:rsidP="004126CD">
      <w:pPr>
        <w:pStyle w:val="ListBullet"/>
      </w:pPr>
      <w:r w:rsidRPr="004126CD">
        <w:t>one spa</w:t>
      </w:r>
    </w:p>
    <w:p w:rsidR="00000000" w:rsidRPr="004126CD" w:rsidP="004126CD">
      <w:pPr>
        <w:pStyle w:val="ListBullet"/>
      </w:pPr>
      <w:r w:rsidRPr="004126CD">
        <w:t>one swimming pool and spa.</w:t>
      </w:r>
    </w:p>
    <w:p w:rsidR="00000000" w:rsidRPr="004126CD" w:rsidP="004126CD">
      <w:pPr>
        <w:pStyle w:val="AllowPageBreak"/>
      </w:pPr>
    </w:p>
    <w:p w:rsidR="00000000" w:rsidRPr="004126CD" w:rsidP="004126CD">
      <w:pPr>
        <w:pStyle w:val="Heading1"/>
      </w:pPr>
      <w:bookmarkStart w:id="11" w:name="O_1157418"/>
      <w:bookmarkEnd w:id="11"/>
      <w:r w:rsidRPr="004126CD">
        <w:t>Knowledge Evidence</w:t>
      </w:r>
    </w:p>
    <w:p w:rsidR="00000000" w:rsidRPr="004126CD" w:rsidP="007836F4">
      <w:pPr>
        <w:pStyle w:val="BodyText"/>
      </w:pPr>
      <w:r w:rsidRPr="004126CD">
        <w:t>To be competent in this unit, a candidate must demonstrate knowledge of:</w:t>
      </w:r>
    </w:p>
    <w:p w:rsidR="00000000" w:rsidRPr="004126CD" w:rsidP="004126CD">
      <w:pPr>
        <w:pStyle w:val="ListBullet"/>
      </w:pPr>
      <w:r w:rsidRPr="004126CD">
        <w:t>regulations, standards and codes relevant to concre</w:t>
      </w:r>
      <w:r w:rsidRPr="004126CD">
        <w:t xml:space="preserve">te swimming pools and spas </w:t>
      </w:r>
    </w:p>
    <w:p w:rsidR="00000000" w:rsidRPr="004126CD" w:rsidP="004126CD">
      <w:pPr>
        <w:pStyle w:val="ListBullet"/>
      </w:pPr>
      <w:r w:rsidRPr="004126CD">
        <w:t>relevant sections of the National Construction Code (NCC)</w:t>
      </w:r>
    </w:p>
    <w:p w:rsidR="00000000" w:rsidRPr="004126CD" w:rsidP="004126CD">
      <w:pPr>
        <w:pStyle w:val="ListBullet"/>
      </w:pPr>
      <w:r w:rsidRPr="004126CD">
        <w:t>features of swimming pool and spa project plans and specifications</w:t>
      </w:r>
    </w:p>
    <w:p w:rsidR="00000000" w:rsidRPr="004126CD" w:rsidP="004126CD">
      <w:pPr>
        <w:pStyle w:val="ListBullet"/>
      </w:pPr>
      <w:r w:rsidRPr="004126CD">
        <w:t>pool fencing requirements</w:t>
      </w:r>
    </w:p>
    <w:p w:rsidR="00000000" w:rsidRPr="004126CD" w:rsidP="004126CD">
      <w:pPr>
        <w:pStyle w:val="ListBullet"/>
      </w:pPr>
      <w:r w:rsidRPr="004126CD">
        <w:t xml:space="preserve">properties, applications and limitations of swimming pool and spa materials, </w:t>
      </w:r>
      <w:r w:rsidRPr="004126CD">
        <w:t>products and components</w:t>
      </w:r>
    </w:p>
    <w:p w:rsidR="00000000" w:rsidRPr="004126CD" w:rsidP="004126CD">
      <w:pPr>
        <w:pStyle w:val="ListBullet"/>
      </w:pPr>
      <w:r w:rsidRPr="004126CD">
        <w:t>workplace quality assurance systems</w:t>
      </w:r>
    </w:p>
    <w:p w:rsidR="00000000" w:rsidRPr="004126CD" w:rsidP="004126CD">
      <w:pPr>
        <w:pStyle w:val="ListBullet"/>
      </w:pPr>
      <w:r w:rsidRPr="004126CD">
        <w:t>processes, procedures and techniques for:</w:t>
      </w:r>
    </w:p>
    <w:p w:rsidR="00000000" w:rsidRPr="004126CD" w:rsidP="004126CD">
      <w:pPr>
        <w:pStyle w:val="ListBullet2"/>
      </w:pPr>
      <w:r w:rsidRPr="004126CD">
        <w:t>building swimming pools and spas</w:t>
      </w:r>
    </w:p>
    <w:p w:rsidR="00000000" w:rsidRPr="004126CD" w:rsidP="004126CD">
      <w:pPr>
        <w:pStyle w:val="ListBullet2"/>
      </w:pPr>
      <w:r w:rsidRPr="004126CD">
        <w:t>calculating concrete quantities</w:t>
      </w:r>
    </w:p>
    <w:p w:rsidR="00000000" w:rsidRPr="004126CD" w:rsidP="004126CD">
      <w:pPr>
        <w:pStyle w:val="ListBullet2"/>
      </w:pPr>
      <w:r w:rsidRPr="004126CD">
        <w:t xml:space="preserve">using digital devices to track, monitor and control concrete delivery </w:t>
      </w:r>
    </w:p>
    <w:p w:rsidR="00000000" w:rsidRPr="004126CD" w:rsidP="004126CD">
      <w:pPr>
        <w:pStyle w:val="ListBullet2"/>
      </w:pPr>
      <w:r w:rsidRPr="004126CD">
        <w:t>applying ‘</w:t>
      </w:r>
      <w:r w:rsidRPr="004126CD">
        <w:t>shotcrete’</w:t>
      </w:r>
    </w:p>
    <w:p w:rsidR="00000000" w:rsidRPr="004126CD" w:rsidP="004126CD">
      <w:pPr>
        <w:pStyle w:val="ListBullet2"/>
      </w:pPr>
      <w:r w:rsidRPr="004126CD">
        <w:t>applying internal finishes to concrete swimming pools and spas</w:t>
      </w:r>
    </w:p>
    <w:p w:rsidR="00000000" w:rsidRPr="004126CD" w:rsidP="004126CD">
      <w:pPr>
        <w:pStyle w:val="ListBullet"/>
      </w:pPr>
      <w:r w:rsidRPr="004126CD">
        <w:t>type, nature and performance of concrete:</w:t>
      </w:r>
    </w:p>
    <w:p w:rsidR="00000000" w:rsidRPr="004126CD" w:rsidP="004126CD">
      <w:pPr>
        <w:pStyle w:val="ListBullet2"/>
      </w:pPr>
      <w:r w:rsidRPr="004126CD">
        <w:t>properties and uses of cement</w:t>
      </w:r>
    </w:p>
    <w:p w:rsidR="00000000" w:rsidRPr="004126CD" w:rsidP="004126CD">
      <w:pPr>
        <w:pStyle w:val="ListBullet2"/>
      </w:pPr>
      <w:r w:rsidRPr="004126CD">
        <w:t>principles of reinforced concrete using steel, wire, fibres</w:t>
      </w:r>
    </w:p>
    <w:p w:rsidR="00000000" w:rsidRPr="004126CD" w:rsidP="004126CD">
      <w:pPr>
        <w:pStyle w:val="ListBullet2"/>
      </w:pPr>
      <w:r w:rsidRPr="004126CD">
        <w:t>effects of impurities in concrete</w:t>
      </w:r>
    </w:p>
    <w:p w:rsidR="00000000" w:rsidRPr="004126CD" w:rsidP="004126CD">
      <w:pPr>
        <w:pStyle w:val="ListBullet2"/>
      </w:pPr>
      <w:r w:rsidRPr="004126CD">
        <w:t>causes of surf</w:t>
      </w:r>
      <w:r w:rsidRPr="004126CD">
        <w:t>ace defects during concrete placement</w:t>
      </w:r>
    </w:p>
    <w:p w:rsidR="00000000" w:rsidRPr="004126CD" w:rsidP="004126CD">
      <w:pPr>
        <w:pStyle w:val="ListBullet2"/>
      </w:pPr>
      <w:r w:rsidRPr="004126CD">
        <w:t>compaction of concrete</w:t>
      </w:r>
    </w:p>
    <w:p w:rsidR="00000000" w:rsidRPr="004126CD" w:rsidP="004126CD">
      <w:pPr>
        <w:pStyle w:val="ListBullet2"/>
      </w:pPr>
      <w:r w:rsidRPr="004126CD">
        <w:t>detrimental effects on concrete of poor or no curing</w:t>
      </w:r>
    </w:p>
    <w:p w:rsidR="00000000" w:rsidRPr="004126CD" w:rsidP="004126CD">
      <w:pPr>
        <w:pStyle w:val="ListBullet"/>
      </w:pPr>
      <w:r w:rsidRPr="004126CD">
        <w:t>types of curing methods:</w:t>
      </w:r>
    </w:p>
    <w:p w:rsidR="00000000" w:rsidRPr="004126CD" w:rsidP="004126CD">
      <w:pPr>
        <w:pStyle w:val="ListBullet2"/>
      </w:pPr>
      <w:r w:rsidRPr="004126CD">
        <w:t>accelerated curing</w:t>
      </w:r>
    </w:p>
    <w:p w:rsidR="00000000" w:rsidRPr="004126CD" w:rsidP="004126CD">
      <w:pPr>
        <w:pStyle w:val="ListBullet2"/>
      </w:pPr>
      <w:r w:rsidRPr="004126CD">
        <w:t>continuously wetting concrete</w:t>
      </w:r>
    </w:p>
    <w:p w:rsidR="00000000" w:rsidRPr="004126CD" w:rsidP="004126CD">
      <w:pPr>
        <w:pStyle w:val="ListBullet2"/>
      </w:pPr>
      <w:r w:rsidRPr="004126CD">
        <w:t>impermeable membrane curing</w:t>
      </w:r>
    </w:p>
    <w:p w:rsidR="00000000" w:rsidRPr="004126CD" w:rsidP="004126CD">
      <w:pPr>
        <w:pStyle w:val="ListBullet"/>
      </w:pPr>
      <w:r w:rsidRPr="004126CD">
        <w:t>finishing processes and surfac</w:t>
      </w:r>
      <w:r w:rsidRPr="004126CD">
        <w:t>e treatments for swimming pool and spa shell</w:t>
      </w:r>
    </w:p>
    <w:p w:rsidR="00000000" w:rsidRPr="004126CD" w:rsidP="004126CD">
      <w:pPr>
        <w:pStyle w:val="ListBullet"/>
      </w:pPr>
      <w:r w:rsidRPr="004126CD">
        <w:t xml:space="preserve">operational and functional features of tools and equipment </w:t>
      </w:r>
    </w:p>
    <w:p w:rsidR="00000000" w:rsidRPr="004126CD" w:rsidP="004126CD">
      <w:pPr>
        <w:pStyle w:val="ListBullet"/>
      </w:pPr>
      <w:r w:rsidRPr="004126CD">
        <w:t>relevant sections of work health and safety regulations</w:t>
      </w:r>
    </w:p>
    <w:p w:rsidR="00000000" w:rsidRPr="004126CD" w:rsidP="004126CD">
      <w:pPr>
        <w:pStyle w:val="ListBullet"/>
      </w:pPr>
      <w:r w:rsidRPr="004126CD">
        <w:t>workplace procedures and workplace safety:</w:t>
      </w:r>
    </w:p>
    <w:p w:rsidR="00000000" w:rsidRPr="004126CD" w:rsidP="004126CD">
      <w:pPr>
        <w:pStyle w:val="ListBullet2"/>
      </w:pPr>
      <w:r w:rsidRPr="004126CD">
        <w:t>hierarchy of control</w:t>
      </w:r>
    </w:p>
    <w:p w:rsidR="00000000" w:rsidRPr="004126CD" w:rsidP="004126CD">
      <w:pPr>
        <w:pStyle w:val="ListBullet2"/>
      </w:pPr>
      <w:r w:rsidRPr="004126CD">
        <w:t>hazardous manual tasks</w:t>
      </w:r>
    </w:p>
    <w:p w:rsidR="00000000" w:rsidRPr="004126CD" w:rsidP="004126CD">
      <w:pPr>
        <w:pStyle w:val="ListBullet2"/>
      </w:pPr>
      <w:r w:rsidRPr="004126CD">
        <w:t>hazardo</w:t>
      </w:r>
      <w:r w:rsidRPr="004126CD">
        <w:t>us chemicals</w:t>
      </w:r>
    </w:p>
    <w:p w:rsidR="00000000" w:rsidRPr="004126CD" w:rsidP="004126CD">
      <w:pPr>
        <w:pStyle w:val="ListBullet2"/>
      </w:pPr>
      <w:r w:rsidRPr="004126CD">
        <w:t>falls from heights</w:t>
      </w:r>
    </w:p>
    <w:p w:rsidR="00000000" w:rsidRPr="004126CD" w:rsidP="004126CD">
      <w:pPr>
        <w:pStyle w:val="ListBullet2"/>
      </w:pPr>
      <w:r w:rsidRPr="004126CD">
        <w:t>temporary safety barriers and fences around pools</w:t>
      </w:r>
    </w:p>
    <w:p w:rsidR="00000000" w:rsidRPr="004126CD" w:rsidP="004126CD">
      <w:pPr>
        <w:pStyle w:val="ListBullet2"/>
      </w:pPr>
      <w:r w:rsidRPr="004126CD">
        <w:t>competency requirements for operating pumping equipment</w:t>
      </w:r>
    </w:p>
    <w:p w:rsidR="00000000" w:rsidRPr="004126CD" w:rsidP="004126CD">
      <w:pPr>
        <w:pStyle w:val="ListBullet"/>
      </w:pPr>
      <w:r w:rsidRPr="004126CD">
        <w:t>workplace and environmental requirements relating to waste disposal and clean-up.</w:t>
      </w:r>
    </w:p>
    <w:p w:rsidR="00000000" w:rsidRPr="004126CD" w:rsidP="004126CD">
      <w:pPr>
        <w:pStyle w:val="AllowPageBreak"/>
      </w:pPr>
    </w:p>
    <w:p w:rsidR="00000000" w:rsidRPr="004126CD" w:rsidP="004126CD">
      <w:pPr>
        <w:pStyle w:val="Heading1"/>
      </w:pPr>
      <w:bookmarkStart w:id="12" w:name="O_1157417"/>
      <w:bookmarkEnd w:id="12"/>
      <w:r w:rsidRPr="004126CD">
        <w:t>Assessment Condi</w:t>
      </w:r>
      <w:r w:rsidRPr="004126CD">
        <w:t>tions</w:t>
      </w:r>
    </w:p>
    <w:p w:rsidR="00000000" w:rsidRPr="004126CD" w:rsidP="007836F4">
      <w:pPr>
        <w:pStyle w:val="BodyText"/>
      </w:pPr>
      <w:r w:rsidRPr="004126CD">
        <w:t xml:space="preserve">Assessors must meet the requirements for assessors contained in the Standards for Registered Training Organisations. </w:t>
      </w:r>
    </w:p>
    <w:p w:rsidR="00000000" w:rsidRPr="004126CD" w:rsidP="007836F4">
      <w:pPr>
        <w:pStyle w:val="BodyText"/>
      </w:pPr>
      <w:r w:rsidRPr="004126CD">
        <w:t>Assessment must be conducted in the workplace or in a simulated workplace environment.</w:t>
      </w:r>
    </w:p>
    <w:p w:rsidR="00000000" w:rsidRPr="004126CD" w:rsidP="007836F4">
      <w:pPr>
        <w:pStyle w:val="BodyText"/>
      </w:pPr>
      <w:r w:rsidRPr="004126CD">
        <w:t>Candidates must have access to:</w:t>
      </w:r>
    </w:p>
    <w:p w:rsidR="00000000" w:rsidRPr="004126CD" w:rsidP="004126CD">
      <w:pPr>
        <w:pStyle w:val="ListBullet"/>
      </w:pPr>
      <w:r w:rsidRPr="004126CD">
        <w:t xml:space="preserve">regulations, standards and codes relevant to swimming pools and spas </w:t>
      </w:r>
    </w:p>
    <w:p w:rsidR="00000000" w:rsidRPr="004126CD" w:rsidP="004126CD">
      <w:pPr>
        <w:pStyle w:val="ListBullet"/>
      </w:pPr>
      <w:r w:rsidRPr="004126CD">
        <w:t xml:space="preserve">relevant sections of the NCC </w:t>
      </w:r>
    </w:p>
    <w:p w:rsidR="00000000" w:rsidRPr="004126CD" w:rsidP="004126CD">
      <w:pPr>
        <w:pStyle w:val="ListBullet"/>
      </w:pPr>
      <w:r w:rsidRPr="004126CD">
        <w:t>project plans, specifications and manufacturer instructions</w:t>
      </w:r>
    </w:p>
    <w:p w:rsidR="00000000" w:rsidRPr="004126CD" w:rsidP="004126CD">
      <w:pPr>
        <w:pStyle w:val="ListBullet"/>
      </w:pPr>
      <w:r w:rsidRPr="004126CD">
        <w:t>workplace policies and procedures for procuring and storing construction materials</w:t>
      </w:r>
    </w:p>
    <w:p w:rsidR="00000000" w:rsidRPr="004126CD" w:rsidP="004126CD">
      <w:pPr>
        <w:pStyle w:val="ListBullet"/>
      </w:pPr>
      <w:r w:rsidRPr="004126CD">
        <w:t>workplace saf</w:t>
      </w:r>
      <w:r w:rsidRPr="004126CD">
        <w:t>ety and environmental requirements.</w:t>
      </w:r>
    </w:p>
    <w:p w:rsidR="00000000" w:rsidRPr="004126CD" w:rsidP="004126CD">
      <w:pPr>
        <w:pStyle w:val="AllowPageBreak"/>
      </w:pPr>
    </w:p>
    <w:p w:rsidR="00000000" w:rsidRPr="004126CD" w:rsidP="004126CD">
      <w:pPr>
        <w:pStyle w:val="Heading1"/>
      </w:pPr>
      <w:bookmarkStart w:id="13" w:name="O_1157430"/>
      <w:bookmarkEnd w:id="13"/>
      <w:r w:rsidRPr="004126CD">
        <w:t>Links</w:t>
      </w:r>
    </w:p>
    <w:p w:rsidR="00000000" w:rsidRPr="004126CD" w:rsidP="007836F4">
      <w:pPr>
        <w:pStyle w:val="BodyText"/>
      </w:pPr>
      <w:r w:rsidRPr="004126C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353A2">
        <w:rPr>
          <w:rStyle w:val="Hyperlink"/>
        </w:rPr>
        <w:t>https://vetnet.gov.au/Pages/TrainingDocs.aspx?q=7e15fa6a-68b8-4097-b099-030a5569b1ad</w:t>
      </w:r>
      <w:r>
        <w:fldChar w:fldCharType="end"/>
      </w:r>
    </w:p>
    <w:p w:rsidR="00000000" w:rsidRPr="004126CD" w:rsidP="004126CD"/>
    <w:sectPr w:rsidSect="004126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6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6CD" w:rsidRPr="007836F4" w:rsidP="007836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6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6F4" w:rsidP="004126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36F4" w:rsidP="004126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836F4" w:rsidP="004126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6CD" w:rsidP="004126CD">
    <w:pPr>
      <w:pStyle w:val="Footer"/>
      <w:framePr w:wrap="around"/>
    </w:pPr>
    <w:r>
      <w:fldChar w:fldCharType="begin"/>
    </w:r>
    <w:r>
      <w:instrText xml:space="preserve"> DOCPROPERTY  Subject  \* MERGEFORMAT </w:instrText>
    </w:r>
    <w:r>
      <w:fldChar w:fldCharType="separate"/>
    </w:r>
    <w:r w:rsidR="007836F4">
      <w:t>Approved</w:t>
    </w:r>
    <w:r w:rsidR="007836F4">
      <w:fldChar w:fldCharType="end"/>
    </w:r>
    <w:r>
      <w:tab/>
      <w:t xml:space="preserve">Page </w:t>
    </w:r>
    <w:r>
      <w:fldChar w:fldCharType="begin"/>
    </w:r>
    <w:r>
      <w:instrText xml:space="preserve"> PAGE  \* Arabic  \* MERGEFORMAT </w:instrText>
    </w:r>
    <w:r>
      <w:fldChar w:fldCharType="separate"/>
    </w:r>
    <w:r w:rsidR="007836F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36F4">
      <w:rPr>
        <w:noProof/>
      </w:rPr>
      <w:t>4</w:t>
    </w:r>
    <w:r>
      <w:rPr>
        <w:noProof/>
      </w:rPr>
      <w:fldChar w:fldCharType="end"/>
    </w:r>
  </w:p>
  <w:p w:rsidR="004126CD" w:rsidP="004126CD">
    <w:pPr>
      <w:pStyle w:val="Footer"/>
      <w:framePr w:wrap="around"/>
    </w:pPr>
    <w:r>
      <w:t xml:space="preserve">© Commonwealth of Australia, </w:t>
    </w:r>
    <w:r>
      <w:fldChar w:fldCharType="begin"/>
    </w:r>
    <w:r>
      <w:instrText xml:space="preserve"> DATE  \@ "yyyy"  \* MERGEFORMAT </w:instrText>
    </w:r>
    <w:r>
      <w:fldChar w:fldCharType="separate"/>
    </w:r>
    <w:r w:rsidR="007836F4">
      <w:rPr>
        <w:noProof/>
      </w:rPr>
      <w:t>2025</w:t>
    </w:r>
    <w:r>
      <w:fldChar w:fldCharType="end"/>
    </w:r>
    <w:r>
      <w:tab/>
    </w:r>
    <w:r>
      <w:fldChar w:fldCharType="begin"/>
    </w:r>
    <w:r>
      <w:instrText xml:space="preserve"> DOCPROPERTY  Author  \* MERGEFORMAT </w:instrText>
    </w:r>
    <w:r>
      <w:fldChar w:fldCharType="separate"/>
    </w:r>
    <w:r w:rsidR="007836F4">
      <w:t>BuildSkills Australia</w:t>
    </w:r>
    <w:r w:rsidR="007836F4">
      <w:fldChar w:fldCharType="end"/>
    </w:r>
  </w:p>
  <w:p w:rsidR="004126CD" w:rsidP="004126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6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6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26CD" w:rsidRPr="007836F4" w:rsidP="007836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6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6F4" w:rsidRPr="002D2AF8" w:rsidP="004126CD">
    <w:pPr>
      <w:pStyle w:val="Header"/>
      <w:framePr w:wrap="around"/>
    </w:pPr>
    <w:r>
      <w:fldChar w:fldCharType="begin"/>
    </w:r>
    <w:r>
      <w:instrText xml:space="preserve"> TITLE   \* MERGEFORMAT </w:instrText>
    </w:r>
    <w:r>
      <w:fldChar w:fldCharType="separate"/>
    </w:r>
    <w:r>
      <w:t>CPCSPS4002 Select, procure and store construction materials for swimming pool and spa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36F4" w:rsidP="004126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6CD" w:rsidRPr="002D2AF8" w:rsidP="004126CD">
    <w:pPr>
      <w:pStyle w:val="Header"/>
      <w:framePr w:wrap="around"/>
    </w:pPr>
    <w:r>
      <w:fldChar w:fldCharType="begin"/>
    </w:r>
    <w:r>
      <w:instrText xml:space="preserve"> TITLE   \* MERGEFORMAT </w:instrText>
    </w:r>
    <w:r>
      <w:fldChar w:fldCharType="separate"/>
    </w:r>
    <w:r w:rsidR="007836F4">
      <w:t>CPCSPS4002 Select, procure and store construction materials for swimming pool and spa projects</w:t>
    </w:r>
    <w:r w:rsidR="007836F4">
      <w:fldChar w:fldCharType="end"/>
    </w:r>
    <w:r>
      <w:tab/>
      <w:t xml:space="preserve">Date this document was generated: </w:t>
    </w:r>
    <w:r>
      <w:fldChar w:fldCharType="begin"/>
    </w:r>
    <w:r>
      <w:instrText xml:space="preserve"> CREATEDATE  \@ "d MMMM yyyy"  \* MERGEFORMAT </w:instrText>
    </w:r>
    <w:r>
      <w:fldChar w:fldCharType="separate"/>
    </w:r>
    <w:r w:rsidR="007836F4">
      <w:rPr>
        <w:noProof/>
      </w:rPr>
      <w:t>2 March 2025</w:t>
    </w:r>
    <w:r>
      <w:fldChar w:fldCharType="end"/>
    </w:r>
  </w:p>
  <w:p w:rsidR="004126CD" w:rsidP="004126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60F8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0EED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28F5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6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26CD"/>
    <w:pPr>
      <w:spacing w:before="360" w:after="60"/>
      <w:outlineLvl w:val="0"/>
    </w:pPr>
    <w:rPr>
      <w:sz w:val="32"/>
    </w:rPr>
  </w:style>
  <w:style w:type="paragraph" w:styleId="Heading2">
    <w:name w:val="heading 2"/>
    <w:basedOn w:val="HeadingBase"/>
    <w:next w:val="BodyText"/>
    <w:link w:val="Heading2Char"/>
    <w:qFormat/>
    <w:rsid w:val="004126CD"/>
    <w:pPr>
      <w:keepLines/>
      <w:spacing w:before="240" w:after="120"/>
      <w:outlineLvl w:val="1"/>
    </w:pPr>
    <w:rPr>
      <w:sz w:val="28"/>
      <w:szCs w:val="40"/>
    </w:rPr>
  </w:style>
  <w:style w:type="paragraph" w:styleId="Heading3">
    <w:name w:val="heading 3"/>
    <w:basedOn w:val="HeadingBase"/>
    <w:next w:val="BodyText"/>
    <w:link w:val="Heading3Char"/>
    <w:qFormat/>
    <w:rsid w:val="004126CD"/>
    <w:pPr>
      <w:spacing w:before="180" w:after="120"/>
      <w:outlineLvl w:val="2"/>
    </w:pPr>
    <w:rPr>
      <w:spacing w:val="-10"/>
      <w:kern w:val="32"/>
    </w:rPr>
  </w:style>
  <w:style w:type="paragraph" w:styleId="Heading4">
    <w:name w:val="heading 4"/>
    <w:basedOn w:val="HeadingBase"/>
    <w:next w:val="BodyText"/>
    <w:link w:val="Heading4Char"/>
    <w:qFormat/>
    <w:rsid w:val="004126CD"/>
    <w:pPr>
      <w:spacing w:before="160" w:after="120"/>
      <w:outlineLvl w:val="3"/>
    </w:pPr>
    <w:rPr>
      <w:sz w:val="22"/>
    </w:rPr>
  </w:style>
  <w:style w:type="paragraph" w:styleId="Heading5">
    <w:name w:val="heading 5"/>
    <w:basedOn w:val="HeadingBase"/>
    <w:next w:val="Normal"/>
    <w:link w:val="Heading5Char"/>
    <w:qFormat/>
    <w:rsid w:val="004126CD"/>
    <w:pPr>
      <w:spacing w:before="80"/>
      <w:outlineLvl w:val="4"/>
    </w:pPr>
    <w:rPr>
      <w:color w:val="918585"/>
      <w:sz w:val="20"/>
    </w:rPr>
  </w:style>
  <w:style w:type="paragraph" w:styleId="Heading6">
    <w:name w:val="heading 6"/>
    <w:basedOn w:val="HeadingBase"/>
    <w:next w:val="Normal"/>
    <w:link w:val="Heading6Char"/>
    <w:qFormat/>
    <w:rsid w:val="004126CD"/>
    <w:pPr>
      <w:spacing w:before="60"/>
      <w:outlineLvl w:val="5"/>
    </w:pPr>
    <w:rPr>
      <w:color w:val="918585"/>
      <w:sz w:val="20"/>
    </w:rPr>
  </w:style>
  <w:style w:type="paragraph" w:styleId="Heading7">
    <w:name w:val="heading 7"/>
    <w:basedOn w:val="Normal"/>
    <w:next w:val="Normal"/>
    <w:link w:val="Heading7Char"/>
    <w:qFormat/>
    <w:rsid w:val="004126CD"/>
    <w:pPr>
      <w:ind w:left="720"/>
      <w:outlineLvl w:val="6"/>
    </w:pPr>
    <w:rPr>
      <w:i/>
    </w:rPr>
  </w:style>
  <w:style w:type="paragraph" w:styleId="Heading8">
    <w:name w:val="heading 8"/>
    <w:basedOn w:val="Normal"/>
    <w:next w:val="Normal"/>
    <w:link w:val="Heading8Char"/>
    <w:qFormat/>
    <w:rsid w:val="004126CD"/>
    <w:pPr>
      <w:ind w:left="720"/>
      <w:outlineLvl w:val="7"/>
    </w:pPr>
    <w:rPr>
      <w:i/>
    </w:rPr>
  </w:style>
  <w:style w:type="paragraph" w:styleId="Heading9">
    <w:name w:val="heading 9"/>
    <w:basedOn w:val="Normal"/>
    <w:next w:val="Normal"/>
    <w:link w:val="Heading9Char"/>
    <w:qFormat/>
    <w:rsid w:val="004126CD"/>
    <w:pPr>
      <w:ind w:left="720"/>
      <w:outlineLvl w:val="8"/>
    </w:pPr>
    <w:rPr>
      <w:i/>
    </w:rPr>
  </w:style>
  <w:style w:type="character" w:default="1" w:styleId="DefaultParagraphFont">
    <w:name w:val="Default Paragraph Font"/>
    <w:uiPriority w:val="1"/>
    <w:unhideWhenUsed/>
    <w:rsid w:val="004126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6CD"/>
  </w:style>
  <w:style w:type="character" w:customStyle="1" w:styleId="Heading1Char">
    <w:name w:val="Heading 1 Char"/>
    <w:basedOn w:val="DefaultParagraphFont"/>
    <w:link w:val="Heading1"/>
    <w:rsid w:val="004126CD"/>
    <w:rPr>
      <w:rFonts w:ascii="Times New Roman" w:eastAsia="Times New Roman" w:hAnsi="Times New Roman" w:cs="Times New Roman"/>
      <w:b/>
      <w:sz w:val="32"/>
      <w:szCs w:val="20"/>
      <w:lang w:eastAsia="en-US"/>
    </w:rPr>
  </w:style>
  <w:style w:type="paragraph" w:styleId="BodyText">
    <w:name w:val="Body Text"/>
    <w:basedOn w:val="Normal"/>
    <w:link w:val="BodyTextChar"/>
    <w:rsid w:val="004126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26CD"/>
    <w:rPr>
      <w:rFonts w:ascii="Times New Roman" w:eastAsia="Times New Roman" w:hAnsi="Times New Roman" w:cs="Times New Roman"/>
      <w:sz w:val="24"/>
      <w:lang w:eastAsia="en-US"/>
    </w:rPr>
  </w:style>
  <w:style w:type="paragraph" w:styleId="ListBullet">
    <w:name w:val="List Bullet"/>
    <w:basedOn w:val="List"/>
    <w:rsid w:val="004126CD"/>
    <w:pPr>
      <w:numPr>
        <w:numId w:val="12"/>
      </w:numPr>
      <w:tabs>
        <w:tab w:val="clear" w:pos="340"/>
      </w:tabs>
      <w:spacing w:before="40" w:after="40"/>
    </w:pPr>
  </w:style>
  <w:style w:type="paragraph" w:styleId="ListBullet2">
    <w:name w:val="List Bullet 2"/>
    <w:basedOn w:val="List2"/>
    <w:rsid w:val="004126CD"/>
    <w:pPr>
      <w:numPr>
        <w:numId w:val="13"/>
      </w:numPr>
      <w:tabs>
        <w:tab w:val="clear" w:pos="680"/>
      </w:tabs>
    </w:pPr>
  </w:style>
  <w:style w:type="paragraph" w:customStyle="1" w:styleId="SuperHeading">
    <w:name w:val="SuperHeading"/>
    <w:basedOn w:val="Normal"/>
    <w:rsid w:val="004126CD"/>
    <w:pPr>
      <w:spacing w:before="240" w:after="120"/>
      <w:outlineLvl w:val="0"/>
    </w:pPr>
    <w:rPr>
      <w:rFonts w:ascii="Times New Roman" w:hAnsi="Times New Roman"/>
      <w:b/>
      <w:sz w:val="32"/>
    </w:rPr>
  </w:style>
  <w:style w:type="paragraph" w:customStyle="1" w:styleId="AllowPageBreak">
    <w:name w:val="AllowPageBreak"/>
    <w:rsid w:val="004126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26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6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6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6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6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6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26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26CD"/>
    <w:rPr>
      <w:rFonts w:ascii="Courier New" w:eastAsia="Times New Roman" w:hAnsi="Courier New" w:cs="Times New Roman"/>
      <w:i/>
      <w:szCs w:val="20"/>
      <w:lang w:eastAsia="en-US"/>
    </w:rPr>
  </w:style>
  <w:style w:type="paragraph" w:customStyle="1" w:styleId="HeadingBase">
    <w:name w:val="Heading Base"/>
    <w:rsid w:val="004126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6CD"/>
    <w:pPr>
      <w:tabs>
        <w:tab w:val="right" w:leader="dot" w:pos="9072"/>
      </w:tabs>
      <w:ind w:left="567"/>
    </w:pPr>
    <w:rPr>
      <w:szCs w:val="22"/>
    </w:rPr>
  </w:style>
  <w:style w:type="paragraph" w:customStyle="1" w:styleId="TOCBase">
    <w:name w:val="TOC Base"/>
    <w:rsid w:val="004126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6CD"/>
    <w:pPr>
      <w:tabs>
        <w:tab w:val="right" w:leader="dot" w:pos="9072"/>
      </w:tabs>
      <w:spacing w:before="40" w:after="40"/>
      <w:ind w:left="284"/>
    </w:pPr>
    <w:rPr>
      <w:rFonts w:ascii="Times New Roman" w:hAnsi="Times New Roman"/>
    </w:rPr>
  </w:style>
  <w:style w:type="paragraph" w:styleId="TOC1">
    <w:name w:val="toc 1"/>
    <w:basedOn w:val="TOCBase"/>
    <w:next w:val="Normal"/>
    <w:rsid w:val="004126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26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6CD"/>
    <w:rPr>
      <w:rFonts w:ascii="Times New Roman" w:eastAsia="Times New Roman" w:hAnsi="Times New Roman" w:cs="Times New Roman"/>
      <w:sz w:val="16"/>
      <w:lang w:eastAsia="en-US"/>
    </w:rPr>
  </w:style>
  <w:style w:type="paragraph" w:styleId="Title">
    <w:name w:val="Title"/>
    <w:basedOn w:val="HeadingBase"/>
    <w:link w:val="TitleChar"/>
    <w:qFormat/>
    <w:rsid w:val="004126CD"/>
    <w:pPr>
      <w:spacing w:before="5040"/>
      <w:jc w:val="center"/>
    </w:pPr>
    <w:rPr>
      <w:sz w:val="48"/>
      <w:szCs w:val="72"/>
      <w:lang w:val="en-US"/>
    </w:rPr>
  </w:style>
  <w:style w:type="character" w:customStyle="1" w:styleId="TitleChar">
    <w:name w:val="Title Char"/>
    <w:basedOn w:val="DefaultParagraphFont"/>
    <w:link w:val="Title"/>
    <w:rsid w:val="004126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6CD"/>
    <w:pPr>
      <w:tabs>
        <w:tab w:val="left" w:pos="3600"/>
        <w:tab w:val="left" w:pos="3958"/>
      </w:tabs>
    </w:pPr>
  </w:style>
  <w:style w:type="paragraph" w:styleId="List">
    <w:name w:val="List"/>
    <w:basedOn w:val="BodyText"/>
    <w:next w:val="BodyText"/>
    <w:rsid w:val="004126CD"/>
    <w:pPr>
      <w:tabs>
        <w:tab w:val="left" w:pos="340"/>
      </w:tabs>
      <w:spacing w:before="60" w:after="60"/>
      <w:ind w:left="340" w:hanging="340"/>
    </w:pPr>
  </w:style>
  <w:style w:type="paragraph" w:customStyle="1" w:styleId="Note">
    <w:name w:val="Note"/>
    <w:basedOn w:val="BodyText"/>
    <w:rsid w:val="004126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26CD"/>
    <w:rPr>
      <w:b/>
      <w:spacing w:val="0"/>
    </w:rPr>
  </w:style>
  <w:style w:type="paragraph" w:customStyle="1" w:styleId="SuperTitle">
    <w:name w:val="SuperTitle"/>
    <w:basedOn w:val="Title"/>
    <w:rsid w:val="004126CD"/>
    <w:pPr>
      <w:framePr w:wrap="auto" w:hAnchor="text" w:y="6049"/>
    </w:pPr>
    <w:rPr>
      <w:color w:val="000000"/>
      <w:sz w:val="40"/>
    </w:rPr>
  </w:style>
  <w:style w:type="paragraph" w:customStyle="1" w:styleId="TOCTitle">
    <w:name w:val="TOCTitle"/>
    <w:basedOn w:val="Heading1"/>
    <w:rsid w:val="004126CD"/>
    <w:pPr>
      <w:spacing w:after="240"/>
      <w:jc w:val="center"/>
      <w:outlineLvl w:val="9"/>
    </w:pPr>
    <w:rPr>
      <w:caps/>
    </w:rPr>
  </w:style>
  <w:style w:type="paragraph" w:customStyle="1" w:styleId="Version">
    <w:name w:val="Version"/>
    <w:rsid w:val="004126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26CD"/>
    <w:pPr>
      <w:keepNext w:val="0"/>
      <w:tabs>
        <w:tab w:val="right" w:pos="4176"/>
      </w:tabs>
      <w:ind w:left="198" w:hanging="198"/>
    </w:pPr>
    <w:rPr>
      <w:rFonts w:ascii="Garamond" w:hAnsi="Garamond"/>
    </w:rPr>
  </w:style>
  <w:style w:type="paragraph" w:styleId="IndexHeading">
    <w:name w:val="index heading"/>
    <w:basedOn w:val="Normal"/>
    <w:next w:val="Index1"/>
    <w:semiHidden/>
    <w:rsid w:val="004126CD"/>
    <w:pPr>
      <w:spacing w:before="120" w:after="120"/>
    </w:pPr>
    <w:rPr>
      <w:rFonts w:ascii="Arial" w:hAnsi="Arial"/>
      <w:b/>
      <w:color w:val="918585"/>
      <w:sz w:val="24"/>
    </w:rPr>
  </w:style>
  <w:style w:type="paragraph" w:styleId="Header">
    <w:name w:val="header"/>
    <w:basedOn w:val="Normal"/>
    <w:link w:val="HeaderChar"/>
    <w:rsid w:val="004126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6CD"/>
    <w:rPr>
      <w:rFonts w:ascii="Times New Roman" w:eastAsia="Times New Roman" w:hAnsi="Times New Roman" w:cs="Times New Roman"/>
      <w:sz w:val="16"/>
      <w:szCs w:val="20"/>
      <w:lang w:val="en-GB" w:eastAsia="en-US"/>
    </w:rPr>
  </w:style>
  <w:style w:type="paragraph" w:customStyle="1" w:styleId="Chapter">
    <w:name w:val="Chapter"/>
    <w:basedOn w:val="Normal"/>
    <w:rsid w:val="004126CD"/>
    <w:pPr>
      <w:spacing w:before="240"/>
    </w:pPr>
    <w:rPr>
      <w:rFonts w:ascii="Times New Roman" w:hAnsi="Times New Roman"/>
      <w:smallCaps/>
      <w:spacing w:val="80"/>
      <w:sz w:val="28"/>
    </w:rPr>
  </w:style>
  <w:style w:type="paragraph" w:customStyle="1" w:styleId="InChapter">
    <w:name w:val="InChapter"/>
    <w:basedOn w:val="Heading3"/>
    <w:rsid w:val="004126CD"/>
    <w:pPr>
      <w:spacing w:after="240"/>
      <w:outlineLvl w:val="9"/>
    </w:pPr>
    <w:rPr>
      <w:noProof/>
    </w:rPr>
  </w:style>
  <w:style w:type="paragraph" w:styleId="Index2">
    <w:name w:val="index 2"/>
    <w:basedOn w:val="Normal"/>
    <w:next w:val="Normal"/>
    <w:semiHidden/>
    <w:rsid w:val="004126CD"/>
    <w:pPr>
      <w:tabs>
        <w:tab w:val="right" w:pos="4176"/>
      </w:tabs>
      <w:ind w:left="568" w:hanging="284"/>
    </w:pPr>
    <w:rPr>
      <w:rFonts w:ascii="Garamond" w:hAnsi="Garamond"/>
    </w:rPr>
  </w:style>
  <w:style w:type="paragraph" w:customStyle="1" w:styleId="Byline">
    <w:name w:val="Byline"/>
    <w:rsid w:val="004126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6CD"/>
    <w:pPr>
      <w:tabs>
        <w:tab w:val="clear" w:pos="3600"/>
        <w:tab w:val="clear" w:pos="3958"/>
      </w:tabs>
      <w:jc w:val="right"/>
    </w:pPr>
  </w:style>
  <w:style w:type="character" w:styleId="Emphasis">
    <w:name w:val="Emphasis"/>
    <w:basedOn w:val="DefaultParagraphFont"/>
    <w:qFormat/>
    <w:rsid w:val="004126CD"/>
    <w:rPr>
      <w:i/>
    </w:rPr>
  </w:style>
  <w:style w:type="paragraph" w:styleId="Caption">
    <w:name w:val="caption"/>
    <w:basedOn w:val="BodyText"/>
    <w:next w:val="Normal"/>
    <w:qFormat/>
    <w:rsid w:val="004126CD"/>
    <w:pPr>
      <w:framePr w:w="2268" w:hSpace="181" w:vSpace="181" w:wrap="around" w:vAnchor="text" w:hAnchor="page" w:x="1135" w:y="285" w:anchorLock="1"/>
    </w:pPr>
    <w:rPr>
      <w:i/>
    </w:rPr>
  </w:style>
  <w:style w:type="paragraph" w:customStyle="1" w:styleId="MiniTOCTitle">
    <w:name w:val="MiniTOCTitle"/>
    <w:basedOn w:val="Heading4"/>
    <w:rsid w:val="004126CD"/>
    <w:pPr>
      <w:spacing w:before="240"/>
      <w:outlineLvl w:val="9"/>
    </w:pPr>
    <w:rPr>
      <w:noProof/>
      <w:sz w:val="24"/>
    </w:rPr>
  </w:style>
  <w:style w:type="paragraph" w:customStyle="1" w:styleId="MiniTOCItem">
    <w:name w:val="MiniTOCItem"/>
    <w:basedOn w:val="ListBullet"/>
    <w:rsid w:val="004126CD"/>
    <w:pPr>
      <w:numPr>
        <w:numId w:val="0"/>
      </w:numPr>
      <w:tabs>
        <w:tab w:val="right" w:leader="dot" w:pos="6521"/>
      </w:tabs>
      <w:spacing w:before="0" w:after="0"/>
    </w:pPr>
  </w:style>
  <w:style w:type="paragraph" w:customStyle="1" w:styleId="TOFTitle">
    <w:name w:val="TOFTitle"/>
    <w:basedOn w:val="TOCTitle"/>
    <w:rsid w:val="004126CD"/>
  </w:style>
  <w:style w:type="paragraph" w:styleId="TableofFigures">
    <w:name w:val="table of figures"/>
    <w:basedOn w:val="Normal"/>
    <w:next w:val="Normal"/>
    <w:semiHidden/>
    <w:rsid w:val="004126CD"/>
    <w:pPr>
      <w:tabs>
        <w:tab w:val="right" w:leader="dot" w:pos="9072"/>
      </w:tabs>
      <w:ind w:left="970" w:hanging="403"/>
    </w:pPr>
    <w:rPr>
      <w:rFonts w:ascii="Times New Roman" w:hAnsi="Times New Roman"/>
      <w:b/>
    </w:rPr>
  </w:style>
  <w:style w:type="paragraph" w:styleId="ListNumber">
    <w:name w:val="List Number"/>
    <w:basedOn w:val="List"/>
    <w:rsid w:val="004126CD"/>
    <w:pPr>
      <w:numPr>
        <w:numId w:val="15"/>
      </w:numPr>
      <w:tabs>
        <w:tab w:val="clear" w:pos="340"/>
      </w:tabs>
    </w:pPr>
  </w:style>
  <w:style w:type="character" w:customStyle="1" w:styleId="WingdingSymbols">
    <w:name w:val="Wingding Symbols"/>
    <w:rsid w:val="004126CD"/>
    <w:rPr>
      <w:rFonts w:ascii="Wingdings" w:hAnsi="Wingdings"/>
    </w:rPr>
  </w:style>
  <w:style w:type="paragraph" w:customStyle="1" w:styleId="TableHeading">
    <w:name w:val="Table Heading"/>
    <w:basedOn w:val="HeadingBase"/>
    <w:rsid w:val="004126CD"/>
    <w:pPr>
      <w:keepLines/>
      <w:pBdr>
        <w:bottom w:val="single" w:sz="6" w:space="1" w:color="918585"/>
      </w:pBdr>
      <w:spacing w:before="240"/>
    </w:pPr>
  </w:style>
  <w:style w:type="character" w:customStyle="1" w:styleId="HotSpot">
    <w:name w:val="HotSpot"/>
    <w:rsid w:val="004126CD"/>
    <w:rPr>
      <w:color w:val="0033CC"/>
      <w:u w:val="none"/>
    </w:rPr>
  </w:style>
  <w:style w:type="paragraph" w:customStyle="1" w:styleId="BodyTextRight">
    <w:name w:val="Body Text Right"/>
    <w:basedOn w:val="BodyText"/>
    <w:rsid w:val="004126CD"/>
    <w:pPr>
      <w:spacing w:before="0" w:after="0"/>
      <w:jc w:val="right"/>
    </w:pPr>
  </w:style>
  <w:style w:type="paragraph" w:styleId="Index3">
    <w:name w:val="index 3"/>
    <w:basedOn w:val="ListNumber2"/>
    <w:next w:val="Normal"/>
    <w:semiHidden/>
    <w:rsid w:val="004126CD"/>
    <w:pPr>
      <w:numPr>
        <w:numId w:val="0"/>
      </w:numPr>
      <w:tabs>
        <w:tab w:val="right" w:leader="dot" w:pos="4176"/>
      </w:tabs>
    </w:pPr>
  </w:style>
  <w:style w:type="paragraph" w:styleId="ListNumber2">
    <w:name w:val="List Number 2"/>
    <w:basedOn w:val="List2"/>
    <w:rsid w:val="004126CD"/>
    <w:pPr>
      <w:numPr>
        <w:numId w:val="10"/>
      </w:numPr>
      <w:tabs>
        <w:tab w:val="clear" w:pos="1060"/>
      </w:tabs>
    </w:pPr>
  </w:style>
  <w:style w:type="paragraph" w:customStyle="1" w:styleId="MarginNote">
    <w:name w:val="Margin Note"/>
    <w:basedOn w:val="BodyText"/>
    <w:rsid w:val="004126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6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6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26CD"/>
    <w:rPr>
      <w:sz w:val="32"/>
    </w:rPr>
  </w:style>
  <w:style w:type="paragraph" w:customStyle="1" w:styleId="HeadingProcedure">
    <w:name w:val="Heading Procedure"/>
    <w:basedOn w:val="HeadingBase"/>
    <w:next w:val="Normal"/>
    <w:rsid w:val="004126CD"/>
    <w:pPr>
      <w:tabs>
        <w:tab w:val="left" w:pos="0"/>
      </w:tabs>
      <w:spacing w:before="120" w:after="60"/>
    </w:pPr>
    <w:rPr>
      <w:i/>
      <w:color w:val="918585"/>
      <w:sz w:val="22"/>
    </w:rPr>
  </w:style>
  <w:style w:type="paragraph" w:customStyle="1" w:styleId="TableBodyText">
    <w:name w:val="Table Body Text"/>
    <w:basedOn w:val="BodyText"/>
    <w:rsid w:val="004126CD"/>
    <w:pPr>
      <w:spacing w:before="60" w:after="60"/>
    </w:pPr>
  </w:style>
  <w:style w:type="paragraph" w:styleId="ListContinue">
    <w:name w:val="List Continue"/>
    <w:basedOn w:val="List"/>
    <w:rsid w:val="004126CD"/>
    <w:pPr>
      <w:ind w:firstLine="0"/>
    </w:pPr>
  </w:style>
  <w:style w:type="paragraph" w:customStyle="1" w:styleId="ListNote">
    <w:name w:val="List Note"/>
    <w:basedOn w:val="List"/>
    <w:rsid w:val="004126CD"/>
    <w:pPr>
      <w:pBdr>
        <w:top w:val="single" w:sz="6" w:space="2" w:color="918585"/>
        <w:bottom w:val="single" w:sz="6" w:space="2" w:color="918585"/>
      </w:pBdr>
      <w:tabs>
        <w:tab w:val="left" w:pos="1021"/>
      </w:tabs>
      <w:ind w:firstLine="0"/>
    </w:pPr>
  </w:style>
  <w:style w:type="paragraph" w:customStyle="1" w:styleId="Warning">
    <w:name w:val="Warning"/>
    <w:basedOn w:val="BodyText"/>
    <w:rsid w:val="004126CD"/>
    <w:pPr>
      <w:shd w:val="clear" w:color="auto" w:fill="D9D9D9"/>
      <w:tabs>
        <w:tab w:val="left" w:pos="992"/>
      </w:tabs>
      <w:ind w:left="119" w:right="119"/>
    </w:pPr>
    <w:rPr>
      <w:sz w:val="20"/>
    </w:rPr>
  </w:style>
  <w:style w:type="paragraph" w:customStyle="1" w:styleId="MarginIcons">
    <w:name w:val="Margin Icons"/>
    <w:basedOn w:val="BodyText"/>
    <w:rsid w:val="004126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6CD"/>
    <w:rPr>
      <w:rFonts w:ascii="Courier New" w:hAnsi="Courier New"/>
    </w:rPr>
  </w:style>
  <w:style w:type="paragraph" w:customStyle="1" w:styleId="NoteBullet">
    <w:name w:val="Note Bullet"/>
    <w:basedOn w:val="Note"/>
    <w:rsid w:val="004126CD"/>
    <w:pPr>
      <w:tabs>
        <w:tab w:val="clear" w:pos="680"/>
      </w:tabs>
      <w:spacing w:before="60" w:after="60"/>
    </w:pPr>
  </w:style>
  <w:style w:type="paragraph" w:customStyle="1" w:styleId="SubHeading2">
    <w:name w:val="SubHeading2"/>
    <w:basedOn w:val="HeadingBase"/>
    <w:rsid w:val="004126CD"/>
    <w:pPr>
      <w:spacing w:before="240" w:after="60"/>
    </w:pPr>
    <w:rPr>
      <w:sz w:val="20"/>
    </w:rPr>
  </w:style>
  <w:style w:type="paragraph" w:customStyle="1" w:styleId="SubHeading1">
    <w:name w:val="SubHeading1"/>
    <w:basedOn w:val="HeadingBase"/>
    <w:rsid w:val="004126CD"/>
    <w:pPr>
      <w:spacing w:before="240" w:after="60"/>
    </w:pPr>
    <w:rPr>
      <w:color w:val="918585"/>
      <w:sz w:val="22"/>
    </w:rPr>
  </w:style>
  <w:style w:type="paragraph" w:customStyle="1" w:styleId="SideHeading">
    <w:name w:val="Side Heading"/>
    <w:basedOn w:val="HeadingBase"/>
    <w:rsid w:val="004126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6CD"/>
    <w:pPr>
      <w:tabs>
        <w:tab w:val="num" w:pos="360"/>
      </w:tabs>
    </w:pPr>
  </w:style>
  <w:style w:type="paragraph" w:styleId="PlainText">
    <w:name w:val="Plain Text"/>
    <w:basedOn w:val="Normal"/>
    <w:link w:val="PlainTextChar"/>
    <w:rsid w:val="004126CD"/>
    <w:rPr>
      <w:sz w:val="20"/>
    </w:rPr>
  </w:style>
  <w:style w:type="character" w:customStyle="1" w:styleId="PlainTextChar">
    <w:name w:val="Plain Text Char"/>
    <w:basedOn w:val="DefaultParagraphFont"/>
    <w:link w:val="PlainText"/>
    <w:rsid w:val="004126CD"/>
    <w:rPr>
      <w:rFonts w:ascii="Courier New" w:eastAsia="Times New Roman" w:hAnsi="Courier New" w:cs="Times New Roman"/>
      <w:sz w:val="20"/>
      <w:szCs w:val="20"/>
      <w:lang w:eastAsia="en-US"/>
    </w:rPr>
  </w:style>
  <w:style w:type="character" w:customStyle="1" w:styleId="MenuOption">
    <w:name w:val="Menu Option"/>
    <w:basedOn w:val="DefaultParagraphFont"/>
    <w:rsid w:val="004126CD"/>
    <w:rPr>
      <w:b/>
      <w:smallCaps/>
    </w:rPr>
  </w:style>
  <w:style w:type="paragraph" w:customStyle="1" w:styleId="TableListNumber">
    <w:name w:val="Table List Number"/>
    <w:basedOn w:val="ListNumber"/>
    <w:rsid w:val="004126CD"/>
    <w:pPr>
      <w:numPr>
        <w:numId w:val="0"/>
      </w:numPr>
    </w:pPr>
  </w:style>
  <w:style w:type="paragraph" w:styleId="TOC4">
    <w:name w:val="toc 4"/>
    <w:basedOn w:val="TOCBase"/>
    <w:next w:val="Normal"/>
    <w:semiHidden/>
    <w:rsid w:val="004126CD"/>
    <w:pPr>
      <w:tabs>
        <w:tab w:val="right" w:leader="dot" w:pos="9071"/>
      </w:tabs>
      <w:ind w:left="1701"/>
    </w:pPr>
  </w:style>
  <w:style w:type="paragraph" w:customStyle="1" w:styleId="ListAlpha">
    <w:name w:val="List Alpha"/>
    <w:basedOn w:val="List"/>
    <w:rsid w:val="004126CD"/>
    <w:pPr>
      <w:numPr>
        <w:numId w:val="9"/>
      </w:numPr>
    </w:pPr>
  </w:style>
  <w:style w:type="paragraph" w:customStyle="1" w:styleId="ListAlpha2">
    <w:name w:val="List Alpha 2"/>
    <w:basedOn w:val="List2"/>
    <w:rsid w:val="004126CD"/>
    <w:pPr>
      <w:numPr>
        <w:numId w:val="8"/>
      </w:numPr>
    </w:pPr>
  </w:style>
  <w:style w:type="paragraph" w:styleId="List2">
    <w:name w:val="List 2"/>
    <w:basedOn w:val="BodyText"/>
    <w:rsid w:val="004126CD"/>
    <w:pPr>
      <w:tabs>
        <w:tab w:val="left" w:pos="680"/>
      </w:tabs>
      <w:spacing w:before="60" w:after="60"/>
      <w:ind w:left="680" w:hanging="340"/>
    </w:pPr>
  </w:style>
  <w:style w:type="paragraph" w:styleId="List3">
    <w:name w:val="List 3"/>
    <w:basedOn w:val="BodyText"/>
    <w:rsid w:val="004126CD"/>
    <w:pPr>
      <w:tabs>
        <w:tab w:val="left" w:pos="1021"/>
      </w:tabs>
      <w:spacing w:before="60" w:after="60"/>
      <w:ind w:left="1020" w:hanging="340"/>
    </w:pPr>
  </w:style>
  <w:style w:type="paragraph" w:styleId="List4">
    <w:name w:val="List 4"/>
    <w:basedOn w:val="BodyText"/>
    <w:rsid w:val="004126CD"/>
    <w:pPr>
      <w:tabs>
        <w:tab w:val="left" w:pos="1361"/>
      </w:tabs>
      <w:spacing w:before="60" w:after="60"/>
      <w:ind w:left="1361" w:hanging="340"/>
    </w:pPr>
  </w:style>
  <w:style w:type="paragraph" w:styleId="List5">
    <w:name w:val="List 5"/>
    <w:basedOn w:val="BodyText"/>
    <w:rsid w:val="004126CD"/>
    <w:pPr>
      <w:tabs>
        <w:tab w:val="left" w:pos="1701"/>
      </w:tabs>
      <w:spacing w:before="60" w:after="60"/>
      <w:ind w:left="1701" w:hanging="340"/>
    </w:pPr>
  </w:style>
  <w:style w:type="paragraph" w:styleId="ListBullet3">
    <w:name w:val="List Bullet 3"/>
    <w:basedOn w:val="List3"/>
    <w:rsid w:val="004126CD"/>
    <w:pPr>
      <w:numPr>
        <w:numId w:val="14"/>
      </w:numPr>
      <w:tabs>
        <w:tab w:val="clear" w:pos="1021"/>
      </w:tabs>
      <w:ind w:left="1037" w:hanging="357"/>
    </w:pPr>
  </w:style>
  <w:style w:type="paragraph" w:styleId="ListBullet4">
    <w:name w:val="List Bullet 4"/>
    <w:basedOn w:val="List4"/>
    <w:rsid w:val="004126CD"/>
    <w:pPr>
      <w:numPr>
        <w:numId w:val="3"/>
      </w:numPr>
      <w:tabs>
        <w:tab w:val="clear" w:pos="1361"/>
      </w:tabs>
    </w:pPr>
  </w:style>
  <w:style w:type="paragraph" w:styleId="ListBullet5">
    <w:name w:val="List Bullet 5"/>
    <w:basedOn w:val="List5"/>
    <w:rsid w:val="004126CD"/>
    <w:pPr>
      <w:numPr>
        <w:numId w:val="4"/>
      </w:numPr>
    </w:pPr>
  </w:style>
  <w:style w:type="paragraph" w:styleId="ListContinue2">
    <w:name w:val="List Continue 2"/>
    <w:basedOn w:val="List2"/>
    <w:rsid w:val="004126CD"/>
    <w:pPr>
      <w:ind w:firstLine="0"/>
    </w:pPr>
  </w:style>
  <w:style w:type="paragraph" w:styleId="ListContinue3">
    <w:name w:val="List Continue 3"/>
    <w:basedOn w:val="List3"/>
    <w:rsid w:val="004126CD"/>
    <w:pPr>
      <w:ind w:left="1021" w:firstLine="0"/>
    </w:pPr>
  </w:style>
  <w:style w:type="paragraph" w:styleId="ListContinue4">
    <w:name w:val="List Continue 4"/>
    <w:basedOn w:val="List4"/>
    <w:rsid w:val="004126CD"/>
    <w:pPr>
      <w:ind w:firstLine="0"/>
    </w:pPr>
  </w:style>
  <w:style w:type="paragraph" w:styleId="ListContinue5">
    <w:name w:val="List Continue 5"/>
    <w:basedOn w:val="List5"/>
    <w:rsid w:val="004126CD"/>
    <w:pPr>
      <w:ind w:firstLine="0"/>
    </w:pPr>
  </w:style>
  <w:style w:type="paragraph" w:styleId="ListNumber3">
    <w:name w:val="List Number 3"/>
    <w:basedOn w:val="List3"/>
    <w:rsid w:val="004126CD"/>
    <w:pPr>
      <w:numPr>
        <w:numId w:val="5"/>
      </w:numPr>
    </w:pPr>
  </w:style>
  <w:style w:type="paragraph" w:styleId="ListNumber4">
    <w:name w:val="List Number 4"/>
    <w:basedOn w:val="List4"/>
    <w:rsid w:val="004126CD"/>
    <w:pPr>
      <w:numPr>
        <w:numId w:val="6"/>
      </w:numPr>
    </w:pPr>
  </w:style>
  <w:style w:type="paragraph" w:styleId="ListNumber5">
    <w:name w:val="List Number 5"/>
    <w:basedOn w:val="List5"/>
    <w:rsid w:val="004126CD"/>
    <w:pPr>
      <w:numPr>
        <w:numId w:val="7"/>
      </w:numPr>
    </w:pPr>
  </w:style>
  <w:style w:type="paragraph" w:styleId="BlockText">
    <w:name w:val="Block Text"/>
    <w:basedOn w:val="Normal"/>
    <w:rsid w:val="004126CD"/>
    <w:pPr>
      <w:spacing w:after="120"/>
      <w:ind w:left="1440" w:right="1440"/>
    </w:pPr>
  </w:style>
  <w:style w:type="character" w:customStyle="1" w:styleId="Subscript">
    <w:name w:val="Subscript"/>
    <w:basedOn w:val="DefaultParagraphFont"/>
    <w:rsid w:val="004126CD"/>
    <w:rPr>
      <w:sz w:val="16"/>
      <w:vertAlign w:val="subscript"/>
    </w:rPr>
  </w:style>
  <w:style w:type="character" w:customStyle="1" w:styleId="Superscript">
    <w:name w:val="Superscript"/>
    <w:basedOn w:val="DefaultParagraphFont"/>
    <w:rsid w:val="004126CD"/>
    <w:rPr>
      <w:sz w:val="16"/>
      <w:vertAlign w:val="superscript"/>
    </w:rPr>
  </w:style>
  <w:style w:type="character" w:customStyle="1" w:styleId="Symbols">
    <w:name w:val="Symbols"/>
    <w:basedOn w:val="DefaultParagraphFont"/>
    <w:rsid w:val="004126CD"/>
    <w:rPr>
      <w:rFonts w:ascii="Symbol" w:hAnsi="Symbol"/>
    </w:rPr>
  </w:style>
  <w:style w:type="character" w:customStyle="1" w:styleId="MenuOptions">
    <w:name w:val="Menu Options"/>
    <w:basedOn w:val="DefaultParagraphFont"/>
    <w:rsid w:val="004126CD"/>
    <w:rPr>
      <w:rFonts w:ascii="Arial Narrow" w:hAnsi="Arial Narrow"/>
      <w:smallCaps/>
    </w:rPr>
  </w:style>
  <w:style w:type="character" w:customStyle="1" w:styleId="Buttons">
    <w:name w:val="Buttons"/>
    <w:basedOn w:val="DefaultParagraphFont"/>
    <w:rsid w:val="004126CD"/>
    <w:rPr>
      <w:b/>
    </w:rPr>
  </w:style>
  <w:style w:type="character" w:customStyle="1" w:styleId="Underlined">
    <w:name w:val="Underlined"/>
    <w:basedOn w:val="DefaultParagraphFont"/>
    <w:rsid w:val="004126CD"/>
    <w:rPr>
      <w:u w:val="single"/>
    </w:rPr>
  </w:style>
  <w:style w:type="paragraph" w:customStyle="1" w:styleId="TableBodyTextRight">
    <w:name w:val="Table Body Text Right"/>
    <w:basedOn w:val="TableBodyText"/>
    <w:rsid w:val="004126CD"/>
    <w:pPr>
      <w:widowControl w:val="0"/>
      <w:autoSpaceDE w:val="0"/>
      <w:autoSpaceDN w:val="0"/>
      <w:adjustRightInd w:val="0"/>
      <w:jc w:val="right"/>
    </w:pPr>
    <w:rPr>
      <w:rFonts w:cs="Arial"/>
      <w:szCs w:val="18"/>
    </w:rPr>
  </w:style>
  <w:style w:type="paragraph" w:customStyle="1" w:styleId="CopyrightText">
    <w:name w:val="Copyright Text"/>
    <w:basedOn w:val="BodyText"/>
    <w:rsid w:val="004126CD"/>
    <w:rPr>
      <w:sz w:val="18"/>
    </w:rPr>
  </w:style>
  <w:style w:type="paragraph" w:customStyle="1" w:styleId="BodySmallRight">
    <w:name w:val="Body Small Right"/>
    <w:basedOn w:val="BodyTextRight"/>
    <w:rsid w:val="004126CD"/>
    <w:rPr>
      <w:sz w:val="18"/>
      <w:szCs w:val="18"/>
    </w:rPr>
  </w:style>
  <w:style w:type="paragraph" w:customStyle="1" w:styleId="MarginEdition">
    <w:name w:val="Margin Edition"/>
    <w:basedOn w:val="MarginNote"/>
    <w:rsid w:val="004126CD"/>
    <w:pPr>
      <w:spacing w:before="0" w:after="0"/>
    </w:pPr>
    <w:rPr>
      <w:rFonts w:ascii="Times New Roman" w:hAnsi="Times New Roman"/>
      <w:color w:val="999999"/>
    </w:rPr>
  </w:style>
  <w:style w:type="paragraph" w:customStyle="1" w:styleId="Spacer">
    <w:name w:val="Spacer"/>
    <w:basedOn w:val="Normal"/>
    <w:rsid w:val="004126CD"/>
    <w:rPr>
      <w:sz w:val="2"/>
      <w:szCs w:val="2"/>
    </w:rPr>
  </w:style>
  <w:style w:type="character" w:customStyle="1" w:styleId="Small">
    <w:name w:val="Small"/>
    <w:basedOn w:val="DefaultParagraphFont"/>
    <w:rsid w:val="004126CD"/>
    <w:rPr>
      <w:sz w:val="16"/>
    </w:rPr>
  </w:style>
  <w:style w:type="paragraph" w:customStyle="1" w:styleId="WideTable">
    <w:name w:val="Wide Table"/>
    <w:basedOn w:val="Normal"/>
    <w:rsid w:val="004126CD"/>
    <w:pPr>
      <w:ind w:left="-1418"/>
    </w:pPr>
    <w:rPr>
      <w:sz w:val="2"/>
      <w:szCs w:val="2"/>
    </w:rPr>
  </w:style>
  <w:style w:type="character" w:styleId="PageNumber">
    <w:name w:val="page number"/>
    <w:basedOn w:val="DefaultParagraphFont"/>
    <w:rsid w:val="004126CD"/>
  </w:style>
  <w:style w:type="paragraph" w:styleId="Quote">
    <w:name w:val="Quote"/>
    <w:basedOn w:val="Heading1"/>
    <w:link w:val="QuoteChar"/>
    <w:qFormat/>
    <w:rsid w:val="004126CD"/>
    <w:rPr>
      <w:b w:val="0"/>
      <w:sz w:val="72"/>
      <w:szCs w:val="72"/>
      <w:lang w:val="en-NZ"/>
    </w:rPr>
  </w:style>
  <w:style w:type="character" w:customStyle="1" w:styleId="QuoteChar">
    <w:name w:val="Quote Char"/>
    <w:basedOn w:val="DefaultParagraphFont"/>
    <w:link w:val="Quote"/>
    <w:rsid w:val="004126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6CD"/>
    <w:pPr>
      <w:pageBreakBefore/>
    </w:pPr>
  </w:style>
  <w:style w:type="paragraph" w:customStyle="1" w:styleId="Border">
    <w:name w:val="Border"/>
    <w:basedOn w:val="Normal"/>
    <w:qFormat/>
    <w:rsid w:val="004126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6CD"/>
    <w:rPr>
      <w:b/>
      <w:bCs/>
      <w:i/>
      <w:iCs/>
      <w:color w:val="auto"/>
    </w:rPr>
  </w:style>
  <w:style w:type="paragraph" w:styleId="IntenseQuote">
    <w:name w:val="Intense Quote"/>
    <w:basedOn w:val="Normal"/>
    <w:next w:val="Normal"/>
    <w:link w:val="IntenseQuoteChar"/>
    <w:uiPriority w:val="30"/>
    <w:qFormat/>
    <w:rsid w:val="004126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6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26CD"/>
    <w:rPr>
      <w:smallCaps/>
      <w:color w:val="auto"/>
      <w:u w:val="single"/>
    </w:rPr>
  </w:style>
  <w:style w:type="character" w:styleId="IntenseReference">
    <w:name w:val="Intense Reference"/>
    <w:basedOn w:val="DefaultParagraphFont"/>
    <w:uiPriority w:val="32"/>
    <w:qFormat/>
    <w:rsid w:val="004126CD"/>
    <w:rPr>
      <w:b/>
      <w:bCs/>
      <w:smallCaps/>
      <w:color w:val="auto"/>
      <w:spacing w:val="5"/>
      <w:u w:val="single"/>
    </w:rPr>
  </w:style>
  <w:style w:type="paragraph" w:customStyle="1" w:styleId="2ColumnHeading">
    <w:name w:val="2Column Heading"/>
    <w:basedOn w:val="BodyText"/>
    <w:qFormat/>
    <w:rsid w:val="004126CD"/>
    <w:pPr>
      <w:spacing w:after="60"/>
      <w:ind w:left="-2268"/>
    </w:pPr>
    <w:rPr>
      <w:b/>
    </w:rPr>
  </w:style>
  <w:style w:type="paragraph" w:customStyle="1" w:styleId="Heading1TOC">
    <w:name w:val="Heading1 TOC"/>
    <w:basedOn w:val="Normal"/>
    <w:qFormat/>
    <w:rsid w:val="004126CD"/>
    <w:pPr>
      <w:spacing w:before="240" w:after="120"/>
    </w:pPr>
    <w:rPr>
      <w:rFonts w:ascii="Times New Roman" w:hAnsi="Times New Roman"/>
      <w:b/>
      <w:sz w:val="32"/>
    </w:rPr>
  </w:style>
  <w:style w:type="paragraph" w:customStyle="1" w:styleId="Heading2TOC">
    <w:name w:val="Heading2 TOC"/>
    <w:basedOn w:val="Normal"/>
    <w:qFormat/>
    <w:rsid w:val="004126CD"/>
    <w:pPr>
      <w:spacing w:before="240" w:after="60"/>
    </w:pPr>
    <w:rPr>
      <w:rFonts w:ascii="Times New Roman" w:hAnsi="Times New Roman"/>
      <w:b/>
      <w:sz w:val="28"/>
    </w:rPr>
  </w:style>
  <w:style w:type="character" w:customStyle="1" w:styleId="Underline">
    <w:name w:val="Underline"/>
    <w:basedOn w:val="DefaultParagraphFont"/>
    <w:qFormat/>
    <w:rsid w:val="004126CD"/>
    <w:rPr>
      <w:u w:val="single"/>
    </w:rPr>
  </w:style>
  <w:style w:type="character" w:customStyle="1" w:styleId="BoldandItalics">
    <w:name w:val="Bold and Italics"/>
    <w:qFormat/>
    <w:rsid w:val="004126CD"/>
    <w:rPr>
      <w:b/>
      <w:i/>
      <w:u w:val="none"/>
    </w:rPr>
  </w:style>
  <w:style w:type="paragraph" w:styleId="BalloonText">
    <w:name w:val="Balloon Text"/>
    <w:basedOn w:val="Normal"/>
    <w:link w:val="BalloonTextChar"/>
    <w:rsid w:val="004126CD"/>
    <w:rPr>
      <w:rFonts w:ascii="Tahoma" w:hAnsi="Tahoma" w:cs="Tahoma"/>
      <w:sz w:val="16"/>
      <w:szCs w:val="16"/>
    </w:rPr>
  </w:style>
  <w:style w:type="character" w:customStyle="1" w:styleId="BalloonTextChar">
    <w:name w:val="Balloon Text Char"/>
    <w:basedOn w:val="DefaultParagraphFont"/>
    <w:link w:val="BalloonText"/>
    <w:rsid w:val="004126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26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26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26CD"/>
    <w:rPr>
      <w:b/>
      <w:color w:val="660033"/>
      <w:spacing w:val="0"/>
    </w:rPr>
  </w:style>
  <w:style w:type="paragraph" w:customStyle="1" w:styleId="Nameditemlist">
    <w:name w:val="Named item list"/>
    <w:basedOn w:val="BodyText"/>
    <w:qFormat/>
    <w:rsid w:val="004126CD"/>
    <w:pPr>
      <w:tabs>
        <w:tab w:val="left" w:pos="2835"/>
      </w:tabs>
      <w:ind w:left="2835" w:hanging="2835"/>
    </w:pPr>
  </w:style>
  <w:style w:type="paragraph" w:customStyle="1" w:styleId="BodyTextnopadding">
    <w:name w:val="Body Text no padding"/>
    <w:basedOn w:val="BodyText"/>
    <w:qFormat/>
    <w:rsid w:val="004126CD"/>
    <w:pPr>
      <w:spacing w:before="0" w:after="0"/>
    </w:pPr>
  </w:style>
  <w:style w:type="paragraph" w:customStyle="1" w:styleId="BodyTextBold">
    <w:name w:val="Body Text Bold"/>
    <w:basedOn w:val="BodyText"/>
    <w:qFormat/>
    <w:rsid w:val="004126CD"/>
    <w:rPr>
      <w:b/>
    </w:rPr>
  </w:style>
  <w:style w:type="character" w:styleId="Hyperlink">
    <w:name w:val="Hyperlink"/>
    <w:basedOn w:val="DefaultParagraphFont"/>
    <w:uiPriority w:val="99"/>
    <w:unhideWhenUsed/>
    <w:rsid w:val="007836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1102</Words>
  <Characters>7165</Characters>
  <Application>Microsoft Office Word</Application>
  <DocSecurity>0</DocSecurity>
  <Lines>247</Lines>
  <Paragraphs>158</Paragraphs>
  <ScaleCrop>false</ScaleCrop>
  <Company>Author-it Software Corporation Ltd.</Company>
  <LinksUpToDate>false</LinksUpToDate>
  <CharactersWithSpaces>8109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CPCSPS4002 Select, procure and store construction materials for swimming pool and spa projects</dc:title>
  <dc:subject>Approved</dc:subject>
  <dc:creator>BuildSkills Australia</dc:creator>
  <cp:keywords>Release: 2</cp:keywords>
  <dc:description>Review Date: 12 April 2008</dc:description>
  <cp:lastModifiedBy>HSD_TPCMSd.prod</cp:lastModifiedBy>
  <cp:revision>3</cp:revision>
  <dcterms:created xsi:type="dcterms:W3CDTF">2025-03-01T21:02:00Z</dcterms:created>
  <dcterms:modified xsi:type="dcterms:W3CDTF">2025-03-01T21:02:00Z</dcterms:modified>
</cp:coreProperties>
</file>