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48D" w:rsidP="006E7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CPCSPS4001 Investigate and prepare swimming pool site</w:t>
      </w:r>
      <w:r>
        <w:fldChar w:fldCharType="end"/>
      </w:r>
    </w:p>
    <w:p w:rsidR="006E748D" w:rsidP="006E748D">
      <w:pPr>
        <w:pStyle w:val="Version"/>
        <w:sectPr w:rsidSect="001F6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9F3" w:rsidP="001F69F3">
      <w:pPr>
        <w:pStyle w:val="SuperHeading"/>
      </w:pPr>
      <w:r w:rsidRPr="001F69F3">
        <w:t>CPCSPS4001 Investigate and prepare swimming pool site</w:t>
      </w:r>
    </w:p>
    <w:p w:rsidR="00000000" w:rsidRPr="001F69F3" w:rsidP="001F69F3">
      <w:pPr>
        <w:pStyle w:val="Heading1"/>
      </w:pPr>
      <w:bookmarkStart w:id="1" w:name="O_1131760"/>
      <w:bookmarkEnd w:id="1"/>
      <w:r w:rsidRPr="001F6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30"/>
        <w:gridCol w:w="7780"/>
      </w:tblGrid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Release 1</w:t>
            </w:r>
          </w:p>
        </w:tc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F3" w:rsidP="001F69F3">
            <w:pPr>
              <w:pStyle w:val="BodyText"/>
            </w:pPr>
            <w:r w:rsidRPr="001F69F3">
              <w:t>This version first released with CPC Construction, Plumbing and Services Training Package Release 5.0.</w:t>
            </w:r>
          </w:p>
          <w:p w:rsidR="00000000" w:rsidRPr="001F69F3" w:rsidP="001F69F3">
            <w:pPr>
              <w:pStyle w:val="BodyText"/>
            </w:pPr>
            <w:r w:rsidRPr="001F69F3">
              <w:t>New unit.  It includes some content from CPCCBC4049A Apply structural principles to construction of swim</w:t>
            </w:r>
            <w:r w:rsidRPr="001F69F3">
              <w:t>ming pools and spas, which has been deleted.</w:t>
            </w:r>
          </w:p>
        </w:tc>
      </w:tr>
    </w:tbl>
    <w:p w:rsidR="00000000" w:rsidRPr="001F69F3" w:rsidP="001F69F3">
      <w:pPr>
        <w:pStyle w:val="BodyText"/>
      </w:pP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2" w:name="O_1131766"/>
      <w:bookmarkEnd w:id="2"/>
      <w:r w:rsidRPr="001F69F3">
        <w:t>Application</w:t>
      </w:r>
    </w:p>
    <w:p w:rsidR="00000000" w:rsidRPr="001F69F3" w:rsidP="006E748D">
      <w:pPr>
        <w:pStyle w:val="BodyText"/>
      </w:pPr>
      <w:r w:rsidRPr="001F69F3">
        <w:t xml:space="preserve">This unit specifies the skills and knowledge required to prepare a site for swimming pool construction. It includes investigating the site to confirm site levels and pool height </w:t>
      </w:r>
      <w:r w:rsidRPr="001F69F3">
        <w:t xml:space="preserve">and supervising the excavation. </w:t>
      </w:r>
    </w:p>
    <w:p w:rsidR="00000000" w:rsidRPr="001F69F3" w:rsidP="006E748D">
      <w:pPr>
        <w:pStyle w:val="BodyText"/>
      </w:pPr>
      <w:r w:rsidRPr="001F69F3">
        <w:t>This unit applies to a range of contexts and reflects the role of those who are responsible for preparing sites for the installation or construction of:</w:t>
      </w:r>
    </w:p>
    <w:p w:rsidR="00000000" w:rsidRPr="001F69F3" w:rsidP="001F69F3">
      <w:pPr>
        <w:pStyle w:val="ListBullet"/>
      </w:pPr>
      <w:r w:rsidRPr="001F69F3">
        <w:t xml:space="preserve">private swimming pools </w:t>
      </w:r>
    </w:p>
    <w:p w:rsidR="00000000" w:rsidRPr="001F69F3" w:rsidP="001F69F3">
      <w:pPr>
        <w:pStyle w:val="ListBullet"/>
      </w:pPr>
      <w:r w:rsidRPr="001F69F3">
        <w:t>public swimming pools, including:</w:t>
      </w:r>
    </w:p>
    <w:p w:rsidR="00000000" w:rsidRPr="001F69F3" w:rsidP="001F69F3">
      <w:pPr>
        <w:pStyle w:val="ListBullet2"/>
      </w:pPr>
      <w:r w:rsidRPr="001F69F3">
        <w:t>hydrotherapy and therapeutic exercise pools</w:t>
      </w:r>
    </w:p>
    <w:p w:rsidR="00000000" w:rsidRPr="001F69F3" w:rsidP="001F69F3">
      <w:pPr>
        <w:pStyle w:val="ListBullet2"/>
      </w:pPr>
      <w:r w:rsidRPr="001F69F3">
        <w:t>wading and receiving pools associated with water slides</w:t>
      </w:r>
    </w:p>
    <w:p w:rsidR="00000000" w:rsidRPr="001F69F3" w:rsidP="001F69F3">
      <w:pPr>
        <w:pStyle w:val="ListBullet2"/>
      </w:pPr>
      <w:r w:rsidRPr="001F69F3">
        <w:t>wave pools.</w:t>
      </w:r>
    </w:p>
    <w:p w:rsidR="00000000" w:rsidRPr="001F69F3" w:rsidP="006E748D">
      <w:pPr>
        <w:pStyle w:val="BodyText"/>
      </w:pPr>
      <w:r w:rsidRPr="001F69F3">
        <w:t>This unit is suitable for those using specialised knowledge to complete routine and non-routine tasks, and their own judgement to deal with pred</w:t>
      </w:r>
      <w:r w:rsidRPr="001F69F3">
        <w:t>ictable and sometimes unpredictable problems.</w:t>
      </w:r>
    </w:p>
    <w:p w:rsidR="00000000" w:rsidRPr="001F69F3" w:rsidP="006E748D">
      <w:pPr>
        <w:pStyle w:val="BodyText"/>
      </w:pPr>
      <w:r w:rsidRPr="001F69F3">
        <w:t>No licensing or certification requirements apply to this unit at the time of publication.</w:t>
      </w:r>
    </w:p>
    <w:p w:rsidR="00000000" w:rsidRPr="001F69F3" w:rsidP="001F69F3">
      <w:pPr>
        <w:pStyle w:val="Heading1"/>
      </w:pPr>
      <w:bookmarkStart w:id="3" w:name="O_1131765"/>
      <w:bookmarkEnd w:id="3"/>
      <w:r w:rsidRPr="001F69F3">
        <w:t>Pre-requisite Unit</w:t>
      </w:r>
    </w:p>
    <w:p w:rsidR="00000000" w:rsidRPr="001F69F3" w:rsidP="006E748D">
      <w:pPr>
        <w:pStyle w:val="BodyText"/>
      </w:pPr>
      <w:r w:rsidRPr="001F69F3">
        <w:t>Nil.</w:t>
      </w:r>
    </w:p>
    <w:p w:rsidR="00000000" w:rsidRPr="001F69F3" w:rsidP="001F69F3">
      <w:pPr>
        <w:pStyle w:val="Heading1"/>
      </w:pPr>
      <w:bookmarkStart w:id="4" w:name="O_1131764"/>
      <w:bookmarkEnd w:id="4"/>
      <w:r w:rsidRPr="001F69F3">
        <w:t>Unit Sector</w:t>
      </w:r>
    </w:p>
    <w:p w:rsidR="00000000" w:rsidRPr="001F69F3" w:rsidP="006E748D">
      <w:pPr>
        <w:pStyle w:val="BodyText"/>
      </w:pPr>
      <w:r w:rsidRPr="001F69F3">
        <w:t>Swimming Pool and Spa Building</w:t>
      </w:r>
    </w:p>
    <w:p w:rsidR="00000000" w:rsidRPr="001F69F3" w:rsidP="001F69F3">
      <w:pPr>
        <w:pStyle w:val="Heading1"/>
      </w:pPr>
      <w:bookmarkStart w:id="5" w:name="O_1131763"/>
      <w:bookmarkEnd w:id="5"/>
      <w:r w:rsidRPr="001F69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Performance criteria describe what needs to be done to demonstrate achievement of the element.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Evaluate site conditions.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Read and interpret relevant site and swim</w:t>
            </w:r>
            <w:r w:rsidRPr="001F69F3">
              <w:t>ming pool construction information from plans, specifications, codes and standards.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Interpret and apply work health and safety and environmental requirements.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Evaluate site access, delivery service requirements and space for storage of materials.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Apply relevant WHS regulations and codes when locating and preparing for work near existing underground and overhead services.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Assess and resolve site iss</w:t>
            </w:r>
            <w:r w:rsidRPr="001F69F3">
              <w:t>ues that may impact pool construction.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Calculate amount of excavation spoil and plan the removal.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Prepare site for pool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Prepare procedures for onsite and public safety during project work.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Design site access and egress and arrange temporary site fencing.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Set out pool position, finish height of pool and depth of excavation from Australian Height Datum (AHD).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Organise plant, machinery and equipment for the excavation process.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Coordinate and manage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Check local government and certifier approval and detail drawings to confirm structural requirements.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Oversee the excavation process ensuring adherence to plan specifications and safety requirements.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Examine soil stability and take necessary steps to avoid soil collapse.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Verify soil compaction complies with soil test report, standards and codes.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Prepare site for pool construction.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Oversee the removal of excess soil and cleaning of public areas.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Prepare site for delivery of swimming pool construction materials.</w:t>
            </w:r>
          </w:p>
        </w:tc>
      </w:tr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F3" w:rsidP="001F69F3">
            <w:pPr>
              <w:pStyle w:val="BodyText"/>
            </w:pPr>
            <w:r w:rsidRPr="001F69F3">
              <w:t>Complete necessary documentation and notify relevant person of next stage of pool construction.</w:t>
            </w:r>
          </w:p>
        </w:tc>
      </w:tr>
    </w:tbl>
    <w:p w:rsidR="00000000" w:rsidRPr="001F69F3" w:rsidP="001F69F3">
      <w:pPr>
        <w:pStyle w:val="BodyText"/>
      </w:pP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6" w:name="O_1131762"/>
      <w:bookmarkEnd w:id="6"/>
      <w:r w:rsidRPr="001F69F3">
        <w:t>Foundation Skills</w:t>
      </w:r>
    </w:p>
    <w:p w:rsidR="00000000" w:rsidRPr="001F69F3" w:rsidP="006E748D">
      <w:pPr>
        <w:pStyle w:val="BodyText"/>
      </w:pPr>
      <w:r w:rsidRPr="001F69F3">
        <w:t xml:space="preserve">This section describes the language, literacy, numeracy and employment skills essential to performance in this unit but not explicit in the performance criteria: </w:t>
      </w:r>
    </w:p>
    <w:p w:rsidR="00000000" w:rsidRPr="001F69F3" w:rsidP="001F69F3">
      <w:pPr>
        <w:pStyle w:val="ListBullet"/>
      </w:pPr>
      <w:r w:rsidRPr="001F69F3">
        <w:t>reading skills to interpret soil test reports</w:t>
      </w:r>
    </w:p>
    <w:p w:rsidR="00000000" w:rsidRPr="001F69F3" w:rsidP="001F69F3">
      <w:pPr>
        <w:pStyle w:val="ListBullet"/>
      </w:pPr>
      <w:r w:rsidRPr="001F69F3">
        <w:t>or</w:t>
      </w:r>
      <w:r w:rsidRPr="001F69F3">
        <w:t>al communication skills to interact with clients from diverse backgrounds</w:t>
      </w:r>
    </w:p>
    <w:p w:rsidR="00000000" w:rsidRPr="001F69F3" w:rsidP="001F69F3">
      <w:pPr>
        <w:pStyle w:val="ListBullet"/>
      </w:pPr>
      <w:r w:rsidRPr="001F69F3">
        <w:t>numeracy skills to use measurements and apply formulas to calculate levels</w:t>
      </w:r>
    </w:p>
    <w:p w:rsidR="00000000" w:rsidRPr="001F69F3" w:rsidP="001F69F3">
      <w:pPr>
        <w:pStyle w:val="ListBullet"/>
      </w:pPr>
      <w:r w:rsidRPr="001F69F3">
        <w:t xml:space="preserve">technology skills to use digital measuring devices.  </w:t>
      </w: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7" w:name="O_1131761"/>
      <w:bookmarkEnd w:id="7"/>
      <w:r w:rsidRPr="001F69F3">
        <w:t>Unit Mapping Information</w:t>
      </w:r>
    </w:p>
    <w:p w:rsidR="00000000" w:rsidRPr="001F69F3" w:rsidP="006E748D">
      <w:pPr>
        <w:pStyle w:val="BodyText"/>
      </w:pPr>
      <w:r w:rsidRPr="001F69F3">
        <w:t>No equiva</w:t>
      </w:r>
      <w:r w:rsidRPr="001F69F3">
        <w:t>lent unit.</w:t>
      </w:r>
    </w:p>
    <w:p w:rsidR="00000000" w:rsidRPr="001F69F3" w:rsidP="001F69F3">
      <w:pPr>
        <w:pStyle w:val="Heading1"/>
      </w:pPr>
      <w:bookmarkStart w:id="8" w:name="O_1131754"/>
      <w:bookmarkEnd w:id="8"/>
      <w:r w:rsidRPr="001F69F3">
        <w:t>Links</w:t>
      </w:r>
    </w:p>
    <w:p w:rsidR="00000000" w:rsidRPr="001F69F3" w:rsidP="006E748D">
      <w:pPr>
        <w:pStyle w:val="BodyText"/>
      </w:pPr>
      <w:r w:rsidRPr="001F69F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31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69F3" w:rsidP="006E748D">
      <w:pPr>
        <w:pStyle w:val="BodyText"/>
        <w:sectPr w:rsidSect="001F69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9F3" w:rsidP="001F69F3">
      <w:pPr>
        <w:pStyle w:val="SuperHeading"/>
      </w:pPr>
      <w:r w:rsidRPr="001F69F3">
        <w:t>Assessm</w:t>
      </w:r>
      <w:r w:rsidRPr="001F69F3">
        <w:t>ent Requirements for CPCSPS4001 Investigate and prepare swimming pool site</w:t>
      </w:r>
    </w:p>
    <w:p w:rsidR="00000000" w:rsidRPr="001F69F3" w:rsidP="001F69F3">
      <w:pPr>
        <w:pStyle w:val="Heading1"/>
      </w:pPr>
      <w:bookmarkStart w:id="9" w:name="O_1131756"/>
      <w:bookmarkEnd w:id="9"/>
      <w:r w:rsidRPr="001F6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30"/>
        <w:gridCol w:w="7780"/>
      </w:tblGrid>
      <w:tr w:rsidTr="001F6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F3">
            <w:pPr>
              <w:pStyle w:val="BodyText"/>
              <w:rPr>
                <w:lang w:val="en-NZ"/>
              </w:rPr>
            </w:pPr>
            <w:r w:rsidRPr="001F69F3">
              <w:t>Release 1</w:t>
            </w:r>
          </w:p>
        </w:tc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F3" w:rsidP="001F69F3">
            <w:pPr>
              <w:pStyle w:val="BodyText"/>
            </w:pPr>
            <w:r w:rsidRPr="001F69F3">
              <w:t>This version first released with CPC Construction, Plumbing and Services Training Package Release 5.0.</w:t>
            </w:r>
          </w:p>
          <w:p w:rsidR="00000000" w:rsidRPr="001F69F3" w:rsidP="001F69F3">
            <w:pPr>
              <w:pStyle w:val="BodyText"/>
            </w:pPr>
            <w:r w:rsidRPr="001F69F3">
              <w:t>New unit.  It includes some content from CPCCBC4049A Apply structural principles to construction of swimming pools and spas, which has been deleted.</w:t>
            </w:r>
          </w:p>
        </w:tc>
      </w:tr>
    </w:tbl>
    <w:p w:rsidR="00000000" w:rsidRPr="001F69F3" w:rsidP="001F69F3">
      <w:pPr>
        <w:pStyle w:val="BodyText"/>
      </w:pP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10" w:name="O_1131759"/>
      <w:bookmarkEnd w:id="10"/>
      <w:r w:rsidRPr="001F69F3">
        <w:t>Performance Evidence</w:t>
      </w:r>
    </w:p>
    <w:p w:rsidR="00000000" w:rsidRPr="001F69F3" w:rsidP="006E748D">
      <w:pPr>
        <w:pStyle w:val="BodyText"/>
      </w:pPr>
      <w:r w:rsidRPr="001F69F3">
        <w:t xml:space="preserve">To demonstrate competency, a candidate must meet the performance </w:t>
      </w:r>
      <w:r w:rsidRPr="001F69F3">
        <w:t>criteria of this unit by preparing two sites for pool construction, one level site and one with sloping/uneven ground.</w:t>
      </w:r>
    </w:p>
    <w:p w:rsidR="00000000" w:rsidRPr="001F69F3" w:rsidP="006E748D">
      <w:pPr>
        <w:pStyle w:val="BodyText"/>
      </w:pPr>
      <w:r w:rsidRPr="001F69F3">
        <w:t>In doing this, the candidate must:</w:t>
      </w:r>
    </w:p>
    <w:p w:rsidR="00000000" w:rsidRPr="001F69F3" w:rsidP="001F69F3">
      <w:pPr>
        <w:pStyle w:val="ListBullet"/>
      </w:pPr>
      <w:r w:rsidRPr="001F69F3">
        <w:t>determine site contours, datum mark and finished height of pool from project plans</w:t>
      </w:r>
    </w:p>
    <w:p w:rsidR="00000000" w:rsidRPr="001F69F3" w:rsidP="001F69F3">
      <w:pPr>
        <w:pStyle w:val="ListBullet"/>
      </w:pPr>
      <w:r w:rsidRPr="001F69F3">
        <w:t>control risks rela</w:t>
      </w:r>
      <w:r w:rsidRPr="001F69F3">
        <w:t>ting to excavation work.</w:t>
      </w: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11" w:name="O_1131758"/>
      <w:bookmarkEnd w:id="11"/>
      <w:r w:rsidRPr="001F69F3">
        <w:t>Knowledge Evidence</w:t>
      </w:r>
    </w:p>
    <w:p w:rsidR="00000000" w:rsidRPr="001F69F3" w:rsidP="006E748D">
      <w:pPr>
        <w:pStyle w:val="BodyText"/>
      </w:pPr>
      <w:r w:rsidRPr="001F69F3">
        <w:t>To be competent in this unit, a candidate must demonstrate knowledge of:</w:t>
      </w:r>
    </w:p>
    <w:p w:rsidR="00000000" w:rsidRPr="001F69F3" w:rsidP="001F69F3">
      <w:pPr>
        <w:pStyle w:val="ListBullet"/>
      </w:pPr>
      <w:r w:rsidRPr="001F69F3">
        <w:t xml:space="preserve">regulations, standards and codes relevant to excavation for of swimming pools </w:t>
      </w:r>
    </w:p>
    <w:p w:rsidR="00000000" w:rsidRPr="001F69F3" w:rsidP="001F69F3">
      <w:pPr>
        <w:pStyle w:val="ListBullet"/>
      </w:pPr>
      <w:r w:rsidRPr="001F69F3">
        <w:t>relevant sections of the National Construction Code (NCC)</w:t>
      </w:r>
    </w:p>
    <w:p w:rsidR="00000000" w:rsidRPr="001F69F3" w:rsidP="001F69F3">
      <w:pPr>
        <w:pStyle w:val="ListBullet"/>
      </w:pPr>
      <w:r w:rsidRPr="001F69F3">
        <w:t>excavation work code of practice</w:t>
      </w:r>
    </w:p>
    <w:p w:rsidR="00000000" w:rsidRPr="001F69F3" w:rsidP="001F69F3">
      <w:pPr>
        <w:pStyle w:val="ListBullet"/>
      </w:pPr>
      <w:r w:rsidRPr="001F69F3">
        <w:t>Guide for working in the vicinity of overhead and underground electric lines</w:t>
      </w:r>
    </w:p>
    <w:p w:rsidR="00000000" w:rsidRPr="001F69F3" w:rsidP="001F69F3">
      <w:pPr>
        <w:pStyle w:val="ListBullet"/>
      </w:pPr>
      <w:r w:rsidRPr="001F69F3">
        <w:t>features of project plans and specifications</w:t>
      </w:r>
    </w:p>
    <w:p w:rsidR="00000000" w:rsidRPr="001F69F3" w:rsidP="001F69F3">
      <w:pPr>
        <w:pStyle w:val="ListBullet"/>
      </w:pPr>
      <w:r w:rsidRPr="001F69F3">
        <w:t>processes, procedures and techniques for:</w:t>
      </w:r>
    </w:p>
    <w:p w:rsidR="00000000" w:rsidRPr="001F69F3" w:rsidP="001F69F3">
      <w:pPr>
        <w:pStyle w:val="ListBullet2"/>
      </w:pPr>
      <w:r w:rsidRPr="001F69F3">
        <w:t xml:space="preserve">levelling using a water level and laser level </w:t>
      </w:r>
    </w:p>
    <w:p w:rsidR="00000000" w:rsidRPr="001F69F3" w:rsidP="001F69F3">
      <w:pPr>
        <w:pStyle w:val="ListBullet2"/>
      </w:pPr>
      <w:r w:rsidRPr="001F69F3">
        <w:t>pool excavation</w:t>
      </w:r>
    </w:p>
    <w:p w:rsidR="00000000" w:rsidRPr="001F69F3" w:rsidP="001F69F3">
      <w:pPr>
        <w:pStyle w:val="ListBullet2"/>
      </w:pPr>
      <w:r w:rsidRPr="001F69F3">
        <w:t>installing ancillary pipework</w:t>
      </w:r>
    </w:p>
    <w:p w:rsidR="00000000" w:rsidRPr="001F69F3" w:rsidP="001F69F3">
      <w:pPr>
        <w:pStyle w:val="ListBullet"/>
      </w:pPr>
      <w:r w:rsidRPr="001F69F3">
        <w:t xml:space="preserve">operational and functional features of plant, tools and equipment </w:t>
      </w:r>
    </w:p>
    <w:p w:rsidR="00000000" w:rsidRPr="001F69F3" w:rsidP="001F69F3">
      <w:pPr>
        <w:pStyle w:val="ListBullet"/>
      </w:pPr>
      <w:r w:rsidRPr="001F69F3">
        <w:t>workplace procedures and workplace safety:</w:t>
      </w:r>
    </w:p>
    <w:p w:rsidR="00000000" w:rsidRPr="001F69F3" w:rsidP="001F69F3">
      <w:pPr>
        <w:pStyle w:val="ListBullet2"/>
      </w:pPr>
      <w:r w:rsidRPr="001F69F3">
        <w:t>hierarchy of control</w:t>
      </w:r>
    </w:p>
    <w:p w:rsidR="00000000" w:rsidRPr="001F69F3" w:rsidP="001F69F3">
      <w:pPr>
        <w:pStyle w:val="ListBullet2"/>
      </w:pPr>
      <w:r w:rsidRPr="001F69F3">
        <w:t>hazardous manual tasks</w:t>
      </w:r>
    </w:p>
    <w:p w:rsidR="00000000" w:rsidRPr="001F69F3" w:rsidP="001F69F3">
      <w:pPr>
        <w:pStyle w:val="ListBullet2"/>
      </w:pPr>
      <w:r w:rsidRPr="001F69F3">
        <w:t>competency requirements for operating pumping equipment</w:t>
      </w:r>
    </w:p>
    <w:p w:rsidR="00000000" w:rsidRPr="001F69F3" w:rsidP="001F69F3">
      <w:pPr>
        <w:pStyle w:val="ListBullet2"/>
      </w:pPr>
      <w:r w:rsidRPr="001F69F3">
        <w:t>temporary safety barriers and fences around swimming pool construction sites</w:t>
      </w:r>
    </w:p>
    <w:p w:rsidR="00000000" w:rsidRPr="001F69F3" w:rsidP="001F69F3">
      <w:pPr>
        <w:pStyle w:val="ListBullet"/>
      </w:pPr>
      <w:r w:rsidRPr="001F69F3">
        <w:t>workplace and environmental requirements relating to waste disposal and clean up.</w:t>
      </w: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12" w:name="O_1131757"/>
      <w:bookmarkEnd w:id="12"/>
      <w:r w:rsidRPr="001F69F3">
        <w:t>Assessment Conditions</w:t>
      </w:r>
    </w:p>
    <w:p w:rsidR="00000000" w:rsidRPr="001F69F3" w:rsidP="006E748D">
      <w:pPr>
        <w:pStyle w:val="BodyText"/>
      </w:pPr>
      <w:r w:rsidRPr="001F69F3">
        <w:t xml:space="preserve">Assessors must meet the requirements for assessors contained in the Standards for Registered Training Organisations. </w:t>
      </w:r>
    </w:p>
    <w:p w:rsidR="00000000" w:rsidRPr="001F69F3" w:rsidP="006E748D">
      <w:pPr>
        <w:pStyle w:val="BodyText"/>
      </w:pPr>
      <w:r w:rsidRPr="001F69F3">
        <w:t>Assessment must be conducted in the workplace or in a simulated workplace environment.</w:t>
      </w:r>
    </w:p>
    <w:p w:rsidR="00000000" w:rsidRPr="001F69F3" w:rsidP="006E748D">
      <w:pPr>
        <w:pStyle w:val="BodyText"/>
      </w:pPr>
      <w:r w:rsidRPr="001F69F3">
        <w:t>Candidates must have access to:</w:t>
      </w:r>
    </w:p>
    <w:p w:rsidR="00000000" w:rsidRPr="001F69F3" w:rsidP="001F69F3">
      <w:pPr>
        <w:pStyle w:val="ListBullet"/>
      </w:pPr>
      <w:r w:rsidRPr="001F69F3">
        <w:t>regulations, stan</w:t>
      </w:r>
      <w:r w:rsidRPr="001F69F3">
        <w:t xml:space="preserve">dards and codes relevant to preparation and excavation of sites for swimming pools </w:t>
      </w:r>
    </w:p>
    <w:p w:rsidR="00000000" w:rsidRPr="001F69F3" w:rsidP="001F69F3">
      <w:pPr>
        <w:pStyle w:val="ListBullet"/>
      </w:pPr>
      <w:r w:rsidRPr="001F69F3">
        <w:t xml:space="preserve">relevant sections of the NCC </w:t>
      </w:r>
    </w:p>
    <w:p w:rsidR="00000000" w:rsidRPr="001F69F3" w:rsidP="001F69F3">
      <w:pPr>
        <w:pStyle w:val="ListBullet"/>
      </w:pPr>
      <w:r w:rsidRPr="001F69F3">
        <w:t>project plans, specifications and manufacturer instructions</w:t>
      </w:r>
    </w:p>
    <w:p w:rsidR="00000000" w:rsidRPr="001F69F3" w:rsidP="001F69F3">
      <w:pPr>
        <w:pStyle w:val="ListBullet"/>
      </w:pPr>
      <w:r w:rsidRPr="001F69F3">
        <w:t>workplace safety and environmental requirements.</w:t>
      </w:r>
    </w:p>
    <w:p w:rsidR="00000000" w:rsidRPr="001F69F3" w:rsidP="001F69F3">
      <w:pPr>
        <w:pStyle w:val="AllowPageBreak"/>
      </w:pPr>
    </w:p>
    <w:p w:rsidR="00000000" w:rsidRPr="001F69F3" w:rsidP="001F69F3">
      <w:pPr>
        <w:pStyle w:val="Heading1"/>
      </w:pPr>
      <w:bookmarkStart w:id="13" w:name="O_1131755"/>
      <w:bookmarkEnd w:id="13"/>
      <w:r w:rsidRPr="001F69F3">
        <w:t>Links</w:t>
      </w:r>
    </w:p>
    <w:p w:rsidR="00000000" w:rsidRPr="001F69F3" w:rsidP="006E748D">
      <w:pPr>
        <w:pStyle w:val="BodyText"/>
      </w:pPr>
      <w:r w:rsidRPr="001F69F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31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69F3" w:rsidP="001F69F3"/>
    <w:sectPr w:rsidSect="001F69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 w:rsidRPr="006E748D" w:rsidP="006E7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8D" w:rsidP="001F6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48D" w:rsidP="001F6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748D" w:rsidP="001F69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 w:rsidP="001F6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748D">
      <w:t>Approved</w:t>
    </w:r>
    <w:r w:rsidR="006E74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74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748D">
      <w:rPr>
        <w:noProof/>
      </w:rPr>
      <w:t>4</w:t>
    </w:r>
    <w:r>
      <w:rPr>
        <w:noProof/>
      </w:rPr>
      <w:fldChar w:fldCharType="end"/>
    </w:r>
  </w:p>
  <w:p w:rsidR="001F69F3" w:rsidP="001F6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74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748D">
      <w:t>BuildSkills Australia</w:t>
    </w:r>
    <w:r w:rsidR="006E748D">
      <w:fldChar w:fldCharType="end"/>
    </w:r>
  </w:p>
  <w:p w:rsidR="001F69F3" w:rsidP="001F6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9F3" w:rsidRPr="006E748D" w:rsidP="006E7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8D" w:rsidRPr="002D2AF8" w:rsidP="001F6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CPCSPS4001 Investigate and prepare swimming pool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748D" w:rsidP="001F69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F3" w:rsidRPr="002D2AF8" w:rsidP="001F6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748D">
      <w:t>CPCSPS4001 Investigate and prepare swimming pool site</w:t>
    </w:r>
    <w:r w:rsidR="006E74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748D">
      <w:rPr>
        <w:noProof/>
      </w:rPr>
      <w:t>2 March 2025</w:t>
    </w:r>
    <w:r>
      <w:fldChar w:fldCharType="end"/>
    </w:r>
  </w:p>
  <w:p w:rsidR="001F69F3" w:rsidP="001F6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2E0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A4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AB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9F3"/>
  </w:style>
  <w:style w:type="character" w:customStyle="1" w:styleId="Heading1Char">
    <w:name w:val="Heading 1 Char"/>
    <w:basedOn w:val="DefaultParagraphFont"/>
    <w:link w:val="Heading1"/>
    <w:rsid w:val="001F6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9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69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9F3"/>
    <w:rPr>
      <w:b/>
      <w:spacing w:val="0"/>
    </w:rPr>
  </w:style>
  <w:style w:type="paragraph" w:customStyle="1" w:styleId="SuperTitle">
    <w:name w:val="SuperTitle"/>
    <w:basedOn w:val="Title"/>
    <w:rsid w:val="001F6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9F3"/>
    <w:rPr>
      <w:i/>
    </w:rPr>
  </w:style>
  <w:style w:type="paragraph" w:styleId="Caption">
    <w:name w:val="caption"/>
    <w:basedOn w:val="BodyText"/>
    <w:next w:val="Normal"/>
    <w:qFormat/>
    <w:rsid w:val="001F6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9F3"/>
  </w:style>
  <w:style w:type="paragraph" w:styleId="TableofFigures">
    <w:name w:val="table of figures"/>
    <w:basedOn w:val="Normal"/>
    <w:next w:val="Normal"/>
    <w:semiHidden/>
    <w:rsid w:val="001F6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9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9F3"/>
    <w:rPr>
      <w:rFonts w:ascii="Wingdings" w:hAnsi="Wingdings"/>
    </w:rPr>
  </w:style>
  <w:style w:type="paragraph" w:customStyle="1" w:styleId="TableHeading">
    <w:name w:val="Table Heading"/>
    <w:basedOn w:val="HeadingBase"/>
    <w:rsid w:val="001F6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9F3"/>
    <w:rPr>
      <w:color w:val="0033CC"/>
      <w:u w:val="none"/>
    </w:rPr>
  </w:style>
  <w:style w:type="paragraph" w:customStyle="1" w:styleId="BodyTextRight">
    <w:name w:val="Body Text Right"/>
    <w:basedOn w:val="BodyText"/>
    <w:rsid w:val="001F6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9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9F3"/>
    <w:rPr>
      <w:sz w:val="32"/>
    </w:rPr>
  </w:style>
  <w:style w:type="paragraph" w:customStyle="1" w:styleId="HeadingProcedure">
    <w:name w:val="Heading Procedure"/>
    <w:basedOn w:val="HeadingBase"/>
    <w:next w:val="Normal"/>
    <w:rsid w:val="001F6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9F3"/>
    <w:pPr>
      <w:spacing w:before="60" w:after="60"/>
    </w:pPr>
  </w:style>
  <w:style w:type="paragraph" w:styleId="ListContinue">
    <w:name w:val="List Continue"/>
    <w:basedOn w:val="List"/>
    <w:rsid w:val="001F69F3"/>
    <w:pPr>
      <w:ind w:firstLine="0"/>
    </w:pPr>
  </w:style>
  <w:style w:type="paragraph" w:customStyle="1" w:styleId="ListNote">
    <w:name w:val="List Note"/>
    <w:basedOn w:val="List"/>
    <w:rsid w:val="001F6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9F3"/>
    <w:rPr>
      <w:rFonts w:ascii="Courier New" w:hAnsi="Courier New"/>
    </w:rPr>
  </w:style>
  <w:style w:type="paragraph" w:customStyle="1" w:styleId="NoteBullet">
    <w:name w:val="Note Bullet"/>
    <w:basedOn w:val="Note"/>
    <w:rsid w:val="001F6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9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9F3"/>
    <w:rPr>
      <w:b/>
      <w:smallCaps/>
    </w:rPr>
  </w:style>
  <w:style w:type="paragraph" w:customStyle="1" w:styleId="TableListNumber">
    <w:name w:val="Table List Number"/>
    <w:basedOn w:val="ListNumber"/>
    <w:rsid w:val="001F6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9F3"/>
    <w:pPr>
      <w:numPr>
        <w:numId w:val="9"/>
      </w:numPr>
    </w:pPr>
  </w:style>
  <w:style w:type="paragraph" w:customStyle="1" w:styleId="ListAlpha2">
    <w:name w:val="List Alpha 2"/>
    <w:basedOn w:val="List2"/>
    <w:rsid w:val="001F69F3"/>
    <w:pPr>
      <w:numPr>
        <w:numId w:val="8"/>
      </w:numPr>
    </w:pPr>
  </w:style>
  <w:style w:type="paragraph" w:styleId="List2">
    <w:name w:val="List 2"/>
    <w:basedOn w:val="BodyText"/>
    <w:rsid w:val="001F6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9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9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9F3"/>
    <w:pPr>
      <w:numPr>
        <w:numId w:val="4"/>
      </w:numPr>
    </w:pPr>
  </w:style>
  <w:style w:type="paragraph" w:styleId="ListContinue2">
    <w:name w:val="List Continue 2"/>
    <w:basedOn w:val="List2"/>
    <w:rsid w:val="001F69F3"/>
    <w:pPr>
      <w:ind w:firstLine="0"/>
    </w:pPr>
  </w:style>
  <w:style w:type="paragraph" w:styleId="ListContinue3">
    <w:name w:val="List Continue 3"/>
    <w:basedOn w:val="List3"/>
    <w:rsid w:val="001F69F3"/>
    <w:pPr>
      <w:ind w:left="1021" w:firstLine="0"/>
    </w:pPr>
  </w:style>
  <w:style w:type="paragraph" w:styleId="ListContinue4">
    <w:name w:val="List Continue 4"/>
    <w:basedOn w:val="List4"/>
    <w:rsid w:val="001F69F3"/>
    <w:pPr>
      <w:ind w:firstLine="0"/>
    </w:pPr>
  </w:style>
  <w:style w:type="paragraph" w:styleId="ListContinue5">
    <w:name w:val="List Continue 5"/>
    <w:basedOn w:val="List5"/>
    <w:rsid w:val="001F69F3"/>
    <w:pPr>
      <w:ind w:firstLine="0"/>
    </w:pPr>
  </w:style>
  <w:style w:type="paragraph" w:styleId="ListNumber3">
    <w:name w:val="List Number 3"/>
    <w:basedOn w:val="List3"/>
    <w:rsid w:val="001F69F3"/>
    <w:pPr>
      <w:numPr>
        <w:numId w:val="5"/>
      </w:numPr>
    </w:pPr>
  </w:style>
  <w:style w:type="paragraph" w:styleId="ListNumber4">
    <w:name w:val="List Number 4"/>
    <w:basedOn w:val="List4"/>
    <w:rsid w:val="001F69F3"/>
    <w:pPr>
      <w:numPr>
        <w:numId w:val="6"/>
      </w:numPr>
    </w:pPr>
  </w:style>
  <w:style w:type="paragraph" w:styleId="ListNumber5">
    <w:name w:val="List Number 5"/>
    <w:basedOn w:val="List5"/>
    <w:rsid w:val="001F69F3"/>
    <w:pPr>
      <w:numPr>
        <w:numId w:val="7"/>
      </w:numPr>
    </w:pPr>
  </w:style>
  <w:style w:type="paragraph" w:styleId="BlockText">
    <w:name w:val="Block Text"/>
    <w:basedOn w:val="Normal"/>
    <w:rsid w:val="001F6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9F3"/>
    <w:rPr>
      <w:sz w:val="16"/>
      <w:vertAlign w:val="superscript"/>
    </w:rPr>
  </w:style>
  <w:style w:type="character" w:customStyle="1" w:styleId="Symbols">
    <w:name w:val="Symbols"/>
    <w:basedOn w:val="DefaultParagraphFont"/>
    <w:rsid w:val="001F69F3"/>
    <w:rPr>
      <w:rFonts w:ascii="Symbol" w:hAnsi="Symbol"/>
    </w:rPr>
  </w:style>
  <w:style w:type="character" w:customStyle="1" w:styleId="MenuOptions">
    <w:name w:val="Menu Options"/>
    <w:basedOn w:val="DefaultParagraphFont"/>
    <w:rsid w:val="001F6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9F3"/>
    <w:rPr>
      <w:b/>
    </w:rPr>
  </w:style>
  <w:style w:type="character" w:customStyle="1" w:styleId="Underlined">
    <w:name w:val="Underlined"/>
    <w:basedOn w:val="DefaultParagraphFont"/>
    <w:rsid w:val="001F69F3"/>
    <w:rPr>
      <w:u w:val="single"/>
    </w:rPr>
  </w:style>
  <w:style w:type="paragraph" w:customStyle="1" w:styleId="TableBodyTextRight">
    <w:name w:val="Table Body Text Right"/>
    <w:basedOn w:val="TableBodyText"/>
    <w:rsid w:val="001F6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9F3"/>
    <w:rPr>
      <w:sz w:val="18"/>
    </w:rPr>
  </w:style>
  <w:style w:type="paragraph" w:customStyle="1" w:styleId="BodySmallRight">
    <w:name w:val="Body Small Right"/>
    <w:basedOn w:val="BodyTextRight"/>
    <w:rsid w:val="001F69F3"/>
    <w:rPr>
      <w:sz w:val="18"/>
      <w:szCs w:val="18"/>
    </w:rPr>
  </w:style>
  <w:style w:type="paragraph" w:customStyle="1" w:styleId="MarginEdition">
    <w:name w:val="Margin Edition"/>
    <w:basedOn w:val="MarginNote"/>
    <w:rsid w:val="001F6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9F3"/>
    <w:rPr>
      <w:sz w:val="2"/>
      <w:szCs w:val="2"/>
    </w:rPr>
  </w:style>
  <w:style w:type="character" w:customStyle="1" w:styleId="Small">
    <w:name w:val="Small"/>
    <w:basedOn w:val="DefaultParagraphFont"/>
    <w:rsid w:val="001F69F3"/>
    <w:rPr>
      <w:sz w:val="16"/>
    </w:rPr>
  </w:style>
  <w:style w:type="paragraph" w:customStyle="1" w:styleId="WideTable">
    <w:name w:val="Wide Table"/>
    <w:basedOn w:val="Normal"/>
    <w:rsid w:val="001F6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9F3"/>
  </w:style>
  <w:style w:type="paragraph" w:styleId="Quote">
    <w:name w:val="Quote"/>
    <w:basedOn w:val="Heading1"/>
    <w:link w:val="QuoteChar"/>
    <w:qFormat/>
    <w:rsid w:val="001F6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9F3"/>
    <w:pPr>
      <w:pageBreakBefore/>
    </w:pPr>
  </w:style>
  <w:style w:type="paragraph" w:customStyle="1" w:styleId="Border">
    <w:name w:val="Border"/>
    <w:basedOn w:val="Normal"/>
    <w:qFormat/>
    <w:rsid w:val="001F6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9F3"/>
    <w:rPr>
      <w:u w:val="single"/>
    </w:rPr>
  </w:style>
  <w:style w:type="character" w:customStyle="1" w:styleId="BoldandItalics">
    <w:name w:val="Bold and Italics"/>
    <w:qFormat/>
    <w:rsid w:val="001F69F3"/>
    <w:rPr>
      <w:b/>
      <w:i/>
      <w:u w:val="none"/>
    </w:rPr>
  </w:style>
  <w:style w:type="paragraph" w:styleId="BalloonText">
    <w:name w:val="Balloon Text"/>
    <w:basedOn w:val="Normal"/>
    <w:link w:val="BalloonTextChar"/>
    <w:rsid w:val="001F6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9F3"/>
    <w:pPr>
      <w:spacing w:before="0" w:after="0"/>
    </w:pPr>
  </w:style>
  <w:style w:type="paragraph" w:customStyle="1" w:styleId="BodyTextBold">
    <w:name w:val="Body Text Bold"/>
    <w:basedOn w:val="BodyText"/>
    <w:qFormat/>
    <w:rsid w:val="001F69F3"/>
    <w:rPr>
      <w:b/>
    </w:rPr>
  </w:style>
  <w:style w:type="character" w:styleId="Hyperlink">
    <w:name w:val="Hyperlink"/>
    <w:basedOn w:val="DefaultParagraphFont"/>
    <w:uiPriority w:val="99"/>
    <w:unhideWhenUsed/>
    <w:rsid w:val="006E7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5489</Characters>
  <Application>Microsoft Office Word</Application>
  <DocSecurity>0</DocSecurity>
  <Lines>219</Lines>
  <Paragraphs>138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CPCSPS4001 Investigate and prepare swimming pool 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