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CC3" w:rsidP="00334C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CPCSIL3001 Work with products and materials containing crystalline silica</w:t>
      </w:r>
      <w:r>
        <w:fldChar w:fldCharType="end"/>
      </w:r>
    </w:p>
    <w:p w:rsidR="00334CC3" w:rsidP="00334CC3">
      <w:pPr>
        <w:pStyle w:val="Version"/>
        <w:sectPr w:rsidSect="00F12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845" w:rsidP="00F12845">
      <w:pPr>
        <w:pStyle w:val="SuperHeading"/>
      </w:pPr>
      <w:r w:rsidRPr="00F12845">
        <w:t>CPCSIL3001 Work with products and materials containing crystalline silica</w:t>
      </w:r>
    </w:p>
    <w:p w:rsidR="00000000" w:rsidRPr="00F12845" w:rsidP="00F12845">
      <w:pPr>
        <w:pStyle w:val="Heading1"/>
      </w:pPr>
      <w:bookmarkStart w:id="1" w:name="O_1234503"/>
      <w:bookmarkEnd w:id="1"/>
      <w:r w:rsidRPr="00F128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9"/>
        <w:gridCol w:w="8003"/>
      </w:tblGrid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Release 1</w:t>
            </w: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45" w:rsidP="00F12845">
            <w:pPr>
              <w:pStyle w:val="BodyText"/>
            </w:pPr>
            <w:r w:rsidRPr="00F12845">
              <w:t>This version first released with CPC Construction, Plumbing and Services Training Package Release 8.0.</w:t>
            </w:r>
          </w:p>
          <w:p w:rsidR="00000000" w:rsidRPr="00F12845" w:rsidP="00F12845">
            <w:pPr>
              <w:pStyle w:val="BodyText"/>
            </w:pPr>
            <w:r w:rsidRPr="00F12845">
              <w:t>Newly created unit.</w:t>
            </w:r>
          </w:p>
        </w:tc>
      </w:tr>
    </w:tbl>
    <w:p w:rsidR="00000000" w:rsidRPr="00F12845" w:rsidP="00F12845">
      <w:pPr>
        <w:pStyle w:val="BodyText"/>
      </w:pPr>
    </w:p>
    <w:p w:rsidR="00000000" w:rsidRPr="00F12845" w:rsidP="00F12845">
      <w:pPr>
        <w:pStyle w:val="AllowPageBreak"/>
      </w:pPr>
    </w:p>
    <w:p w:rsidR="00000000" w:rsidRPr="00F12845" w:rsidP="00F12845">
      <w:pPr>
        <w:pStyle w:val="Heading1"/>
      </w:pPr>
      <w:bookmarkStart w:id="2" w:name="O_1234509"/>
      <w:bookmarkEnd w:id="2"/>
      <w:r w:rsidRPr="00F12845">
        <w:t>Application</w:t>
      </w:r>
    </w:p>
    <w:p w:rsidR="00000000" w:rsidRPr="00F12845" w:rsidP="00334CC3">
      <w:pPr>
        <w:pStyle w:val="BodyText"/>
      </w:pPr>
      <w:r w:rsidRPr="00F12845">
        <w:t>This unit of competency specifies the skills and knowledge required to work with products and materials containing crystalline silica (CS) and respirable crystalline silica (RCS).</w:t>
      </w:r>
    </w:p>
    <w:p w:rsidR="00000000" w:rsidRPr="00F12845" w:rsidP="00334CC3">
      <w:pPr>
        <w:pStyle w:val="BodyText"/>
      </w:pPr>
      <w:r w:rsidRPr="00F12845">
        <w:t>The unit includes preparing for and identifyin</w:t>
      </w:r>
      <w:r w:rsidRPr="00F12845">
        <w:t xml:space="preserve">g tools and equipment, including personal protective equipment (PPE) and respiratory protective equipment (RPE) to be used while working with products and materials containing CS. </w:t>
      </w:r>
    </w:p>
    <w:p w:rsidR="00000000" w:rsidRPr="00F12845" w:rsidP="00334CC3">
      <w:pPr>
        <w:pStyle w:val="BodyText"/>
      </w:pPr>
      <w:r w:rsidRPr="00F12845">
        <w:t>The unit also covers the review of working with products and materials cont</w:t>
      </w:r>
      <w:r w:rsidRPr="00F12845">
        <w:t>aining CS.</w:t>
      </w:r>
    </w:p>
    <w:p w:rsidR="00000000" w:rsidRPr="00F12845" w:rsidP="00334CC3">
      <w:pPr>
        <w:pStyle w:val="BodyText"/>
      </w:pPr>
      <w:r w:rsidRPr="00F12845">
        <w:t xml:space="preserve">Worksites may be in factory or workshop settings or commercial and residential settings, and/or construction sites, including demolition sites. </w:t>
      </w:r>
    </w:p>
    <w:p w:rsidR="00000000" w:rsidRPr="00F12845" w:rsidP="00334CC3">
      <w:pPr>
        <w:pStyle w:val="BodyText"/>
      </w:pPr>
      <w:r w:rsidRPr="00F12845">
        <w:t>Licensing, legislative, regulatory or certification requirements may apply to this unit. Relevant wo</w:t>
      </w:r>
      <w:r w:rsidRPr="00F12845">
        <w:t>rk health and safety (WHS) state and territory regulatory authorities should be consulted to confirm jurisdictional requirements.</w:t>
      </w:r>
    </w:p>
    <w:p w:rsidR="00000000" w:rsidRPr="00F12845" w:rsidP="00F12845">
      <w:pPr>
        <w:pStyle w:val="Heading1"/>
      </w:pPr>
      <w:bookmarkStart w:id="3" w:name="O_1234508"/>
      <w:bookmarkEnd w:id="3"/>
      <w:r w:rsidRPr="00F12845">
        <w:t>Pre-requisite Unit</w:t>
      </w:r>
    </w:p>
    <w:p w:rsidR="00000000" w:rsidRPr="00F12845" w:rsidP="00334CC3">
      <w:pPr>
        <w:pStyle w:val="BodyText"/>
      </w:pPr>
      <w:r w:rsidRPr="00F12845">
        <w:t>CPCCWHS2001 Apply WHS requirements, policies and procedures in the construction industry</w:t>
      </w:r>
    </w:p>
    <w:p w:rsidR="00000000" w:rsidRPr="00F12845" w:rsidP="00F12845">
      <w:pPr>
        <w:pStyle w:val="Heading1"/>
      </w:pPr>
      <w:bookmarkStart w:id="4" w:name="O_1234507"/>
      <w:bookmarkEnd w:id="4"/>
      <w:r w:rsidRPr="00F12845">
        <w:t>Unit Sector</w:t>
      </w:r>
    </w:p>
    <w:p w:rsidR="00000000" w:rsidRPr="00F12845" w:rsidP="00334CC3">
      <w:pPr>
        <w:pStyle w:val="BodyText"/>
      </w:pPr>
      <w:r w:rsidRPr="00F12845">
        <w:t>Building and Construction</w:t>
      </w:r>
    </w:p>
    <w:p w:rsidR="00000000" w:rsidRPr="00F12845" w:rsidP="00F12845">
      <w:pPr>
        <w:pStyle w:val="Heading1"/>
      </w:pPr>
      <w:bookmarkStart w:id="5" w:name="O_1234506"/>
      <w:bookmarkEnd w:id="5"/>
      <w:r w:rsidRPr="00F128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45" w:rsidP="00F12845">
            <w:pPr>
              <w:pStyle w:val="BodyText"/>
            </w:pPr>
            <w:r w:rsidRPr="00F12845">
              <w:rPr>
                <w:rStyle w:val="Emphasis"/>
              </w:rPr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rPr>
                <w:rStyle w:val="Emphasis"/>
              </w:rPr>
              <w:t>Performance criteria describe what needs to be done to demonstrate achievement of the element.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Prepare to handle products and materials containing CS.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Interpret work requirements and instructions to handle identified products containing CS.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Seek feedback from supervisor when CS content of product or material is unknown or unclear.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Read and interpret the technical specifications for the products or materials containing CS to identify the nature of the product, risk level, risk controls and personal exposure reduction requirements.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Participate in consultations on matters affect</w:t>
            </w:r>
            <w:r w:rsidRPr="00F12845">
              <w:t>ing health and safety with respect to exposure to RCS.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Classify level of exposure risk to airborne RCS for identified products and materials, including likely duration of exposure.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 xml:space="preserve">Select plant, tools, equipment, PPE and RPE required to perform specified task in accordance with the hierarchy of controls and regulatory requirements. 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Review the relevant safety documentation for planned work activity and work environment and con</w:t>
            </w:r>
            <w:r w:rsidRPr="00F12845">
              <w:t>tribute where required.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Check operation and serviceability of relevant plant, tools, equipment, PPE and RPE to perform the work activity in accordance with WHS procedures and manufacturer instructions.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Report any faults and damage to relevant plant, tools, equipment, PPE and RPE in accordance with WHS procedures.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Perform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Inspect worksite, locate services, assess hazards and apply risk controls, including required signage and barricades.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Perform fit checking of RPE in accordance with manufacturer instructions and WHS procedures.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Confirm risk control measures for planned work are in place in accordance with WHS procedures and manufacturer instructions.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 xml:space="preserve">Use plant, tools, equipment, PPE and RPE required to </w:t>
            </w:r>
            <w:r w:rsidRPr="00F12845">
              <w:t>perform specified task in accordance with WHS procedures and manufacturer instructions.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Perform work activities and continual monitoring of risk control measures in accordance with WHS procedures.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Perform maintenance activities and clean-up of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Identify PPE and RPE maintenance, storage and waste disposal requirements in accordance with manufacturer instructions and WHS procedures.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Clean up and dispose of dust and slurry from work area in accordance with WHS procedures.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Clean, inspect and determine serviceability of PPE, RPE, tools and equipment in accordance with WHS procedures and manufacturer instructions.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Apply main</w:t>
            </w:r>
            <w:r w:rsidRPr="00F12845">
              <w:t>tenance requirements and record and report findings of serviceability inspections in accordance with WHS procedures and manufacturer instructions.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Store and secure relevant tools and equipment in accordance with WHS procedures.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Review working with products containing CS.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Assess effectiveness of the use of relevant tools, equipment, PPE and/or RPE in mitigating exposure risk.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Record and report on WHS incidents resulting from work activities using products and materials containing CS.</w:t>
            </w:r>
          </w:p>
        </w:tc>
      </w:tr>
      <w:tr w:rsidTr="00F128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845">
            <w:pPr>
              <w:pStyle w:val="BodyText"/>
              <w:rPr>
                <w:lang w:val="en-NZ"/>
              </w:rPr>
            </w:pPr>
            <w:r w:rsidRPr="00F1284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845" w:rsidP="00F12845">
            <w:pPr>
              <w:pStyle w:val="BodyText"/>
            </w:pPr>
            <w:r w:rsidRPr="00F12845">
              <w:t>Record and report on findings of handling and use of products and materials containing CS as part of workplace continuous improvement and W</w:t>
            </w:r>
            <w:r w:rsidRPr="00F12845">
              <w:t>HS processes and requirements.</w:t>
            </w:r>
          </w:p>
        </w:tc>
      </w:tr>
    </w:tbl>
    <w:p w:rsidR="00000000" w:rsidRPr="00F12845" w:rsidP="00F12845">
      <w:pPr>
        <w:pStyle w:val="BodyText"/>
      </w:pPr>
    </w:p>
    <w:p w:rsidR="00000000" w:rsidRPr="00F12845" w:rsidP="00F12845">
      <w:pPr>
        <w:pStyle w:val="AllowPageBreak"/>
      </w:pPr>
    </w:p>
    <w:p w:rsidR="00000000" w:rsidRPr="00F12845" w:rsidP="00F12845">
      <w:pPr>
        <w:pStyle w:val="Heading1"/>
      </w:pPr>
      <w:bookmarkStart w:id="6" w:name="O_1234505"/>
      <w:bookmarkEnd w:id="6"/>
      <w:r w:rsidRPr="00F12845">
        <w:t>Foundation Skills</w:t>
      </w:r>
    </w:p>
    <w:p w:rsidR="00000000" w:rsidRPr="00F12845" w:rsidP="00334CC3">
      <w:pPr>
        <w:pStyle w:val="BodyText"/>
      </w:pPr>
      <w:r w:rsidRPr="00F12845">
        <w:t xml:space="preserve">Foundation skills essential to performance are explicit in the performance criteria of this unit of competency. </w:t>
      </w:r>
    </w:p>
    <w:p w:rsidR="00000000" w:rsidRPr="00F12845" w:rsidP="00F12845">
      <w:pPr>
        <w:pStyle w:val="Heading1"/>
      </w:pPr>
      <w:bookmarkStart w:id="7" w:name="O_1234504"/>
      <w:bookmarkEnd w:id="7"/>
      <w:r w:rsidRPr="00F12845">
        <w:t>Unit Mapping Information</w:t>
      </w:r>
    </w:p>
    <w:p w:rsidR="00000000" w:rsidRPr="00F12845" w:rsidP="00334CC3">
      <w:pPr>
        <w:pStyle w:val="BodyText"/>
      </w:pPr>
      <w:r w:rsidRPr="00F12845">
        <w:t>Newly created unit.</w:t>
      </w:r>
    </w:p>
    <w:p w:rsidR="00000000" w:rsidRPr="00F12845" w:rsidP="00F12845">
      <w:pPr>
        <w:pStyle w:val="Heading1"/>
      </w:pPr>
      <w:bookmarkStart w:id="8" w:name="O_1234497"/>
      <w:bookmarkEnd w:id="8"/>
      <w:r w:rsidRPr="00F12845">
        <w:t>Links</w:t>
      </w:r>
    </w:p>
    <w:p w:rsidR="00000000" w:rsidRPr="00F12845" w:rsidP="00334CC3">
      <w:pPr>
        <w:pStyle w:val="BodyText"/>
      </w:pPr>
      <w:r w:rsidRPr="00F1284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265D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2845" w:rsidP="00F12845"/>
    <w:sectPr w:rsidSect="00F128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5" w:rsidRPr="00334CC3" w:rsidP="00334C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C3" w:rsidP="00F12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CC3" w:rsidP="00F12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4CC3" w:rsidP="00F12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845" w:rsidRPr="00334CC3" w:rsidP="00334C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C3" w:rsidRPr="002D2AF8" w:rsidP="00F12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CPCSIL3001 Work with products and materials containing crystalline silica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34CC3" w:rsidP="00F12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845"/>
  </w:style>
  <w:style w:type="character" w:customStyle="1" w:styleId="Heading1Char">
    <w:name w:val="Heading 1 Char"/>
    <w:basedOn w:val="DefaultParagraphFont"/>
    <w:link w:val="Heading1"/>
    <w:rsid w:val="00F12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84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F12845"/>
    <w:rPr>
      <w:i/>
    </w:rPr>
  </w:style>
  <w:style w:type="paragraph" w:customStyle="1" w:styleId="SuperHeading">
    <w:name w:val="SuperHeading"/>
    <w:basedOn w:val="Normal"/>
    <w:rsid w:val="00F12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8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8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284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845"/>
    <w:rPr>
      <w:b/>
      <w:spacing w:val="0"/>
    </w:rPr>
  </w:style>
  <w:style w:type="paragraph" w:customStyle="1" w:styleId="SuperTitle">
    <w:name w:val="SuperTitle"/>
    <w:basedOn w:val="Title"/>
    <w:rsid w:val="00F12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84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8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845"/>
  </w:style>
  <w:style w:type="paragraph" w:styleId="TableofFigures">
    <w:name w:val="table of figures"/>
    <w:basedOn w:val="Normal"/>
    <w:next w:val="Normal"/>
    <w:semiHidden/>
    <w:rsid w:val="00F12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84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845"/>
    <w:rPr>
      <w:rFonts w:ascii="Wingdings" w:hAnsi="Wingdings"/>
    </w:rPr>
  </w:style>
  <w:style w:type="paragraph" w:customStyle="1" w:styleId="TableHeading">
    <w:name w:val="Table Heading"/>
    <w:basedOn w:val="HeadingBase"/>
    <w:rsid w:val="00F12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845"/>
    <w:rPr>
      <w:color w:val="0033CC"/>
      <w:u w:val="none"/>
    </w:rPr>
  </w:style>
  <w:style w:type="paragraph" w:customStyle="1" w:styleId="BodyTextRight">
    <w:name w:val="Body Text Right"/>
    <w:basedOn w:val="BodyText"/>
    <w:rsid w:val="00F12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84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845"/>
    <w:rPr>
      <w:sz w:val="32"/>
    </w:rPr>
  </w:style>
  <w:style w:type="paragraph" w:customStyle="1" w:styleId="HeadingProcedure">
    <w:name w:val="Heading Procedure"/>
    <w:basedOn w:val="HeadingBase"/>
    <w:next w:val="Normal"/>
    <w:rsid w:val="00F12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845"/>
    <w:pPr>
      <w:spacing w:before="60" w:after="60"/>
    </w:pPr>
  </w:style>
  <w:style w:type="paragraph" w:styleId="ListContinue">
    <w:name w:val="List Continue"/>
    <w:basedOn w:val="List"/>
    <w:rsid w:val="00F12845"/>
    <w:pPr>
      <w:ind w:firstLine="0"/>
    </w:pPr>
  </w:style>
  <w:style w:type="paragraph" w:customStyle="1" w:styleId="ListNote">
    <w:name w:val="List Note"/>
    <w:basedOn w:val="List"/>
    <w:rsid w:val="00F12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845"/>
    <w:rPr>
      <w:rFonts w:ascii="Courier New" w:hAnsi="Courier New"/>
    </w:rPr>
  </w:style>
  <w:style w:type="paragraph" w:customStyle="1" w:styleId="NoteBullet">
    <w:name w:val="Note Bullet"/>
    <w:basedOn w:val="Note"/>
    <w:rsid w:val="00F12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84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845"/>
    <w:rPr>
      <w:b/>
      <w:smallCaps/>
    </w:rPr>
  </w:style>
  <w:style w:type="paragraph" w:customStyle="1" w:styleId="TableListNumber">
    <w:name w:val="Table List Number"/>
    <w:basedOn w:val="ListNumber"/>
    <w:rsid w:val="00F12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845"/>
    <w:pPr>
      <w:numPr>
        <w:numId w:val="7"/>
      </w:numPr>
    </w:pPr>
  </w:style>
  <w:style w:type="paragraph" w:customStyle="1" w:styleId="ListAlpha2">
    <w:name w:val="List Alpha 2"/>
    <w:basedOn w:val="List2"/>
    <w:rsid w:val="00F12845"/>
    <w:pPr>
      <w:numPr>
        <w:numId w:val="6"/>
      </w:numPr>
    </w:pPr>
  </w:style>
  <w:style w:type="paragraph" w:styleId="List2">
    <w:name w:val="List 2"/>
    <w:basedOn w:val="BodyText"/>
    <w:rsid w:val="00F12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84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84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845"/>
    <w:pPr>
      <w:numPr>
        <w:numId w:val="2"/>
      </w:numPr>
    </w:pPr>
  </w:style>
  <w:style w:type="paragraph" w:styleId="ListContinue2">
    <w:name w:val="List Continue 2"/>
    <w:basedOn w:val="List2"/>
    <w:rsid w:val="00F12845"/>
    <w:pPr>
      <w:ind w:firstLine="0"/>
    </w:pPr>
  </w:style>
  <w:style w:type="paragraph" w:styleId="ListContinue3">
    <w:name w:val="List Continue 3"/>
    <w:basedOn w:val="List3"/>
    <w:rsid w:val="00F12845"/>
    <w:pPr>
      <w:ind w:left="1021" w:firstLine="0"/>
    </w:pPr>
  </w:style>
  <w:style w:type="paragraph" w:styleId="ListContinue4">
    <w:name w:val="List Continue 4"/>
    <w:basedOn w:val="List4"/>
    <w:rsid w:val="00F12845"/>
    <w:pPr>
      <w:ind w:firstLine="0"/>
    </w:pPr>
  </w:style>
  <w:style w:type="paragraph" w:styleId="ListContinue5">
    <w:name w:val="List Continue 5"/>
    <w:basedOn w:val="List5"/>
    <w:rsid w:val="00F12845"/>
    <w:pPr>
      <w:ind w:firstLine="0"/>
    </w:pPr>
  </w:style>
  <w:style w:type="paragraph" w:styleId="ListNumber3">
    <w:name w:val="List Number 3"/>
    <w:basedOn w:val="List3"/>
    <w:rsid w:val="00F12845"/>
    <w:pPr>
      <w:numPr>
        <w:numId w:val="3"/>
      </w:numPr>
    </w:pPr>
  </w:style>
  <w:style w:type="paragraph" w:styleId="ListNumber4">
    <w:name w:val="List Number 4"/>
    <w:basedOn w:val="List4"/>
    <w:rsid w:val="00F12845"/>
    <w:pPr>
      <w:numPr>
        <w:numId w:val="4"/>
      </w:numPr>
    </w:pPr>
  </w:style>
  <w:style w:type="paragraph" w:styleId="ListNumber5">
    <w:name w:val="List Number 5"/>
    <w:basedOn w:val="List5"/>
    <w:rsid w:val="00F12845"/>
    <w:pPr>
      <w:numPr>
        <w:numId w:val="5"/>
      </w:numPr>
    </w:pPr>
  </w:style>
  <w:style w:type="paragraph" w:styleId="BlockText">
    <w:name w:val="Block Text"/>
    <w:basedOn w:val="Normal"/>
    <w:rsid w:val="00F12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845"/>
    <w:rPr>
      <w:sz w:val="16"/>
      <w:vertAlign w:val="superscript"/>
    </w:rPr>
  </w:style>
  <w:style w:type="character" w:customStyle="1" w:styleId="Symbols">
    <w:name w:val="Symbols"/>
    <w:basedOn w:val="DefaultParagraphFont"/>
    <w:rsid w:val="00F12845"/>
    <w:rPr>
      <w:rFonts w:ascii="Symbol" w:hAnsi="Symbol"/>
    </w:rPr>
  </w:style>
  <w:style w:type="character" w:customStyle="1" w:styleId="MenuOptions">
    <w:name w:val="Menu Options"/>
    <w:basedOn w:val="DefaultParagraphFont"/>
    <w:rsid w:val="00F12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845"/>
    <w:rPr>
      <w:b/>
    </w:rPr>
  </w:style>
  <w:style w:type="character" w:customStyle="1" w:styleId="Underlined">
    <w:name w:val="Underlined"/>
    <w:basedOn w:val="DefaultParagraphFont"/>
    <w:rsid w:val="00F12845"/>
    <w:rPr>
      <w:u w:val="single"/>
    </w:rPr>
  </w:style>
  <w:style w:type="paragraph" w:customStyle="1" w:styleId="TableBodyTextRight">
    <w:name w:val="Table Body Text Right"/>
    <w:basedOn w:val="TableBodyText"/>
    <w:rsid w:val="00F12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845"/>
    <w:rPr>
      <w:sz w:val="18"/>
    </w:rPr>
  </w:style>
  <w:style w:type="paragraph" w:customStyle="1" w:styleId="BodySmallRight">
    <w:name w:val="Body Small Right"/>
    <w:basedOn w:val="BodyTextRight"/>
    <w:rsid w:val="00F12845"/>
    <w:rPr>
      <w:sz w:val="18"/>
      <w:szCs w:val="18"/>
    </w:rPr>
  </w:style>
  <w:style w:type="paragraph" w:customStyle="1" w:styleId="MarginEdition">
    <w:name w:val="Margin Edition"/>
    <w:basedOn w:val="MarginNote"/>
    <w:rsid w:val="00F12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845"/>
    <w:rPr>
      <w:sz w:val="2"/>
      <w:szCs w:val="2"/>
    </w:rPr>
  </w:style>
  <w:style w:type="character" w:customStyle="1" w:styleId="Small">
    <w:name w:val="Small"/>
    <w:basedOn w:val="DefaultParagraphFont"/>
    <w:rsid w:val="00F12845"/>
    <w:rPr>
      <w:sz w:val="16"/>
    </w:rPr>
  </w:style>
  <w:style w:type="paragraph" w:customStyle="1" w:styleId="WideTable">
    <w:name w:val="Wide Table"/>
    <w:basedOn w:val="Normal"/>
    <w:rsid w:val="00F12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845"/>
  </w:style>
  <w:style w:type="paragraph" w:styleId="Quote">
    <w:name w:val="Quote"/>
    <w:basedOn w:val="Heading1"/>
    <w:link w:val="QuoteChar"/>
    <w:qFormat/>
    <w:rsid w:val="00F12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845"/>
    <w:pPr>
      <w:pageBreakBefore/>
    </w:pPr>
  </w:style>
  <w:style w:type="paragraph" w:customStyle="1" w:styleId="Border">
    <w:name w:val="Border"/>
    <w:basedOn w:val="Normal"/>
    <w:qFormat/>
    <w:rsid w:val="00F12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845"/>
    <w:rPr>
      <w:u w:val="single"/>
    </w:rPr>
  </w:style>
  <w:style w:type="character" w:customStyle="1" w:styleId="BoldandItalics">
    <w:name w:val="Bold and Italics"/>
    <w:qFormat/>
    <w:rsid w:val="00F12845"/>
    <w:rPr>
      <w:b/>
      <w:i/>
      <w:u w:val="none"/>
    </w:rPr>
  </w:style>
  <w:style w:type="paragraph" w:styleId="BalloonText">
    <w:name w:val="Balloon Text"/>
    <w:basedOn w:val="Normal"/>
    <w:link w:val="BalloonTextChar"/>
    <w:rsid w:val="00F12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845"/>
    <w:pPr>
      <w:spacing w:before="0" w:after="0"/>
    </w:pPr>
  </w:style>
  <w:style w:type="paragraph" w:customStyle="1" w:styleId="BodyTextBold">
    <w:name w:val="Body Text Bold"/>
    <w:basedOn w:val="BodyText"/>
    <w:qFormat/>
    <w:rsid w:val="00F12845"/>
    <w:rPr>
      <w:b/>
    </w:rPr>
  </w:style>
  <w:style w:type="character" w:styleId="Hyperlink">
    <w:name w:val="Hyperlink"/>
    <w:basedOn w:val="DefaultParagraphFont"/>
    <w:uiPriority w:val="99"/>
    <w:unhideWhenUsed/>
    <w:rsid w:val="00334C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4408</Characters>
  <Application>Microsoft Office Word</Application>
  <DocSecurity>0</DocSecurity>
  <Lines>200</Lines>
  <Paragraphs>94</Paragraphs>
  <ScaleCrop>false</ScaleCrop>
  <Company>Author-it Software Corporation Ltd.</Company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CPCSIL3001 Work with products and materials containing crystalline silica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