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593" w:rsidP="00CC75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CPCSHP3010 Prepare shop floors for new coverings</w:t>
      </w:r>
      <w:r>
        <w:fldChar w:fldCharType="end"/>
      </w:r>
    </w:p>
    <w:p w:rsidR="00CC7593" w:rsidP="00CC7593">
      <w:pPr>
        <w:pStyle w:val="Version"/>
        <w:sectPr w:rsidSect="009C1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C1592" w:rsidP="009C1592">
      <w:pPr>
        <w:pStyle w:val="SuperHeading"/>
      </w:pPr>
      <w:r w:rsidRPr="009C1592">
        <w:t>Assessment Requirements for CPCSHP3010 Prepare shop floors for new coverings</w:t>
      </w:r>
    </w:p>
    <w:p w:rsidR="00000000" w:rsidRPr="009C1592" w:rsidP="009C1592">
      <w:pPr>
        <w:pStyle w:val="Heading1"/>
      </w:pPr>
      <w:bookmarkStart w:id="1" w:name="O_1290561"/>
      <w:bookmarkEnd w:id="1"/>
      <w:r w:rsidRPr="009C15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C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592">
            <w:pPr>
              <w:pStyle w:val="BodyText"/>
              <w:rPr>
                <w:lang w:val="en-NZ"/>
              </w:rPr>
            </w:pPr>
            <w:r w:rsidRPr="009C1592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592">
            <w:pPr>
              <w:pStyle w:val="BodyText"/>
              <w:rPr>
                <w:lang w:val="en-NZ"/>
              </w:rPr>
            </w:pPr>
            <w:r w:rsidRPr="009C1592">
              <w:t>Updated reference to general construction induction training program.</w:t>
            </w:r>
          </w:p>
        </w:tc>
      </w:tr>
      <w:tr w:rsidTr="009C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592">
            <w:pPr>
              <w:pStyle w:val="BodyText"/>
              <w:rPr>
                <w:lang w:val="en-NZ"/>
              </w:rPr>
            </w:pPr>
            <w:r w:rsidRPr="009C159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592" w:rsidP="009C1592">
            <w:pPr>
              <w:pStyle w:val="BodyText"/>
            </w:pPr>
            <w:r w:rsidRPr="009C1592">
              <w:t>This version first released with CPC Construction, Plumbing and Services Training Package Release 5.1.</w:t>
            </w:r>
          </w:p>
          <w:p w:rsidR="00000000" w:rsidP="009C1592">
            <w:pPr>
              <w:pStyle w:val="BodyText"/>
              <w:rPr>
                <w:lang w:val="en-NZ"/>
              </w:rPr>
            </w:pPr>
            <w:r w:rsidRPr="009C1592">
              <w:t>Minor edits to formatting.</w:t>
            </w:r>
          </w:p>
        </w:tc>
      </w:tr>
      <w:tr w:rsidTr="009C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592">
            <w:pPr>
              <w:pStyle w:val="BodyText"/>
              <w:rPr>
                <w:lang w:val="en-NZ"/>
              </w:rPr>
            </w:pPr>
            <w:r w:rsidRPr="009C159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592" w:rsidP="009C1592">
            <w:pPr>
              <w:pStyle w:val="BodyText"/>
            </w:pPr>
            <w:r w:rsidRPr="009C1592">
              <w:t>This version first released with CPC Construction, Plumbing and Services Training Package Release 5.0</w:t>
            </w:r>
          </w:p>
          <w:p w:rsidR="00000000" w:rsidRPr="009C1592" w:rsidP="009C1592">
            <w:pPr>
              <w:pStyle w:val="BodyText"/>
            </w:pPr>
            <w:r w:rsidRPr="009C1592">
              <w:t>Supersedes an</w:t>
            </w:r>
            <w:r w:rsidRPr="009C1592">
              <w:t>d is equivalent to CPCCSH3010 Prepare shop floors for new coverings.</w:t>
            </w:r>
          </w:p>
        </w:tc>
      </w:tr>
    </w:tbl>
    <w:p w:rsidR="00000000" w:rsidRPr="009C1592" w:rsidP="009C1592">
      <w:pPr>
        <w:pStyle w:val="BodyText"/>
      </w:pPr>
    </w:p>
    <w:p w:rsidR="00000000" w:rsidRPr="009C1592" w:rsidP="009C1592">
      <w:pPr>
        <w:pStyle w:val="AllowPageBreak"/>
      </w:pPr>
    </w:p>
    <w:p w:rsidR="00000000" w:rsidRPr="009C1592" w:rsidP="009C1592">
      <w:pPr>
        <w:pStyle w:val="Heading1"/>
      </w:pPr>
      <w:bookmarkStart w:id="2" w:name="O_1290560"/>
      <w:bookmarkEnd w:id="2"/>
      <w:r w:rsidRPr="009C1592">
        <w:t>Performance Evidence</w:t>
      </w:r>
    </w:p>
    <w:p w:rsidR="00000000" w:rsidRPr="009C1592" w:rsidP="00CC7593">
      <w:pPr>
        <w:pStyle w:val="BodyText"/>
      </w:pPr>
      <w:r w:rsidRPr="009C1592">
        <w:t>To demonstrate competency, a candidate must meet the performance criteria of this unit by removing four different types of shop floor coverings a</w:t>
      </w:r>
      <w:r w:rsidRPr="009C1592">
        <w:t>nd preparing the existing surface for a new covering. Each area must be a minimum of 10 square metres.</w:t>
      </w:r>
    </w:p>
    <w:p w:rsidR="00000000" w:rsidRPr="009C1592" w:rsidP="00CC7593">
      <w:pPr>
        <w:pStyle w:val="BodyText"/>
      </w:pPr>
      <w:r w:rsidRPr="009C1592">
        <w:t>In doing this, the candidate must:</w:t>
      </w:r>
    </w:p>
    <w:p w:rsidR="00000000" w:rsidRPr="009C1592" w:rsidP="009C1592">
      <w:pPr>
        <w:pStyle w:val="ListBullet"/>
      </w:pPr>
      <w:r w:rsidRPr="009C1592">
        <w:t>remove three of the following surfaces once:</w:t>
      </w:r>
    </w:p>
    <w:p w:rsidR="00000000" w:rsidRPr="009C1592" w:rsidP="009C1592">
      <w:pPr>
        <w:pStyle w:val="ListBullet2"/>
      </w:pPr>
      <w:r w:rsidRPr="009C1592">
        <w:t>carpet tiles</w:t>
      </w:r>
    </w:p>
    <w:p w:rsidR="00000000" w:rsidRPr="009C1592" w:rsidP="009C1592">
      <w:pPr>
        <w:pStyle w:val="ListBullet2"/>
      </w:pPr>
      <w:r w:rsidRPr="009C1592">
        <w:t>vinyl tiles</w:t>
      </w:r>
    </w:p>
    <w:p w:rsidR="00000000" w:rsidRPr="009C1592" w:rsidP="009C1592">
      <w:pPr>
        <w:pStyle w:val="ListBullet2"/>
      </w:pPr>
      <w:r w:rsidRPr="009C1592">
        <w:t>resilient tiles</w:t>
      </w:r>
    </w:p>
    <w:p w:rsidR="00000000" w:rsidRPr="009C1592" w:rsidP="009C1592">
      <w:pPr>
        <w:pStyle w:val="ListBullet2"/>
      </w:pPr>
      <w:r w:rsidRPr="009C1592">
        <w:t>adhesive bonded carpet</w:t>
      </w:r>
    </w:p>
    <w:p w:rsidR="00000000" w:rsidRPr="009C1592" w:rsidP="009C1592">
      <w:pPr>
        <w:pStyle w:val="ListBullet2"/>
      </w:pPr>
      <w:r w:rsidRPr="009C1592">
        <w:t>parquetry with hard underlay</w:t>
      </w:r>
    </w:p>
    <w:p w:rsidR="00000000" w:rsidRPr="009C1592" w:rsidP="009C1592">
      <w:pPr>
        <w:pStyle w:val="ListBullet2"/>
      </w:pPr>
      <w:r w:rsidRPr="009C1592">
        <w:t>floating engineered floor</w:t>
      </w:r>
    </w:p>
    <w:p w:rsidR="00000000" w:rsidRPr="009C1592" w:rsidP="009C1592">
      <w:pPr>
        <w:pStyle w:val="ListBullet"/>
      </w:pPr>
      <w:r w:rsidRPr="009C1592">
        <w:t>clear and clean the exposed surface</w:t>
      </w:r>
    </w:p>
    <w:p w:rsidR="00000000" w:rsidRPr="009C1592" w:rsidP="009C1592">
      <w:pPr>
        <w:pStyle w:val="ListBullet"/>
      </w:pPr>
      <w:r w:rsidRPr="009C1592">
        <w:t>mix and test compounds for suitability and compatibility</w:t>
      </w:r>
    </w:p>
    <w:p w:rsidR="00000000" w:rsidRPr="009C1592" w:rsidP="009C1592">
      <w:pPr>
        <w:pStyle w:val="ListBullet"/>
      </w:pPr>
      <w:r w:rsidRPr="009C1592">
        <w:t>apply primers, and cementitious and levelling compounds to patch and smooth the existing surface.</w:t>
      </w:r>
    </w:p>
    <w:p w:rsidR="00000000" w:rsidRPr="009C1592" w:rsidP="009C1592">
      <w:pPr>
        <w:pStyle w:val="AllowPageBreak"/>
      </w:pPr>
    </w:p>
    <w:p w:rsidR="00000000" w:rsidRPr="009C1592" w:rsidP="009C1592">
      <w:pPr>
        <w:pStyle w:val="Heading1"/>
      </w:pPr>
      <w:bookmarkStart w:id="3" w:name="O_1290559"/>
      <w:bookmarkEnd w:id="3"/>
      <w:r w:rsidRPr="009C1592">
        <w:t>Knowledge Evidence</w:t>
      </w:r>
    </w:p>
    <w:p w:rsidR="00000000" w:rsidRPr="009C1592" w:rsidP="00CC7593">
      <w:pPr>
        <w:pStyle w:val="BodyText"/>
      </w:pPr>
      <w:r w:rsidRPr="009C1592">
        <w:t>To be competent in this unit, a candidate must demonstrate knowledge of:</w:t>
      </w:r>
    </w:p>
    <w:p w:rsidR="00000000" w:rsidRPr="009C1592" w:rsidP="009C1592">
      <w:pPr>
        <w:pStyle w:val="ListBullet"/>
      </w:pPr>
      <w:r w:rsidRPr="009C1592">
        <w:t>shopfitting regulations, codes and standards, in particular:</w:t>
      </w:r>
    </w:p>
    <w:p w:rsidR="00000000" w:rsidRPr="009C1592" w:rsidP="009C1592">
      <w:pPr>
        <w:pStyle w:val="ListBullet2"/>
      </w:pPr>
      <w:r w:rsidRPr="009C1592">
        <w:t>Australian Standard (AS) 2455.1 Textile floor coverings – Installation practice General</w:t>
      </w:r>
    </w:p>
    <w:p w:rsidR="00000000" w:rsidRPr="009C1592" w:rsidP="009C1592">
      <w:pPr>
        <w:pStyle w:val="ListBullet2"/>
      </w:pPr>
      <w:r w:rsidRPr="009C1592">
        <w:t>AS 1884 Floor coverings – Resilient sheet and tiles – Installation practices</w:t>
      </w:r>
    </w:p>
    <w:p w:rsidR="00000000" w:rsidRPr="009C1592" w:rsidP="009C1592">
      <w:pPr>
        <w:pStyle w:val="ListBullet"/>
      </w:pPr>
      <w:r w:rsidRPr="009C1592">
        <w:t>organisation’s quality assurance requirements relating to shop floor preparation</w:t>
      </w:r>
    </w:p>
    <w:p w:rsidR="00000000" w:rsidRPr="009C1592" w:rsidP="009C1592">
      <w:pPr>
        <w:pStyle w:val="ListBullet"/>
      </w:pPr>
      <w:r w:rsidRPr="009C1592">
        <w:t>sustainable shopfitting practices</w:t>
      </w:r>
    </w:p>
    <w:p w:rsidR="00000000" w:rsidRPr="009C1592" w:rsidP="009C1592">
      <w:pPr>
        <w:pStyle w:val="ListBullet"/>
      </w:pPr>
      <w:r w:rsidRPr="009C1592">
        <w:t>procedures and techniques for removing existing floor coverings</w:t>
      </w:r>
      <w:r w:rsidRPr="009C1592">
        <w:t xml:space="preserve"> and preparing shop floors for new covering:</w:t>
      </w:r>
    </w:p>
    <w:p w:rsidR="00000000" w:rsidRPr="009C1592" w:rsidP="009C1592">
      <w:pPr>
        <w:pStyle w:val="ListBullet2"/>
      </w:pPr>
      <w:r w:rsidRPr="009C1592">
        <w:t>types and methods of fixing various floor coverings</w:t>
      </w:r>
    </w:p>
    <w:p w:rsidR="00000000" w:rsidRPr="009C1592" w:rsidP="009C1592">
      <w:pPr>
        <w:pStyle w:val="ListBullet2"/>
      </w:pPr>
      <w:r w:rsidRPr="009C1592">
        <w:t>identifying and resolving relevant problems relating to floor preparation</w:t>
      </w:r>
    </w:p>
    <w:p w:rsidR="00000000" w:rsidRPr="009C1592" w:rsidP="009C1592">
      <w:pPr>
        <w:pStyle w:val="ListBullet"/>
      </w:pPr>
      <w:r w:rsidRPr="009C1592">
        <w:t>environmental protection requirements relevant to preparing shop floors for new cov</w:t>
      </w:r>
      <w:r w:rsidRPr="009C1592">
        <w:t>erings</w:t>
      </w:r>
    </w:p>
    <w:p w:rsidR="00000000" w:rsidRPr="009C1592" w:rsidP="009C1592">
      <w:pPr>
        <w:pStyle w:val="ListBullet"/>
      </w:pPr>
      <w:r w:rsidRPr="009C1592">
        <w:t>functional and operational features of tools and equipment:</w:t>
      </w:r>
    </w:p>
    <w:p w:rsidR="00000000" w:rsidRPr="009C1592" w:rsidP="009C1592">
      <w:pPr>
        <w:pStyle w:val="ListBullet2"/>
      </w:pPr>
      <w:r w:rsidRPr="009C1592">
        <w:t>vacuum cleaners</w:t>
      </w:r>
    </w:p>
    <w:p w:rsidR="00000000" w:rsidRPr="009C1592" w:rsidP="009C1592">
      <w:pPr>
        <w:pStyle w:val="ListBullet2"/>
      </w:pPr>
      <w:r w:rsidRPr="009C1592">
        <w:t>vinyl tile lifter</w:t>
      </w:r>
    </w:p>
    <w:p w:rsidR="00000000" w:rsidRPr="009C1592" w:rsidP="009C1592">
      <w:pPr>
        <w:pStyle w:val="ListBullet2"/>
      </w:pPr>
      <w:r w:rsidRPr="009C1592">
        <w:t>mixing drills</w:t>
      </w:r>
    </w:p>
    <w:p w:rsidR="00000000" w:rsidRPr="009C1592" w:rsidP="009C1592">
      <w:pPr>
        <w:pStyle w:val="ListBullet2"/>
      </w:pPr>
      <w:r w:rsidRPr="009C1592">
        <w:t xml:space="preserve">hand and power tools </w:t>
      </w:r>
    </w:p>
    <w:p w:rsidR="00000000" w:rsidRPr="009C1592" w:rsidP="009C1592">
      <w:pPr>
        <w:pStyle w:val="ListBullet2"/>
      </w:pPr>
      <w:r w:rsidRPr="009C1592">
        <w:t>battery operated tools</w:t>
      </w:r>
    </w:p>
    <w:p w:rsidR="00000000" w:rsidRPr="009C1592" w:rsidP="009C1592">
      <w:pPr>
        <w:pStyle w:val="ListBullet"/>
      </w:pPr>
      <w:r w:rsidRPr="009C1592">
        <w:t>characteristics, applications and limitations of materials and products used for floor preparation:</w:t>
      </w:r>
    </w:p>
    <w:p w:rsidR="00000000" w:rsidRPr="009C1592" w:rsidP="009C1592">
      <w:pPr>
        <w:pStyle w:val="ListBullet2"/>
      </w:pPr>
      <w:r w:rsidRPr="009C1592">
        <w:t>smoothing compounds</w:t>
      </w:r>
    </w:p>
    <w:p w:rsidR="00000000" w:rsidRPr="009C1592" w:rsidP="009C1592">
      <w:pPr>
        <w:pStyle w:val="ListBullet2"/>
      </w:pPr>
      <w:r w:rsidRPr="009C1592">
        <w:t>levelling compounds</w:t>
      </w:r>
    </w:p>
    <w:p w:rsidR="00000000" w:rsidRPr="009C1592" w:rsidP="009C1592">
      <w:pPr>
        <w:pStyle w:val="ListBullet2"/>
      </w:pPr>
      <w:r w:rsidRPr="009C1592">
        <w:t>bulk fillers</w:t>
      </w:r>
    </w:p>
    <w:p w:rsidR="00000000" w:rsidRPr="009C1592" w:rsidP="009C1592">
      <w:pPr>
        <w:pStyle w:val="ListBullet2"/>
      </w:pPr>
      <w:r w:rsidRPr="009C1592">
        <w:t>repair/patching compounds</w:t>
      </w:r>
    </w:p>
    <w:p w:rsidR="00000000" w:rsidRPr="009C1592" w:rsidP="009C1592">
      <w:pPr>
        <w:pStyle w:val="ListBullet2"/>
      </w:pPr>
      <w:r w:rsidRPr="009C1592">
        <w:t>binding agents</w:t>
      </w:r>
    </w:p>
    <w:p w:rsidR="00000000" w:rsidRPr="009C1592" w:rsidP="009C1592">
      <w:pPr>
        <w:pStyle w:val="ListBullet2"/>
      </w:pPr>
      <w:r w:rsidRPr="009C1592">
        <w:t>mineral compounds</w:t>
      </w:r>
    </w:p>
    <w:p w:rsidR="00000000" w:rsidRPr="009C1592" w:rsidP="009C1592">
      <w:pPr>
        <w:pStyle w:val="ListBullet"/>
      </w:pPr>
      <w:r w:rsidRPr="009C1592">
        <w:t>workplace safety:</w:t>
      </w:r>
    </w:p>
    <w:p w:rsidR="00000000" w:rsidRPr="009C1592" w:rsidP="009C1592">
      <w:pPr>
        <w:pStyle w:val="ListBullet2"/>
      </w:pPr>
      <w:r w:rsidRPr="009C1592">
        <w:t>job safety and environm</w:t>
      </w:r>
      <w:r w:rsidRPr="009C1592">
        <w:t>ental analysis (JSEA)</w:t>
      </w:r>
    </w:p>
    <w:p w:rsidR="00000000" w:rsidRPr="009C1592" w:rsidP="009C1592">
      <w:pPr>
        <w:pStyle w:val="ListBullet2"/>
      </w:pPr>
      <w:r w:rsidRPr="009C1592">
        <w:t>safe work method statements (SWMSs)</w:t>
      </w:r>
    </w:p>
    <w:p w:rsidR="00000000" w:rsidRPr="009C1592" w:rsidP="009C1592">
      <w:pPr>
        <w:pStyle w:val="ListBullet2"/>
      </w:pPr>
      <w:r w:rsidRPr="009C1592">
        <w:t>hierarchy of control</w:t>
      </w:r>
    </w:p>
    <w:p w:rsidR="00000000" w:rsidRPr="009C1592" w:rsidP="009C1592">
      <w:pPr>
        <w:pStyle w:val="ListBullet2"/>
      </w:pPr>
      <w:r w:rsidRPr="009C1592">
        <w:t>safety data sheets (SDSs)</w:t>
      </w:r>
    </w:p>
    <w:p w:rsidR="00000000" w:rsidRPr="009C1592" w:rsidP="009C1592">
      <w:pPr>
        <w:pStyle w:val="ListBullet2"/>
      </w:pPr>
      <w:r w:rsidRPr="009C1592">
        <w:t>hazardous manual tasks</w:t>
      </w:r>
    </w:p>
    <w:p w:rsidR="00000000" w:rsidRPr="009C1592" w:rsidP="009C1592">
      <w:pPr>
        <w:pStyle w:val="ListBullet2"/>
      </w:pPr>
      <w:r w:rsidRPr="009C1592">
        <w:t>exposure to excessive noise</w:t>
      </w:r>
    </w:p>
    <w:p w:rsidR="00000000" w:rsidRPr="009C1592" w:rsidP="009C1592">
      <w:pPr>
        <w:pStyle w:val="ListBullet2"/>
      </w:pPr>
      <w:r w:rsidRPr="009C1592">
        <w:t>removal of asbestos</w:t>
      </w:r>
    </w:p>
    <w:p w:rsidR="00000000" w:rsidRPr="009C1592" w:rsidP="009C1592">
      <w:pPr>
        <w:pStyle w:val="ListBullet2"/>
      </w:pPr>
      <w:r w:rsidRPr="009C1592">
        <w:t>exposure to dust</w:t>
      </w:r>
    </w:p>
    <w:p w:rsidR="00000000" w:rsidRPr="009C1592" w:rsidP="009C1592">
      <w:pPr>
        <w:pStyle w:val="ListBullet2"/>
      </w:pPr>
      <w:r w:rsidRPr="009C1592">
        <w:t>hazardous chemicals and substances</w:t>
      </w:r>
    </w:p>
    <w:p w:rsidR="00000000" w:rsidRPr="009C1592" w:rsidP="009C1592">
      <w:pPr>
        <w:pStyle w:val="ListBullet2"/>
      </w:pPr>
      <w:r w:rsidRPr="009C1592">
        <w:t>electrical safety</w:t>
      </w:r>
    </w:p>
    <w:p w:rsidR="00000000" w:rsidRPr="009C1592" w:rsidP="009C1592">
      <w:pPr>
        <w:pStyle w:val="ListBullet2"/>
      </w:pPr>
      <w:r w:rsidRPr="009C1592">
        <w:t>emergency procedures (evacuation, location and use of firefighting equipment, first aid)</w:t>
      </w:r>
    </w:p>
    <w:p w:rsidR="00000000" w:rsidRPr="009C1592" w:rsidP="009C1592">
      <w:pPr>
        <w:pStyle w:val="ListBullet2"/>
      </w:pPr>
      <w:r w:rsidRPr="009C1592">
        <w:t>safety of public, visitors and others in the workplace.</w:t>
      </w:r>
    </w:p>
    <w:p w:rsidR="00000000" w:rsidRPr="009C1592" w:rsidP="009C1592">
      <w:pPr>
        <w:pStyle w:val="AllowPageBreak"/>
      </w:pPr>
    </w:p>
    <w:p w:rsidR="00000000" w:rsidRPr="009C1592" w:rsidP="009C1592">
      <w:pPr>
        <w:pStyle w:val="Heading1"/>
      </w:pPr>
      <w:bookmarkStart w:id="4" w:name="O_1290558"/>
      <w:bookmarkEnd w:id="4"/>
      <w:r w:rsidRPr="009C1592">
        <w:t>Assessment Conditions</w:t>
      </w:r>
    </w:p>
    <w:p w:rsidR="00000000" w:rsidRPr="009C1592" w:rsidP="00CC7593">
      <w:pPr>
        <w:pStyle w:val="BodyText"/>
      </w:pPr>
      <w:r w:rsidRPr="009C1592">
        <w:t>Assessors must meet the requirements for assessors contained in the St</w:t>
      </w:r>
      <w:r w:rsidRPr="009C1592">
        <w:t xml:space="preserve">andards for Registered Training Organisations. </w:t>
      </w:r>
    </w:p>
    <w:p w:rsidR="00000000" w:rsidRPr="009C1592" w:rsidP="00CC7593">
      <w:pPr>
        <w:pStyle w:val="BodyText"/>
      </w:pPr>
      <w:r w:rsidRPr="009C1592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9C1592" w:rsidP="00CC7593">
      <w:pPr>
        <w:pStyle w:val="BodyText"/>
      </w:pPr>
      <w:r w:rsidRPr="009C1592">
        <w:t>Ca</w:t>
      </w:r>
      <w:r w:rsidRPr="009C1592">
        <w:t>ndidates must have access to:</w:t>
      </w:r>
    </w:p>
    <w:p w:rsidR="00000000" w:rsidRPr="009C1592" w:rsidP="009C1592">
      <w:pPr>
        <w:pStyle w:val="ListBullet"/>
      </w:pPr>
      <w:r w:rsidRPr="009C1592">
        <w:t>relevant shopfitting regulations, codes and Australian Standards</w:t>
      </w:r>
    </w:p>
    <w:p w:rsidR="00000000" w:rsidRPr="009C1592" w:rsidP="009C1592">
      <w:pPr>
        <w:pStyle w:val="ListBullet"/>
      </w:pPr>
      <w:r w:rsidRPr="009C1592">
        <w:t xml:space="preserve">current workplace procedures, workplace safety and environmental documentation relating to shop floor preparation </w:t>
      </w:r>
    </w:p>
    <w:p w:rsidR="00000000" w:rsidRPr="009C1592" w:rsidP="009C1592">
      <w:pPr>
        <w:pStyle w:val="ListBullet"/>
      </w:pPr>
      <w:r w:rsidRPr="009C1592">
        <w:t xml:space="preserve">shopfitting drawings and specifications, organisational policies, procedures and equipment to undertake the performance criteria and assessment requirements </w:t>
      </w:r>
    </w:p>
    <w:p w:rsidR="00000000" w:rsidRPr="009C1592" w:rsidP="009C1592">
      <w:pPr>
        <w:pStyle w:val="ListBullet"/>
      </w:pPr>
      <w:r w:rsidRPr="009C1592">
        <w:t>digital technology, devices and software to communicate with others and to develop and save docume</w:t>
      </w:r>
      <w:r w:rsidRPr="009C1592">
        <w:t>nts electronically.</w:t>
      </w:r>
    </w:p>
    <w:p w:rsidR="00000000" w:rsidRPr="009C1592" w:rsidP="009C1592">
      <w:pPr>
        <w:pStyle w:val="AllowPageBreak"/>
      </w:pPr>
    </w:p>
    <w:p w:rsidR="00000000" w:rsidRPr="009C1592" w:rsidP="009C1592">
      <w:pPr>
        <w:pStyle w:val="Heading1"/>
      </w:pPr>
      <w:bookmarkStart w:id="5" w:name="O_1290571"/>
      <w:bookmarkEnd w:id="5"/>
      <w:r w:rsidRPr="009C1592">
        <w:t>Links</w:t>
      </w:r>
    </w:p>
    <w:p w:rsidR="00000000" w:rsidRPr="009C1592" w:rsidP="00CC7593">
      <w:pPr>
        <w:pStyle w:val="BodyText"/>
      </w:pPr>
      <w:r w:rsidRPr="009C159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3714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C1592" w:rsidP="009C1592"/>
    <w:sectPr w:rsidSect="009C1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92" w:rsidRPr="00CC7593" w:rsidP="00CC75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93" w:rsidP="009C1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593" w:rsidP="009C1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C7593" w:rsidP="009C1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592" w:rsidRPr="00CC7593" w:rsidP="00CC75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93" w:rsidRPr="002D2AF8" w:rsidP="009C1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CPCSHP3010 Prepare shop floors for new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C7593" w:rsidP="009C1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A6A2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34D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D869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592"/>
  </w:style>
  <w:style w:type="character" w:customStyle="1" w:styleId="Heading1Char">
    <w:name w:val="Heading 1 Char"/>
    <w:basedOn w:val="DefaultParagraphFont"/>
    <w:link w:val="Heading1"/>
    <w:rsid w:val="009C1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5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15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1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1592"/>
    <w:rPr>
      <w:b/>
      <w:spacing w:val="0"/>
    </w:rPr>
  </w:style>
  <w:style w:type="paragraph" w:customStyle="1" w:styleId="SuperTitle">
    <w:name w:val="SuperTitle"/>
    <w:basedOn w:val="Title"/>
    <w:rsid w:val="009C1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5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592"/>
    <w:rPr>
      <w:i/>
    </w:rPr>
  </w:style>
  <w:style w:type="paragraph" w:styleId="Caption">
    <w:name w:val="caption"/>
    <w:basedOn w:val="BodyText"/>
    <w:next w:val="Normal"/>
    <w:qFormat/>
    <w:rsid w:val="009C1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592"/>
  </w:style>
  <w:style w:type="paragraph" w:styleId="TableofFigures">
    <w:name w:val="table of figures"/>
    <w:basedOn w:val="Normal"/>
    <w:next w:val="Normal"/>
    <w:semiHidden/>
    <w:rsid w:val="009C1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5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1592"/>
    <w:rPr>
      <w:rFonts w:ascii="Wingdings" w:hAnsi="Wingdings"/>
    </w:rPr>
  </w:style>
  <w:style w:type="paragraph" w:customStyle="1" w:styleId="TableHeading">
    <w:name w:val="Table Heading"/>
    <w:basedOn w:val="HeadingBase"/>
    <w:rsid w:val="009C1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592"/>
    <w:rPr>
      <w:color w:val="0033CC"/>
      <w:u w:val="none"/>
    </w:rPr>
  </w:style>
  <w:style w:type="paragraph" w:customStyle="1" w:styleId="BodyTextRight">
    <w:name w:val="Body Text Right"/>
    <w:basedOn w:val="BodyText"/>
    <w:rsid w:val="009C1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5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592"/>
    <w:rPr>
      <w:sz w:val="32"/>
    </w:rPr>
  </w:style>
  <w:style w:type="paragraph" w:customStyle="1" w:styleId="HeadingProcedure">
    <w:name w:val="Heading Procedure"/>
    <w:basedOn w:val="HeadingBase"/>
    <w:next w:val="Normal"/>
    <w:rsid w:val="009C1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592"/>
    <w:pPr>
      <w:spacing w:before="60" w:after="60"/>
    </w:pPr>
  </w:style>
  <w:style w:type="paragraph" w:styleId="ListContinue">
    <w:name w:val="List Continue"/>
    <w:basedOn w:val="List"/>
    <w:rsid w:val="009C1592"/>
    <w:pPr>
      <w:ind w:firstLine="0"/>
    </w:pPr>
  </w:style>
  <w:style w:type="paragraph" w:customStyle="1" w:styleId="ListNote">
    <w:name w:val="List Note"/>
    <w:basedOn w:val="List"/>
    <w:rsid w:val="009C1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592"/>
    <w:rPr>
      <w:rFonts w:ascii="Courier New" w:hAnsi="Courier New"/>
    </w:rPr>
  </w:style>
  <w:style w:type="paragraph" w:customStyle="1" w:styleId="NoteBullet">
    <w:name w:val="Note Bullet"/>
    <w:basedOn w:val="Note"/>
    <w:rsid w:val="009C1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5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592"/>
    <w:rPr>
      <w:b/>
      <w:smallCaps/>
    </w:rPr>
  </w:style>
  <w:style w:type="paragraph" w:customStyle="1" w:styleId="TableListNumber">
    <w:name w:val="Table List Number"/>
    <w:basedOn w:val="ListNumber"/>
    <w:rsid w:val="009C1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592"/>
    <w:pPr>
      <w:numPr>
        <w:numId w:val="9"/>
      </w:numPr>
    </w:pPr>
  </w:style>
  <w:style w:type="paragraph" w:customStyle="1" w:styleId="ListAlpha2">
    <w:name w:val="List Alpha 2"/>
    <w:basedOn w:val="List2"/>
    <w:rsid w:val="009C1592"/>
    <w:pPr>
      <w:numPr>
        <w:numId w:val="8"/>
      </w:numPr>
    </w:pPr>
  </w:style>
  <w:style w:type="paragraph" w:styleId="List2">
    <w:name w:val="List 2"/>
    <w:basedOn w:val="BodyText"/>
    <w:rsid w:val="009C1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5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5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1592"/>
    <w:pPr>
      <w:numPr>
        <w:numId w:val="4"/>
      </w:numPr>
    </w:pPr>
  </w:style>
  <w:style w:type="paragraph" w:styleId="ListContinue2">
    <w:name w:val="List Continue 2"/>
    <w:basedOn w:val="List2"/>
    <w:rsid w:val="009C1592"/>
    <w:pPr>
      <w:ind w:firstLine="0"/>
    </w:pPr>
  </w:style>
  <w:style w:type="paragraph" w:styleId="ListContinue3">
    <w:name w:val="List Continue 3"/>
    <w:basedOn w:val="List3"/>
    <w:rsid w:val="009C1592"/>
    <w:pPr>
      <w:ind w:left="1021" w:firstLine="0"/>
    </w:pPr>
  </w:style>
  <w:style w:type="paragraph" w:styleId="ListContinue4">
    <w:name w:val="List Continue 4"/>
    <w:basedOn w:val="List4"/>
    <w:rsid w:val="009C1592"/>
    <w:pPr>
      <w:ind w:firstLine="0"/>
    </w:pPr>
  </w:style>
  <w:style w:type="paragraph" w:styleId="ListContinue5">
    <w:name w:val="List Continue 5"/>
    <w:basedOn w:val="List5"/>
    <w:rsid w:val="009C1592"/>
    <w:pPr>
      <w:ind w:firstLine="0"/>
    </w:pPr>
  </w:style>
  <w:style w:type="paragraph" w:styleId="ListNumber3">
    <w:name w:val="List Number 3"/>
    <w:basedOn w:val="List3"/>
    <w:rsid w:val="009C1592"/>
    <w:pPr>
      <w:numPr>
        <w:numId w:val="5"/>
      </w:numPr>
    </w:pPr>
  </w:style>
  <w:style w:type="paragraph" w:styleId="ListNumber4">
    <w:name w:val="List Number 4"/>
    <w:basedOn w:val="List4"/>
    <w:rsid w:val="009C1592"/>
    <w:pPr>
      <w:numPr>
        <w:numId w:val="6"/>
      </w:numPr>
    </w:pPr>
  </w:style>
  <w:style w:type="paragraph" w:styleId="ListNumber5">
    <w:name w:val="List Number 5"/>
    <w:basedOn w:val="List5"/>
    <w:rsid w:val="009C1592"/>
    <w:pPr>
      <w:numPr>
        <w:numId w:val="7"/>
      </w:numPr>
    </w:pPr>
  </w:style>
  <w:style w:type="paragraph" w:styleId="BlockText">
    <w:name w:val="Block Text"/>
    <w:basedOn w:val="Normal"/>
    <w:rsid w:val="009C1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592"/>
    <w:rPr>
      <w:sz w:val="16"/>
      <w:vertAlign w:val="superscript"/>
    </w:rPr>
  </w:style>
  <w:style w:type="character" w:customStyle="1" w:styleId="Symbols">
    <w:name w:val="Symbols"/>
    <w:basedOn w:val="DefaultParagraphFont"/>
    <w:rsid w:val="009C1592"/>
    <w:rPr>
      <w:rFonts w:ascii="Symbol" w:hAnsi="Symbol"/>
    </w:rPr>
  </w:style>
  <w:style w:type="character" w:customStyle="1" w:styleId="MenuOptions">
    <w:name w:val="Menu Options"/>
    <w:basedOn w:val="DefaultParagraphFont"/>
    <w:rsid w:val="009C1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592"/>
    <w:rPr>
      <w:b/>
    </w:rPr>
  </w:style>
  <w:style w:type="character" w:customStyle="1" w:styleId="Underlined">
    <w:name w:val="Underlined"/>
    <w:basedOn w:val="DefaultParagraphFont"/>
    <w:rsid w:val="009C1592"/>
    <w:rPr>
      <w:u w:val="single"/>
    </w:rPr>
  </w:style>
  <w:style w:type="paragraph" w:customStyle="1" w:styleId="TableBodyTextRight">
    <w:name w:val="Table Body Text Right"/>
    <w:basedOn w:val="TableBodyText"/>
    <w:rsid w:val="009C1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592"/>
    <w:rPr>
      <w:sz w:val="18"/>
    </w:rPr>
  </w:style>
  <w:style w:type="paragraph" w:customStyle="1" w:styleId="BodySmallRight">
    <w:name w:val="Body Small Right"/>
    <w:basedOn w:val="BodyTextRight"/>
    <w:rsid w:val="009C1592"/>
    <w:rPr>
      <w:sz w:val="18"/>
      <w:szCs w:val="18"/>
    </w:rPr>
  </w:style>
  <w:style w:type="paragraph" w:customStyle="1" w:styleId="MarginEdition">
    <w:name w:val="Margin Edition"/>
    <w:basedOn w:val="MarginNote"/>
    <w:rsid w:val="009C1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592"/>
    <w:rPr>
      <w:sz w:val="2"/>
      <w:szCs w:val="2"/>
    </w:rPr>
  </w:style>
  <w:style w:type="character" w:customStyle="1" w:styleId="Small">
    <w:name w:val="Small"/>
    <w:basedOn w:val="DefaultParagraphFont"/>
    <w:rsid w:val="009C1592"/>
    <w:rPr>
      <w:sz w:val="16"/>
    </w:rPr>
  </w:style>
  <w:style w:type="paragraph" w:customStyle="1" w:styleId="WideTable">
    <w:name w:val="Wide Table"/>
    <w:basedOn w:val="Normal"/>
    <w:rsid w:val="009C1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592"/>
  </w:style>
  <w:style w:type="paragraph" w:styleId="Quote">
    <w:name w:val="Quote"/>
    <w:basedOn w:val="Heading1"/>
    <w:link w:val="QuoteChar"/>
    <w:qFormat/>
    <w:rsid w:val="009C1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592"/>
    <w:pPr>
      <w:pageBreakBefore/>
    </w:pPr>
  </w:style>
  <w:style w:type="paragraph" w:customStyle="1" w:styleId="Border">
    <w:name w:val="Border"/>
    <w:basedOn w:val="Normal"/>
    <w:qFormat/>
    <w:rsid w:val="009C1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592"/>
    <w:rPr>
      <w:u w:val="single"/>
    </w:rPr>
  </w:style>
  <w:style w:type="character" w:customStyle="1" w:styleId="BoldandItalics">
    <w:name w:val="Bold and Italics"/>
    <w:qFormat/>
    <w:rsid w:val="009C1592"/>
    <w:rPr>
      <w:b/>
      <w:i/>
      <w:u w:val="none"/>
    </w:rPr>
  </w:style>
  <w:style w:type="paragraph" w:styleId="BalloonText">
    <w:name w:val="Balloon Text"/>
    <w:basedOn w:val="Normal"/>
    <w:link w:val="BalloonTextChar"/>
    <w:rsid w:val="009C1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592"/>
    <w:pPr>
      <w:spacing w:before="0" w:after="0"/>
    </w:pPr>
  </w:style>
  <w:style w:type="paragraph" w:customStyle="1" w:styleId="BodyTextBold">
    <w:name w:val="Body Text Bold"/>
    <w:basedOn w:val="BodyText"/>
    <w:qFormat/>
    <w:rsid w:val="009C1592"/>
    <w:rPr>
      <w:b/>
    </w:rPr>
  </w:style>
  <w:style w:type="character" w:styleId="Hyperlink">
    <w:name w:val="Hyperlink"/>
    <w:basedOn w:val="DefaultParagraphFont"/>
    <w:uiPriority w:val="99"/>
    <w:unhideWhenUsed/>
    <w:rsid w:val="00CC75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3485</Characters>
  <Application>Microsoft Office Word</Application>
  <DocSecurity>0</DocSecurity>
  <Lines>105</Lines>
  <Paragraphs>85</Paragraphs>
  <ScaleCrop>false</ScaleCrop>
  <Company>Author-it Software Corporation Ltd.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CPCSHP3010 Prepare shop floors for new coverings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