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E5A" w:rsidP="00425E5A">
      <w:pPr>
        <w:pStyle w:val="Title"/>
      </w:pPr>
      <w:r>
        <w:fldChar w:fldCharType="begin"/>
      </w:r>
      <w:r>
        <w:instrText xml:space="preserve"> TITLE   \* MERGEFORMAT </w:instrText>
      </w:r>
      <w:r>
        <w:fldChar w:fldCharType="separate"/>
      </w:r>
      <w:r>
        <w:t>CPCSHP3009 Demolish shopfronts and bulkheads</w:t>
      </w:r>
      <w:r>
        <w:fldChar w:fldCharType="end"/>
      </w:r>
    </w:p>
    <w:p w:rsidR="00425E5A" w:rsidP="00425E5A">
      <w:pPr>
        <w:pStyle w:val="Version"/>
        <w:sectPr w:rsidSect="005509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50938" w:rsidP="00550938">
      <w:pPr>
        <w:pStyle w:val="SuperHeading"/>
      </w:pPr>
      <w:r w:rsidRPr="00550938">
        <w:t>CPCSHP3009 Demolish shopfronts and bulkheads</w:t>
      </w:r>
    </w:p>
    <w:p w:rsidR="00000000" w:rsidRPr="00550938" w:rsidP="00550938">
      <w:pPr>
        <w:pStyle w:val="Heading1"/>
      </w:pPr>
      <w:bookmarkStart w:id="1" w:name="O_1290585"/>
      <w:bookmarkEnd w:id="1"/>
      <w:r w:rsidRPr="00550938">
        <w:t>Modification History</w:t>
      </w:r>
    </w:p>
    <w:tbl>
      <w:tblPr>
        <w:tblW w:w="0" w:type="auto"/>
        <w:tblLayout w:type="fixed"/>
        <w:tblCellMar>
          <w:left w:w="62" w:type="dxa"/>
          <w:right w:w="62" w:type="dxa"/>
        </w:tblCellMar>
        <w:tblLook w:val="0000"/>
      </w:tblPr>
      <w:tblGrid>
        <w:gridCol w:w="1128"/>
        <w:gridCol w:w="7944"/>
      </w:tblGrid>
      <w:tr w:rsidTr="005509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Release 3</w:t>
            </w:r>
          </w:p>
        </w:tc>
        <w:tc>
          <w:tcPr>
            <w:tcW w:w="794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Updated reference to general construction induction training program.</w:t>
            </w:r>
          </w:p>
        </w:tc>
      </w:tr>
      <w:tr w:rsidTr="005509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Release 2</w:t>
            </w:r>
          </w:p>
        </w:tc>
        <w:tc>
          <w:tcPr>
            <w:tcW w:w="7944" w:type="dxa"/>
            <w:tcBorders>
              <w:top w:val="nil"/>
              <w:left w:val="nil"/>
              <w:bottom w:val="nil"/>
              <w:right w:val="nil"/>
            </w:tcBorders>
            <w:tcMar>
              <w:top w:w="0" w:type="dxa"/>
              <w:left w:w="62" w:type="dxa"/>
              <w:bottom w:w="0" w:type="dxa"/>
              <w:right w:w="62" w:type="dxa"/>
            </w:tcMar>
          </w:tcPr>
          <w:p w:rsidR="00000000" w:rsidRPr="00550938" w:rsidP="00550938">
            <w:pPr>
              <w:pStyle w:val="BodyText"/>
            </w:pPr>
            <w:r w:rsidRPr="00550938">
              <w:t>This version first released with CPC Construction, Plumbing and Services Training Package Release 5.1.</w:t>
            </w:r>
          </w:p>
          <w:p w:rsidR="00000000" w:rsidP="00550938">
            <w:pPr>
              <w:pStyle w:val="BodyText"/>
              <w:rPr>
                <w:lang w:val="en-NZ"/>
              </w:rPr>
            </w:pPr>
            <w:r w:rsidRPr="00550938">
              <w:t>Performance Criteria numbering r</w:t>
            </w:r>
            <w:r w:rsidRPr="00550938">
              <w:t xml:space="preserve">ectified and Modification History rectified. </w:t>
            </w:r>
          </w:p>
        </w:tc>
      </w:tr>
      <w:tr w:rsidTr="005509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Release 1</w:t>
            </w:r>
          </w:p>
        </w:tc>
        <w:tc>
          <w:tcPr>
            <w:tcW w:w="7944" w:type="dxa"/>
            <w:tcBorders>
              <w:top w:val="nil"/>
              <w:left w:val="nil"/>
              <w:bottom w:val="nil"/>
              <w:right w:val="nil"/>
            </w:tcBorders>
            <w:tcMar>
              <w:top w:w="0" w:type="dxa"/>
              <w:left w:w="62" w:type="dxa"/>
              <w:bottom w:w="0" w:type="dxa"/>
              <w:right w:w="62" w:type="dxa"/>
            </w:tcMar>
          </w:tcPr>
          <w:p w:rsidR="00000000" w:rsidRPr="00550938" w:rsidP="00550938">
            <w:pPr>
              <w:pStyle w:val="BodyText"/>
            </w:pPr>
            <w:r w:rsidRPr="00550938">
              <w:t>This version first released with CPC Construction, Plumbing and Services Training Package Release 5.0</w:t>
            </w:r>
          </w:p>
          <w:p w:rsidR="00000000" w:rsidRPr="00550938" w:rsidP="00550938">
            <w:pPr>
              <w:pStyle w:val="BodyText"/>
            </w:pPr>
            <w:r w:rsidRPr="00550938">
              <w:t>Supersedes and is equivalent to CPCCSH3009 Demolish shopfronts and bulkheads.</w:t>
            </w:r>
          </w:p>
        </w:tc>
      </w:tr>
    </w:tbl>
    <w:p w:rsidR="00000000" w:rsidRPr="00550938" w:rsidP="00550938">
      <w:pPr>
        <w:pStyle w:val="BodyText"/>
      </w:pPr>
    </w:p>
    <w:p w:rsidR="00000000" w:rsidRPr="00550938" w:rsidP="00550938">
      <w:pPr>
        <w:pStyle w:val="AllowPageBreak"/>
      </w:pPr>
    </w:p>
    <w:p w:rsidR="00000000" w:rsidRPr="00550938" w:rsidP="00550938">
      <w:pPr>
        <w:pStyle w:val="Heading1"/>
      </w:pPr>
      <w:bookmarkStart w:id="2" w:name="O_1290584"/>
      <w:bookmarkEnd w:id="2"/>
      <w:r w:rsidRPr="00550938">
        <w:t>Application</w:t>
      </w:r>
    </w:p>
    <w:p w:rsidR="00000000" w:rsidRPr="00550938" w:rsidP="00425E5A">
      <w:pPr>
        <w:pStyle w:val="BodyText"/>
      </w:pPr>
      <w:r w:rsidRPr="00550938">
        <w:t>This unit of competency specifies the skills and knowledge required to demolish sections of existing shop buildings and to dispose of demolished materials and waste. It includes completing the required demolition work to schedule and followin</w:t>
      </w:r>
      <w:r w:rsidRPr="00550938">
        <w:t>g specific plans and specifications.</w:t>
      </w:r>
    </w:p>
    <w:p w:rsidR="00000000" w:rsidRPr="00550938" w:rsidP="00425E5A">
      <w:pPr>
        <w:pStyle w:val="BodyText"/>
      </w:pPr>
      <w:r w:rsidRPr="00550938">
        <w:t>It applies to shopfitters who demolish old shop building components to make alterations, extensions and additions to the shop. Work may be completed onsite concurrently with other shopfitting work that must be scheduled</w:t>
      </w:r>
      <w:r w:rsidRPr="00550938">
        <w:t xml:space="preserve"> to accommodate client requirements, the shop when it is operational, and the requirements of other shopfitters and associated contractors.</w:t>
      </w:r>
    </w:p>
    <w:p w:rsidR="00000000" w:rsidRPr="00550938" w:rsidP="00425E5A">
      <w:pPr>
        <w:pStyle w:val="BodyText"/>
      </w:pPr>
      <w:r w:rsidRPr="00550938">
        <w:t>This demolition work is limited to non-load-bearing shop building structures, including:</w:t>
      </w:r>
    </w:p>
    <w:p w:rsidR="00000000" w:rsidRPr="00550938" w:rsidP="00550938">
      <w:pPr>
        <w:pStyle w:val="ListBullet"/>
      </w:pPr>
      <w:r w:rsidRPr="00550938">
        <w:t>external walls and claddin</w:t>
      </w:r>
      <w:r w:rsidRPr="00550938">
        <w:t>g</w:t>
      </w:r>
    </w:p>
    <w:p w:rsidR="00000000" w:rsidRPr="00550938" w:rsidP="00550938">
      <w:pPr>
        <w:pStyle w:val="ListBullet"/>
      </w:pPr>
      <w:r w:rsidRPr="00550938">
        <w:t>suspended ceiling structures</w:t>
      </w:r>
    </w:p>
    <w:p w:rsidR="00000000" w:rsidRPr="00550938" w:rsidP="00550938">
      <w:pPr>
        <w:pStyle w:val="ListBullet"/>
      </w:pPr>
      <w:r w:rsidRPr="00550938">
        <w:t>shopfronts and glazed sections</w:t>
      </w:r>
    </w:p>
    <w:p w:rsidR="00000000" w:rsidRPr="00550938" w:rsidP="00550938">
      <w:pPr>
        <w:pStyle w:val="ListBullet"/>
      </w:pPr>
      <w:r w:rsidRPr="00550938">
        <w:t>joinery and fixtures</w:t>
      </w:r>
    </w:p>
    <w:p w:rsidR="00000000" w:rsidRPr="00550938" w:rsidP="00550938">
      <w:pPr>
        <w:pStyle w:val="ListBullet"/>
      </w:pPr>
      <w:r w:rsidRPr="00550938">
        <w:t>high level bulkheads.</w:t>
      </w:r>
    </w:p>
    <w:p w:rsidR="00000000" w:rsidRPr="00550938" w:rsidP="00425E5A">
      <w:pPr>
        <w:pStyle w:val="BodyText"/>
      </w:pPr>
      <w:r w:rsidRPr="00550938">
        <w:t>Individuals at this level take responsibility for organising and completing these tasks with a high degree of self-direction.</w:t>
      </w:r>
    </w:p>
    <w:p w:rsidR="00000000" w:rsidRPr="00550938" w:rsidP="00425E5A">
      <w:pPr>
        <w:pStyle w:val="BodyText"/>
      </w:pPr>
      <w:r w:rsidRPr="00550938">
        <w:t>Licensing, legislative or certification requirements may apply to this unit of competency in some states and territories. Relevant state and territory regulatory authorities should be consulted to confirm those requirements.</w:t>
      </w:r>
    </w:p>
    <w:p w:rsidR="00000000" w:rsidRPr="00550938" w:rsidP="00425E5A">
      <w:pPr>
        <w:pStyle w:val="BodyText"/>
      </w:pPr>
      <w:r w:rsidRPr="00550938">
        <w:t>Completion of the general const</w:t>
      </w:r>
      <w:r w:rsidRPr="00550938">
        <w:t>ruction induction training program, specified in the Safe Work Australia model </w:t>
      </w:r>
      <w:r w:rsidRPr="00550938">
        <w:rPr>
          <w:rStyle w:val="Emphasis"/>
        </w:rPr>
        <w:t>Code of Practice: Construction Work</w:t>
      </w:r>
      <w:r w:rsidRPr="00550938">
        <w:t xml:space="preserve">, is required by anyone carrying out construction work. Achievement of </w:t>
      </w:r>
      <w:r w:rsidRPr="00550938">
        <w:rPr>
          <w:rStyle w:val="Emphasis"/>
        </w:rPr>
        <w:t>CPCWHS1001</w:t>
      </w:r>
      <w:r w:rsidRPr="00550938">
        <w:t> </w:t>
      </w:r>
      <w:r w:rsidRPr="00550938">
        <w:rPr>
          <w:rStyle w:val="Emphasis"/>
        </w:rPr>
        <w:t>Prepare to work safely in the construction industry</w:t>
      </w:r>
      <w:r w:rsidRPr="00550938">
        <w:t> meets th</w:t>
      </w:r>
      <w:r w:rsidRPr="00550938">
        <w:t>is requirement.</w:t>
      </w:r>
    </w:p>
    <w:p w:rsidR="00000000" w:rsidRPr="00550938" w:rsidP="00550938">
      <w:pPr>
        <w:pStyle w:val="Heading1"/>
      </w:pPr>
      <w:bookmarkStart w:id="3" w:name="O_1290583"/>
      <w:bookmarkEnd w:id="3"/>
      <w:r w:rsidRPr="00550938">
        <w:t>Pre-requisite Unit</w:t>
      </w:r>
    </w:p>
    <w:p w:rsidR="00000000" w:rsidRPr="00550938" w:rsidP="00425E5A">
      <w:pPr>
        <w:pStyle w:val="BodyText"/>
      </w:pPr>
      <w:r w:rsidRPr="00550938">
        <w:t>Nil.</w:t>
      </w:r>
    </w:p>
    <w:p w:rsidR="00000000" w:rsidRPr="00550938" w:rsidP="00550938">
      <w:pPr>
        <w:pStyle w:val="Heading1"/>
      </w:pPr>
      <w:bookmarkStart w:id="4" w:name="O_1290582"/>
      <w:bookmarkEnd w:id="4"/>
      <w:r w:rsidRPr="00550938">
        <w:t>Unit Sector</w:t>
      </w:r>
    </w:p>
    <w:p w:rsidR="00000000" w:rsidRPr="00550938" w:rsidP="00425E5A">
      <w:pPr>
        <w:pStyle w:val="BodyText"/>
      </w:pPr>
      <w:r w:rsidRPr="00550938">
        <w:t>Shopfitting</w:t>
      </w:r>
    </w:p>
    <w:p w:rsidR="00000000" w:rsidRPr="00550938" w:rsidP="00550938">
      <w:pPr>
        <w:pStyle w:val="Heading1"/>
      </w:pPr>
      <w:bookmarkStart w:id="5" w:name="O_1290581"/>
      <w:bookmarkEnd w:id="5"/>
      <w:r w:rsidRPr="0055093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25E5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Performance criteria describe what needs to be done to dem</w:t>
            </w:r>
            <w:r w:rsidRPr="00550938">
              <w:t>onstrate achievement of the element.</w:t>
            </w:r>
          </w:p>
        </w:tc>
      </w:tr>
      <w:tr w:rsidTr="00425E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w:t>
            </w:r>
          </w:p>
        </w:tc>
        <w:tc>
          <w:tcPr>
            <w:tcW w:w="2357"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Plan shop demolition work.</w:t>
            </w: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1.1</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Identify, read and interpret shopfront demolition details from plans and specifications, and confirm against job requirements.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1.2</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Interpret and apply organisational quality assurance requirements appropriate for scope of work.</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1.3</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Determine designated demolition area of shopfront and bulkhead, identify hazards and assess risks.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1.4</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Establish, and confirm with team members, risk management and hazard control measures and manage the status of existing services.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1.5</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Apply and document health, safety and environmental requirements for the worksite and for individual demolition tasks.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1.6</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Sequence and schedule demolition tasks in consultation with team members, others onsite and client, to ensure work is completed within given timeframe.</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1.7</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Select, fit and use personal protective equipment (PPE) required for the task.</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1.8</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Select plant, tools and equipment suited to the demolition work, check for serviceability, and rectify and report faults.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1.9</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Arrange and organise scaffolding and lifting equipment to meet job requirements.</w:t>
            </w:r>
          </w:p>
        </w:tc>
      </w:tr>
      <w:tr w:rsidTr="00425E5A">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1.10</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Plan the handling, removal and disposa</w:t>
            </w:r>
            <w:r w:rsidRPr="00550938">
              <w:t>l of identified demolition materials to meet work health and safety (WHS) and environmental requirements.</w:t>
            </w:r>
          </w:p>
        </w:tc>
      </w:tr>
      <w:tr w:rsidTr="00425E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938">
            <w:pPr>
              <w:pStyle w:val="BodyText"/>
              <w:rPr>
                <w:lang w:val="en-NZ"/>
              </w:rPr>
            </w:pPr>
          </w:p>
        </w:tc>
      </w:tr>
      <w:tr w:rsidTr="00425E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938">
            <w:pPr>
              <w:pStyle w:val="BodyText"/>
              <w:rPr>
                <w:lang w:val="en-NZ"/>
              </w:rPr>
            </w:pPr>
          </w:p>
        </w:tc>
      </w:tr>
      <w:tr w:rsidTr="00425E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w:t>
            </w:r>
          </w:p>
        </w:tc>
        <w:tc>
          <w:tcPr>
            <w:tcW w:w="2357"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Prepare demolition worksite.</w:t>
            </w: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2.1</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 xml:space="preserve">Erect hoardings, barricades and signage as specified in work instructions. </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2.2</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Erect and check scaffolding, fall protection and props to ensure they are installed against demolition plan.</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2.3</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Set out and mark building components to be demolished and removed.</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2.4</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Check site preparation and safety meet workplace safety and environmental requirements before starting work.</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2.5</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Cover and protect existing structure, furniture and equipment from dust and damage.</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2.6</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Identify, isolate or disconnect services for safe</w:t>
            </w:r>
            <w:r w:rsidRPr="00550938">
              <w:t>ty and to avoid damage.</w:t>
            </w:r>
          </w:p>
        </w:tc>
      </w:tr>
      <w:tr w:rsidTr="00425E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938">
            <w:pPr>
              <w:pStyle w:val="BodyText"/>
              <w:rPr>
                <w:lang w:val="en-NZ"/>
              </w:rPr>
            </w:pPr>
          </w:p>
        </w:tc>
      </w:tr>
      <w:tr w:rsidTr="00425E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w:t>
            </w:r>
          </w:p>
        </w:tc>
        <w:tc>
          <w:tcPr>
            <w:tcW w:w="2357"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Apply demolition procedures.</w:t>
            </w: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3.1</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Assess individual tasks immediately before demolition work to identify potential hazards, and review and amend safety procedures in consultation with relevant personnel.</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3.2</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Install propping required to prevent collapse of overhead non-load-bearing elements.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3.3</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Follow demolition procedures for safely dismantling and demolishing building structure.</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3.4</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Handle and remove demo</w:t>
            </w:r>
            <w:r w:rsidRPr="00550938">
              <w:t>lished materials using appropriate handling techniques from location to designated storage area or skip bin.</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3.5</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Handle, store and stack demolished materials and components identified for salvage ready for reuse or transport.</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3.6</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Maintain effective v</w:t>
            </w:r>
            <w:r w:rsidRPr="00550938">
              <w:t>erbal and non-verbal communication, including the use of mobile technology, with team members and others onsite to monitor and manage demolition procedures.</w:t>
            </w:r>
          </w:p>
        </w:tc>
      </w:tr>
      <w:tr w:rsidTr="00425E5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50938">
            <w:pPr>
              <w:pStyle w:val="BodyText"/>
              <w:rPr>
                <w:lang w:val="en-NZ"/>
              </w:rPr>
            </w:pPr>
          </w:p>
        </w:tc>
      </w:tr>
      <w:tr w:rsidTr="00425E5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4</w:t>
            </w:r>
          </w:p>
        </w:tc>
        <w:tc>
          <w:tcPr>
            <w:tcW w:w="2357" w:type="dxa"/>
            <w:vMerge w:val="restart"/>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Clean up.</w:t>
            </w: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4.1</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Clear work ar</w:t>
            </w:r>
            <w:r w:rsidRPr="00550938">
              <w:t>ea and dispose of, reuse or recycle materials following workplace and environmental requirements.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4.2</w:t>
            </w:r>
          </w:p>
        </w:tc>
        <w:tc>
          <w:tcPr>
            <w:tcW w:w="5659"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Clean and maintain tools and equipment and rectify and report faults.</w:t>
            </w:r>
          </w:p>
        </w:tc>
      </w:tr>
      <w:tr w:rsidTr="00425E5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4.3</w:t>
            </w:r>
          </w:p>
        </w:tc>
        <w:tc>
          <w:tcPr>
            <w:tcW w:w="5659" w:type="dxa"/>
            <w:tcBorders>
              <w:top w:val="nil"/>
              <w:left w:val="nil"/>
              <w:bottom w:val="nil"/>
              <w:right w:val="nil"/>
            </w:tcBorders>
            <w:tcMar>
              <w:top w:w="0" w:type="dxa"/>
              <w:left w:w="62" w:type="dxa"/>
              <w:bottom w:w="0" w:type="dxa"/>
              <w:right w:w="62" w:type="dxa"/>
            </w:tcMar>
          </w:tcPr>
          <w:p w:rsidR="00000000" w:rsidRPr="00550938" w:rsidP="00550938">
            <w:pPr>
              <w:pStyle w:val="BodyText"/>
            </w:pPr>
            <w:r w:rsidRPr="00550938">
              <w:t>Store and secure tools and equipment following workplace procedures.</w:t>
            </w:r>
          </w:p>
        </w:tc>
      </w:tr>
    </w:tbl>
    <w:p w:rsidR="00425E5A" w:rsidP="00550938">
      <w:pPr>
        <w:pStyle w:val="BodyText"/>
      </w:pPr>
    </w:p>
    <w:p w:rsidR="00425E5A" w:rsidP="00550938">
      <w:pPr>
        <w:pStyle w:val="BodyText"/>
      </w:pPr>
    </w:p>
    <w:p w:rsidR="00000000" w:rsidRPr="00550938" w:rsidP="00550938">
      <w:pPr>
        <w:pStyle w:val="Heading1"/>
      </w:pPr>
      <w:bookmarkStart w:id="6" w:name="O_1290580"/>
      <w:bookmarkEnd w:id="6"/>
      <w:r w:rsidRPr="00550938">
        <w:t>Foundation Skills</w:t>
      </w:r>
    </w:p>
    <w:p w:rsidR="00000000" w:rsidRPr="00550938" w:rsidP="00425E5A">
      <w:pPr>
        <w:pStyle w:val="BodyText"/>
      </w:pPr>
      <w:r w:rsidRPr="00550938">
        <w:t xml:space="preserve">Foundation skills essential to performance are explicit in the performance criteria of this unit of competency. </w:t>
      </w:r>
    </w:p>
    <w:p w:rsidR="00000000" w:rsidRPr="00550938" w:rsidP="00550938">
      <w:pPr>
        <w:pStyle w:val="Heading1"/>
      </w:pPr>
      <w:bookmarkStart w:id="7" w:name="O_1290579"/>
      <w:bookmarkEnd w:id="7"/>
      <w:r w:rsidRPr="00550938">
        <w:t>Unit Mapping Information</w:t>
      </w:r>
    </w:p>
    <w:p w:rsidR="00000000" w:rsidRPr="00550938" w:rsidP="00425E5A">
      <w:pPr>
        <w:pStyle w:val="BodyText"/>
      </w:pPr>
      <w:r w:rsidRPr="00550938">
        <w:t xml:space="preserve">Supersedes and is equivalent to CPCCSH3009 Demolish shopfronts </w:t>
      </w:r>
      <w:r w:rsidRPr="00550938">
        <w:t>and bulkheads.</w:t>
      </w:r>
    </w:p>
    <w:p w:rsidR="00000000" w:rsidRPr="00550938" w:rsidP="00550938">
      <w:pPr>
        <w:pStyle w:val="Heading1"/>
      </w:pPr>
      <w:bookmarkStart w:id="8" w:name="O_1290586"/>
      <w:bookmarkEnd w:id="8"/>
      <w:r w:rsidRPr="00550938">
        <w:t>Links</w:t>
      </w:r>
    </w:p>
    <w:p w:rsidR="00000000" w:rsidRPr="00550938" w:rsidP="00425E5A">
      <w:pPr>
        <w:pStyle w:val="BodyText"/>
      </w:pPr>
      <w:r w:rsidRPr="0055093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964A3">
        <w:rPr>
          <w:rStyle w:val="Hyperlink"/>
        </w:rPr>
        <w:t>https://vetnet.gov.au/Pages/TrainingDocs.aspx?q=7e15fa6a-68b8-4097-b099-030a5569b1ad</w:t>
      </w:r>
      <w:r>
        <w:fldChar w:fldCharType="end"/>
      </w:r>
    </w:p>
    <w:p w:rsidR="00000000" w:rsidRPr="00550938" w:rsidP="00425E5A">
      <w:pPr>
        <w:pStyle w:val="BodyText"/>
        <w:sectPr w:rsidSect="00550938">
          <w:headerReference w:type="default" r:id="rId10"/>
          <w:footerReference w:type="default" r:id="rId11"/>
          <w:pgSz w:w="11908" w:h="16833"/>
          <w:pgMar w:top="1702" w:right="1418" w:bottom="1702" w:left="1418" w:header="992" w:footer="992" w:gutter="0"/>
          <w:cols w:space="720"/>
          <w:noEndnote/>
          <w:docGrid w:linePitch="299"/>
        </w:sectPr>
      </w:pPr>
    </w:p>
    <w:p w:rsidR="00000000" w:rsidRPr="00550938" w:rsidP="00550938">
      <w:pPr>
        <w:pStyle w:val="SuperHeading"/>
      </w:pPr>
      <w:r w:rsidRPr="00550938">
        <w:t>Assessment Requirements for CPCSHP3009 Demolish shopfronts and bulkheads</w:t>
      </w:r>
    </w:p>
    <w:p w:rsidR="00000000" w:rsidRPr="00550938" w:rsidP="00550938">
      <w:pPr>
        <w:pStyle w:val="Heading1"/>
      </w:pPr>
      <w:bookmarkStart w:id="9" w:name="O_1290577"/>
      <w:bookmarkEnd w:id="9"/>
      <w:r w:rsidRPr="00550938">
        <w:t>Modification History</w:t>
      </w:r>
    </w:p>
    <w:tbl>
      <w:tblPr>
        <w:tblW w:w="0" w:type="auto"/>
        <w:tblLayout w:type="fixed"/>
        <w:tblCellMar>
          <w:left w:w="62" w:type="dxa"/>
          <w:right w:w="62" w:type="dxa"/>
        </w:tblCellMar>
        <w:tblLook w:val="0000"/>
      </w:tblPr>
      <w:tblGrid>
        <w:gridCol w:w="1128"/>
        <w:gridCol w:w="7944"/>
      </w:tblGrid>
      <w:tr w:rsidTr="005509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Release 3</w:t>
            </w:r>
          </w:p>
        </w:tc>
        <w:tc>
          <w:tcPr>
            <w:tcW w:w="7944"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Updated reference to general construction induction training program.</w:t>
            </w:r>
          </w:p>
        </w:tc>
      </w:tr>
      <w:tr w:rsidTr="005509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Release 2</w:t>
            </w:r>
          </w:p>
        </w:tc>
        <w:tc>
          <w:tcPr>
            <w:tcW w:w="7944" w:type="dxa"/>
            <w:tcBorders>
              <w:top w:val="nil"/>
              <w:left w:val="nil"/>
              <w:bottom w:val="nil"/>
              <w:right w:val="nil"/>
            </w:tcBorders>
            <w:tcMar>
              <w:top w:w="0" w:type="dxa"/>
              <w:left w:w="62" w:type="dxa"/>
              <w:bottom w:w="0" w:type="dxa"/>
              <w:right w:w="62" w:type="dxa"/>
            </w:tcMar>
          </w:tcPr>
          <w:p w:rsidR="00000000" w:rsidRPr="00550938" w:rsidP="00550938">
            <w:pPr>
              <w:pStyle w:val="BodyText"/>
            </w:pPr>
            <w:r w:rsidRPr="00550938">
              <w:t>This version first released with CPC Construction, P</w:t>
            </w:r>
            <w:r w:rsidRPr="00550938">
              <w:t>lumbing and Services Training Package Release 5.1.</w:t>
            </w:r>
          </w:p>
          <w:p w:rsidR="00000000" w:rsidP="00550938">
            <w:pPr>
              <w:pStyle w:val="BodyText"/>
              <w:rPr>
                <w:lang w:val="en-NZ"/>
              </w:rPr>
            </w:pPr>
            <w:r w:rsidRPr="00550938">
              <w:t xml:space="preserve">Performance Criteria numbering rectified and Modification History rectified. </w:t>
            </w:r>
          </w:p>
        </w:tc>
      </w:tr>
      <w:tr w:rsidTr="0055093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50938">
            <w:pPr>
              <w:pStyle w:val="BodyText"/>
              <w:rPr>
                <w:lang w:val="en-NZ"/>
              </w:rPr>
            </w:pPr>
            <w:r w:rsidRPr="00550938">
              <w:t>Release 1</w:t>
            </w:r>
          </w:p>
        </w:tc>
        <w:tc>
          <w:tcPr>
            <w:tcW w:w="7944" w:type="dxa"/>
            <w:tcBorders>
              <w:top w:val="nil"/>
              <w:left w:val="nil"/>
              <w:bottom w:val="nil"/>
              <w:right w:val="nil"/>
            </w:tcBorders>
            <w:tcMar>
              <w:top w:w="0" w:type="dxa"/>
              <w:left w:w="62" w:type="dxa"/>
              <w:bottom w:w="0" w:type="dxa"/>
              <w:right w:w="62" w:type="dxa"/>
            </w:tcMar>
          </w:tcPr>
          <w:p w:rsidR="00000000" w:rsidRPr="00550938" w:rsidP="00550938">
            <w:pPr>
              <w:pStyle w:val="BodyText"/>
            </w:pPr>
            <w:r w:rsidRPr="00550938">
              <w:t>This version first released with CPC Construction, Plumbing and Services Training Package Release 5.0</w:t>
            </w:r>
          </w:p>
          <w:p w:rsidR="00000000" w:rsidRPr="00550938" w:rsidP="00550938">
            <w:pPr>
              <w:pStyle w:val="BodyText"/>
            </w:pPr>
            <w:r w:rsidRPr="00550938">
              <w:t>Supersedes and</w:t>
            </w:r>
            <w:r w:rsidRPr="00550938">
              <w:t xml:space="preserve"> is equivalent to CPCCSH3009 Demolish shopfronts and bulkheads.</w:t>
            </w:r>
          </w:p>
        </w:tc>
      </w:tr>
    </w:tbl>
    <w:p w:rsidR="00000000" w:rsidRPr="00550938" w:rsidP="00550938">
      <w:pPr>
        <w:pStyle w:val="BodyText"/>
      </w:pPr>
    </w:p>
    <w:p w:rsidR="00000000" w:rsidRPr="00550938" w:rsidP="00550938">
      <w:pPr>
        <w:pStyle w:val="AllowPageBreak"/>
      </w:pPr>
    </w:p>
    <w:p w:rsidR="00000000" w:rsidRPr="00550938" w:rsidP="00550938">
      <w:pPr>
        <w:pStyle w:val="Heading1"/>
      </w:pPr>
      <w:bookmarkStart w:id="10" w:name="O_1290576"/>
      <w:bookmarkEnd w:id="10"/>
      <w:r w:rsidRPr="00550938">
        <w:t>Performance Evidence</w:t>
      </w:r>
    </w:p>
    <w:p w:rsidR="00000000" w:rsidRPr="00550938" w:rsidP="00425E5A">
      <w:pPr>
        <w:pStyle w:val="BodyText"/>
      </w:pPr>
      <w:r w:rsidRPr="00550938">
        <w:t>To demonstrate competency, a candidate must meet the performance criteria of this unit by dismantling and demolishing a shopfront and internal cabinet</w:t>
      </w:r>
      <w:r w:rsidRPr="00550938">
        <w:t>.</w:t>
      </w:r>
    </w:p>
    <w:p w:rsidR="00000000" w:rsidRPr="00550938" w:rsidP="00425E5A">
      <w:pPr>
        <w:pStyle w:val="BodyText"/>
      </w:pPr>
      <w:r w:rsidRPr="00550938">
        <w:t>In doing this, the candidate must:</w:t>
      </w:r>
    </w:p>
    <w:p w:rsidR="00000000" w:rsidRPr="00550938" w:rsidP="00550938">
      <w:pPr>
        <w:pStyle w:val="ListBullet"/>
      </w:pPr>
      <w:r w:rsidRPr="00550938">
        <w:t>dismantle and demolish a shopfront of a minimum of 3.6 metres high and 3.6 metres wide, including a bulkhead, glazing, door closure and joinery</w:t>
      </w:r>
    </w:p>
    <w:p w:rsidR="00000000" w:rsidRPr="00550938" w:rsidP="00550938">
      <w:pPr>
        <w:pStyle w:val="ListBullet"/>
      </w:pPr>
      <w:r w:rsidRPr="00550938">
        <w:t>dismantle one internal cabinet or fixture of a minimum of 3.6 metres high and 2.4 metres wide, which is attached to the building structure</w:t>
      </w:r>
    </w:p>
    <w:p w:rsidR="00000000" w:rsidRPr="00550938" w:rsidP="00550938">
      <w:pPr>
        <w:pStyle w:val="ListBullet"/>
      </w:pPr>
      <w:r w:rsidRPr="00550938">
        <w:t>protect surrounding structure, floor covering, existing furniture and fixtures from damage</w:t>
      </w:r>
    </w:p>
    <w:p w:rsidR="00000000" w:rsidRPr="00550938" w:rsidP="00550938">
      <w:pPr>
        <w:pStyle w:val="ListBullet"/>
      </w:pPr>
      <w:r w:rsidRPr="00550938">
        <w:t>plan and schedule the demo</w:t>
      </w:r>
      <w:r w:rsidRPr="00550938">
        <w:t>lition work to maintain continuity of business operations.</w:t>
      </w:r>
    </w:p>
    <w:p w:rsidR="00000000" w:rsidRPr="00550938" w:rsidP="00550938">
      <w:pPr>
        <w:pStyle w:val="AllowPageBreak"/>
      </w:pPr>
    </w:p>
    <w:p w:rsidR="00000000" w:rsidRPr="00550938" w:rsidP="00550938">
      <w:pPr>
        <w:pStyle w:val="Heading1"/>
      </w:pPr>
      <w:bookmarkStart w:id="11" w:name="O_1290575"/>
      <w:bookmarkEnd w:id="11"/>
      <w:r w:rsidRPr="00550938">
        <w:t>Knowledge Evidence</w:t>
      </w:r>
    </w:p>
    <w:p w:rsidR="00000000" w:rsidRPr="00550938" w:rsidP="00425E5A">
      <w:pPr>
        <w:pStyle w:val="BodyText"/>
      </w:pPr>
      <w:r w:rsidRPr="00550938">
        <w:t>To be competent in this unit, a candidate must demonstrate knowledge of:</w:t>
      </w:r>
    </w:p>
    <w:p w:rsidR="00000000" w:rsidRPr="00550938" w:rsidP="00550938">
      <w:pPr>
        <w:pStyle w:val="ListBullet"/>
      </w:pPr>
      <w:r w:rsidRPr="00550938">
        <w:t>shopfitting regulations, codes and standards relating to shopfront and bulkhead demol</w:t>
      </w:r>
      <w:r w:rsidRPr="00550938">
        <w:t>ition</w:t>
      </w:r>
    </w:p>
    <w:p w:rsidR="00000000" w:rsidRPr="00550938" w:rsidP="00550938">
      <w:pPr>
        <w:pStyle w:val="ListBullet"/>
      </w:pPr>
      <w:r w:rsidRPr="00550938">
        <w:t>organisation’s quality assurance requirements relating to demolition of shopfronts and bulkheads</w:t>
      </w:r>
    </w:p>
    <w:p w:rsidR="00000000" w:rsidRPr="00550938" w:rsidP="00550938">
      <w:pPr>
        <w:pStyle w:val="ListBullet"/>
      </w:pPr>
      <w:r w:rsidRPr="00550938">
        <w:t>sustainable shopfitting practices</w:t>
      </w:r>
    </w:p>
    <w:p w:rsidR="00000000" w:rsidRPr="00550938" w:rsidP="00550938">
      <w:pPr>
        <w:pStyle w:val="ListBullet"/>
      </w:pPr>
      <w:r w:rsidRPr="00550938">
        <w:t>construction and demolition terminology used in shopfitting</w:t>
      </w:r>
    </w:p>
    <w:p w:rsidR="00000000" w:rsidRPr="00550938" w:rsidP="00550938">
      <w:pPr>
        <w:pStyle w:val="ListBullet"/>
      </w:pPr>
      <w:r w:rsidRPr="00550938">
        <w:t>content of and terms, symbols and conventions used in worki</w:t>
      </w:r>
      <w:r w:rsidRPr="00550938">
        <w:t>ng drawings and specifications</w:t>
      </w:r>
    </w:p>
    <w:p w:rsidR="00000000" w:rsidRPr="00550938" w:rsidP="00550938">
      <w:pPr>
        <w:pStyle w:val="ListBullet"/>
      </w:pPr>
      <w:r w:rsidRPr="00550938">
        <w:t>characteristics, applications and limitations of materials used in shopfitting components:</w:t>
      </w:r>
    </w:p>
    <w:p w:rsidR="00000000" w:rsidRPr="00550938" w:rsidP="00550938">
      <w:pPr>
        <w:pStyle w:val="ListBullet2"/>
      </w:pPr>
      <w:r w:rsidRPr="00550938">
        <w:t>acrylic</w:t>
      </w:r>
    </w:p>
    <w:p w:rsidR="00000000" w:rsidRPr="00550938" w:rsidP="00550938">
      <w:pPr>
        <w:pStyle w:val="ListBullet2"/>
      </w:pPr>
      <w:r w:rsidRPr="00550938">
        <w:t>glass</w:t>
      </w:r>
    </w:p>
    <w:p w:rsidR="00000000" w:rsidRPr="00550938" w:rsidP="00550938">
      <w:pPr>
        <w:pStyle w:val="ListBullet2"/>
      </w:pPr>
      <w:r w:rsidRPr="00550938">
        <w:t>laminates</w:t>
      </w:r>
    </w:p>
    <w:p w:rsidR="00000000" w:rsidRPr="00550938" w:rsidP="00550938">
      <w:pPr>
        <w:pStyle w:val="ListBullet2"/>
      </w:pPr>
      <w:r w:rsidRPr="00550938">
        <w:t>manufactured board</w:t>
      </w:r>
    </w:p>
    <w:p w:rsidR="00000000" w:rsidRPr="00550938" w:rsidP="00550938">
      <w:pPr>
        <w:pStyle w:val="ListBullet2"/>
      </w:pPr>
      <w:r w:rsidRPr="00550938">
        <w:t>solid timber</w:t>
      </w:r>
    </w:p>
    <w:p w:rsidR="00000000" w:rsidRPr="00550938" w:rsidP="00550938">
      <w:pPr>
        <w:pStyle w:val="ListBullet"/>
      </w:pPr>
      <w:r w:rsidRPr="00550938">
        <w:t>procedures and techniques relevant to demolishing shopfronts:</w:t>
      </w:r>
    </w:p>
    <w:p w:rsidR="00000000" w:rsidRPr="00550938" w:rsidP="00550938">
      <w:pPr>
        <w:pStyle w:val="ListBullet2"/>
      </w:pPr>
      <w:r w:rsidRPr="00550938">
        <w:t>calculating volumes of material for removal</w:t>
      </w:r>
    </w:p>
    <w:p w:rsidR="00000000" w:rsidRPr="00550938" w:rsidP="00550938">
      <w:pPr>
        <w:pStyle w:val="ListBullet2"/>
      </w:pPr>
      <w:r w:rsidRPr="00550938">
        <w:t>non-load-bearing external walls</w:t>
      </w:r>
    </w:p>
    <w:p w:rsidR="00000000" w:rsidRPr="00550938" w:rsidP="00550938">
      <w:pPr>
        <w:pStyle w:val="ListBullet2"/>
      </w:pPr>
      <w:r w:rsidRPr="00550938">
        <w:t>suspended ceilings</w:t>
      </w:r>
    </w:p>
    <w:p w:rsidR="00000000" w:rsidRPr="00550938" w:rsidP="00550938">
      <w:pPr>
        <w:pStyle w:val="ListBullet2"/>
      </w:pPr>
      <w:r w:rsidRPr="00550938">
        <w:t>shopfronts and glazed sections</w:t>
      </w:r>
    </w:p>
    <w:p w:rsidR="00000000" w:rsidRPr="00550938" w:rsidP="00550938">
      <w:pPr>
        <w:pStyle w:val="ListBullet2"/>
      </w:pPr>
      <w:r w:rsidRPr="00550938">
        <w:t>joinery and fixtures</w:t>
      </w:r>
    </w:p>
    <w:p w:rsidR="00000000" w:rsidRPr="00550938" w:rsidP="00550938">
      <w:pPr>
        <w:pStyle w:val="ListBullet2"/>
      </w:pPr>
      <w:r w:rsidRPr="00550938">
        <w:t xml:space="preserve">high-level bulkheads </w:t>
      </w:r>
    </w:p>
    <w:p w:rsidR="00000000" w:rsidRPr="00550938" w:rsidP="00550938">
      <w:pPr>
        <w:pStyle w:val="ListBullet2"/>
      </w:pPr>
      <w:r w:rsidRPr="00550938">
        <w:t>maintaining operation of existing services</w:t>
      </w:r>
    </w:p>
    <w:p w:rsidR="00000000" w:rsidRPr="00550938" w:rsidP="00550938">
      <w:pPr>
        <w:pStyle w:val="ListBullet"/>
      </w:pPr>
      <w:r w:rsidRPr="00550938">
        <w:t>workplace safety:</w:t>
      </w:r>
    </w:p>
    <w:p w:rsidR="00000000" w:rsidRPr="00550938" w:rsidP="00550938">
      <w:pPr>
        <w:pStyle w:val="ListBullet2"/>
      </w:pPr>
      <w:r w:rsidRPr="00550938">
        <w:t>job safety and environmental analysis (JSEA)</w:t>
      </w:r>
    </w:p>
    <w:p w:rsidR="00000000" w:rsidRPr="00550938" w:rsidP="00550938">
      <w:pPr>
        <w:pStyle w:val="ListBullet2"/>
      </w:pPr>
      <w:r w:rsidRPr="00550938">
        <w:t>safe work method statements (SWMSs)</w:t>
      </w:r>
    </w:p>
    <w:p w:rsidR="00000000" w:rsidRPr="00550938" w:rsidP="00550938">
      <w:pPr>
        <w:pStyle w:val="ListBullet2"/>
      </w:pPr>
      <w:r w:rsidRPr="00550938">
        <w:t>hierarchy of control</w:t>
      </w:r>
    </w:p>
    <w:p w:rsidR="00000000" w:rsidRPr="00550938" w:rsidP="00550938">
      <w:pPr>
        <w:pStyle w:val="ListBullet2"/>
      </w:pPr>
      <w:r w:rsidRPr="00550938">
        <w:t>how to identify potential hazards</w:t>
      </w:r>
    </w:p>
    <w:p w:rsidR="00000000" w:rsidRPr="00550938" w:rsidP="00550938">
      <w:pPr>
        <w:pStyle w:val="ListBullet2"/>
      </w:pPr>
      <w:r w:rsidRPr="00550938">
        <w:t>safety data sheets (SDSs)</w:t>
      </w:r>
    </w:p>
    <w:p w:rsidR="00000000" w:rsidRPr="00550938" w:rsidP="00550938">
      <w:pPr>
        <w:pStyle w:val="ListBullet2"/>
      </w:pPr>
      <w:r w:rsidRPr="00550938">
        <w:t>hazardous manual tasks</w:t>
      </w:r>
    </w:p>
    <w:p w:rsidR="00000000" w:rsidRPr="00550938" w:rsidP="00550938">
      <w:pPr>
        <w:pStyle w:val="ListBullet2"/>
      </w:pPr>
      <w:r w:rsidRPr="00550938">
        <w:t>exposure to excessive noise</w:t>
      </w:r>
    </w:p>
    <w:p w:rsidR="00000000" w:rsidRPr="00550938" w:rsidP="00550938">
      <w:pPr>
        <w:pStyle w:val="ListBullet2"/>
      </w:pPr>
      <w:r w:rsidRPr="00550938">
        <w:t>removal of asbestos</w:t>
      </w:r>
    </w:p>
    <w:p w:rsidR="00000000" w:rsidRPr="00550938" w:rsidP="00550938">
      <w:pPr>
        <w:pStyle w:val="ListBullet2"/>
      </w:pPr>
      <w:r w:rsidRPr="00550938">
        <w:t>exposure to dust</w:t>
      </w:r>
    </w:p>
    <w:p w:rsidR="00000000" w:rsidRPr="00550938" w:rsidP="00550938">
      <w:pPr>
        <w:pStyle w:val="ListBullet2"/>
      </w:pPr>
      <w:r w:rsidRPr="00550938">
        <w:t>hazard</w:t>
      </w:r>
      <w:r w:rsidRPr="00550938">
        <w:t>ous substances:</w:t>
      </w:r>
    </w:p>
    <w:p w:rsidR="00000000" w:rsidRPr="00550938" w:rsidP="00550938">
      <w:pPr>
        <w:pStyle w:val="ListBullet3"/>
      </w:pPr>
      <w:r w:rsidRPr="00550938">
        <w:t>lead</w:t>
      </w:r>
    </w:p>
    <w:p w:rsidR="00000000" w:rsidRPr="00550938" w:rsidP="00550938">
      <w:pPr>
        <w:pStyle w:val="ListBullet3"/>
      </w:pPr>
      <w:r w:rsidRPr="00550938">
        <w:t>fibreglass</w:t>
      </w:r>
    </w:p>
    <w:p w:rsidR="00000000" w:rsidRPr="00550938" w:rsidP="00550938">
      <w:pPr>
        <w:pStyle w:val="ListBullet2"/>
      </w:pPr>
      <w:r w:rsidRPr="00550938">
        <w:t>working at heights</w:t>
      </w:r>
    </w:p>
    <w:p w:rsidR="00000000" w:rsidRPr="00550938" w:rsidP="00550938">
      <w:pPr>
        <w:pStyle w:val="ListBullet2"/>
      </w:pPr>
      <w:r w:rsidRPr="00550938">
        <w:t>falling objects</w:t>
      </w:r>
    </w:p>
    <w:p w:rsidR="00000000" w:rsidRPr="00550938" w:rsidP="00550938">
      <w:pPr>
        <w:pStyle w:val="ListBullet2"/>
      </w:pPr>
      <w:r w:rsidRPr="00550938">
        <w:t>vibration</w:t>
      </w:r>
    </w:p>
    <w:p w:rsidR="00000000" w:rsidRPr="00550938" w:rsidP="00550938">
      <w:pPr>
        <w:pStyle w:val="ListBullet2"/>
      </w:pPr>
      <w:r w:rsidRPr="00550938">
        <w:t>electrical safety</w:t>
      </w:r>
    </w:p>
    <w:p w:rsidR="00000000" w:rsidRPr="00550938" w:rsidP="00550938">
      <w:pPr>
        <w:pStyle w:val="ListBullet2"/>
      </w:pPr>
      <w:r w:rsidRPr="00550938">
        <w:t>emergency procedures (evacuation, location and use of firefighting equipment, first aid)</w:t>
      </w:r>
    </w:p>
    <w:p w:rsidR="00000000" w:rsidRPr="00550938" w:rsidP="00550938">
      <w:pPr>
        <w:pStyle w:val="ListBullet2"/>
      </w:pPr>
      <w:r w:rsidRPr="00550938">
        <w:t>safety of public, visitors and others in the workplace</w:t>
      </w:r>
    </w:p>
    <w:p w:rsidR="00000000" w:rsidRPr="00550938" w:rsidP="00550938">
      <w:pPr>
        <w:pStyle w:val="ListBullet"/>
      </w:pPr>
      <w:r w:rsidRPr="00550938">
        <w:t>functional and operational features of tools and equipment:</w:t>
      </w:r>
    </w:p>
    <w:p w:rsidR="00000000" w:rsidRPr="00550938" w:rsidP="00550938">
      <w:pPr>
        <w:pStyle w:val="ListBullet2"/>
      </w:pPr>
      <w:r w:rsidRPr="00550938">
        <w:t>air compressors and pneumatic tools</w:t>
      </w:r>
    </w:p>
    <w:p w:rsidR="00000000" w:rsidRPr="00550938" w:rsidP="00550938">
      <w:pPr>
        <w:pStyle w:val="ListBullet2"/>
      </w:pPr>
      <w:r w:rsidRPr="00550938">
        <w:t>angle grinders</w:t>
      </w:r>
    </w:p>
    <w:p w:rsidR="00000000" w:rsidRPr="00550938" w:rsidP="00550938">
      <w:pPr>
        <w:pStyle w:val="ListBullet2"/>
      </w:pPr>
      <w:r w:rsidRPr="00550938">
        <w:t>elevated work platforms (EWPs)</w:t>
      </w:r>
    </w:p>
    <w:p w:rsidR="00000000" w:rsidRPr="00550938" w:rsidP="00550938">
      <w:pPr>
        <w:pStyle w:val="ListBullet2"/>
      </w:pPr>
      <w:r w:rsidRPr="00550938">
        <w:t>scaffolding</w:t>
      </w:r>
    </w:p>
    <w:p w:rsidR="00000000" w:rsidRPr="00550938" w:rsidP="00550938">
      <w:pPr>
        <w:pStyle w:val="ListBullet2"/>
      </w:pPr>
      <w:r w:rsidRPr="00550938">
        <w:t>power saws</w:t>
      </w:r>
    </w:p>
    <w:p w:rsidR="00000000" w:rsidRPr="00550938" w:rsidP="00550938">
      <w:pPr>
        <w:pStyle w:val="ListBullet2"/>
      </w:pPr>
      <w:r w:rsidRPr="00550938">
        <w:t>power drills.</w:t>
      </w:r>
    </w:p>
    <w:p w:rsidR="00000000" w:rsidRPr="00550938" w:rsidP="00550938">
      <w:pPr>
        <w:pStyle w:val="AllowPageBreak"/>
      </w:pPr>
    </w:p>
    <w:p w:rsidR="00000000" w:rsidRPr="00550938" w:rsidP="00550938">
      <w:pPr>
        <w:pStyle w:val="Heading1"/>
      </w:pPr>
      <w:bookmarkStart w:id="12" w:name="O_1290574"/>
      <w:bookmarkEnd w:id="12"/>
      <w:r w:rsidRPr="00550938">
        <w:t>Assessment Conditions</w:t>
      </w:r>
    </w:p>
    <w:p w:rsidR="00000000" w:rsidRPr="00550938" w:rsidP="00425E5A">
      <w:pPr>
        <w:pStyle w:val="BodyText"/>
      </w:pPr>
      <w:r w:rsidRPr="00550938">
        <w:t xml:space="preserve">Assessors must meet the requirements for assessors contained in the Standards for Registered Training Organisations. </w:t>
      </w:r>
    </w:p>
    <w:p w:rsidR="00000000" w:rsidRPr="00550938" w:rsidP="00425E5A">
      <w:pPr>
        <w:pStyle w:val="BodyText"/>
      </w:pPr>
      <w:r w:rsidRPr="00550938">
        <w:t>Assessment must be conducted in the workplace or a simulated workplace using realistic conditions, materials, activities, responsibilities</w:t>
      </w:r>
      <w:r w:rsidRPr="00550938">
        <w:t>, procedures, safety requirements and environmental considerations.</w:t>
      </w:r>
    </w:p>
    <w:p w:rsidR="00000000" w:rsidRPr="00550938" w:rsidP="00425E5A">
      <w:pPr>
        <w:pStyle w:val="BodyText"/>
      </w:pPr>
      <w:r w:rsidRPr="00550938">
        <w:t>Candidates must have access to:</w:t>
      </w:r>
    </w:p>
    <w:p w:rsidR="00000000" w:rsidRPr="00550938" w:rsidP="00550938">
      <w:pPr>
        <w:pStyle w:val="ListBullet"/>
      </w:pPr>
      <w:r w:rsidRPr="00550938">
        <w:t>relevant shopfitting regulations, codes and Australian Standards</w:t>
      </w:r>
    </w:p>
    <w:p w:rsidR="00000000" w:rsidRPr="00550938" w:rsidP="00550938">
      <w:pPr>
        <w:pStyle w:val="ListBullet"/>
      </w:pPr>
      <w:r w:rsidRPr="00550938">
        <w:t xml:space="preserve">current workplace procedures, workplace safety and environmental documentation relating to demolition </w:t>
      </w:r>
    </w:p>
    <w:p w:rsidR="00000000" w:rsidRPr="00550938" w:rsidP="00550938">
      <w:pPr>
        <w:pStyle w:val="ListBullet"/>
      </w:pPr>
      <w:r w:rsidRPr="00550938">
        <w:t>shopfitting drawings and specifications, organisational policies, procedures and equipment to undertake the performance criteria and assessment requireme</w:t>
      </w:r>
      <w:r w:rsidRPr="00550938">
        <w:t xml:space="preserve">nts </w:t>
      </w:r>
    </w:p>
    <w:p w:rsidR="00000000" w:rsidRPr="00550938" w:rsidP="00550938">
      <w:pPr>
        <w:pStyle w:val="ListBullet"/>
      </w:pPr>
      <w:r w:rsidRPr="00550938">
        <w:t>digital technology, devices and software to communicate with others and to develop and save documents electronically.</w:t>
      </w:r>
    </w:p>
    <w:p w:rsidR="00000000" w:rsidRPr="00550938" w:rsidP="00550938">
      <w:pPr>
        <w:pStyle w:val="AllowPageBreak"/>
      </w:pPr>
    </w:p>
    <w:p w:rsidR="00000000" w:rsidRPr="00550938" w:rsidP="00550938">
      <w:pPr>
        <w:pStyle w:val="Heading1"/>
      </w:pPr>
      <w:bookmarkStart w:id="13" w:name="O_1290587"/>
      <w:bookmarkEnd w:id="13"/>
      <w:r w:rsidRPr="00550938">
        <w:t>Links</w:t>
      </w:r>
    </w:p>
    <w:p w:rsidR="00000000" w:rsidRPr="00550938" w:rsidP="00425E5A">
      <w:pPr>
        <w:pStyle w:val="BodyText"/>
      </w:pPr>
      <w:r w:rsidRPr="0055093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964A3">
        <w:rPr>
          <w:rStyle w:val="Hyperlink"/>
        </w:rPr>
        <w:t>https://vetnet.gov.au/Pages/TrainingDocs.aspx?q=7e15fa6a-68b8-4097-b099-030a5569b1ad</w:t>
      </w:r>
      <w:r>
        <w:fldChar w:fldCharType="end"/>
      </w:r>
    </w:p>
    <w:p w:rsidR="00000000" w:rsidRPr="00550938" w:rsidP="00550938"/>
    <w:sectPr w:rsidSect="005509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rsidRPr="00425E5A" w:rsidP="00425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E5A" w:rsidP="00550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5E5A" w:rsidP="005509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5E5A" w:rsidP="005509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rsidP="00550938">
    <w:pPr>
      <w:pStyle w:val="Footer"/>
      <w:framePr w:wrap="around"/>
    </w:pPr>
    <w:r>
      <w:fldChar w:fldCharType="begin"/>
    </w:r>
    <w:r>
      <w:instrText xml:space="preserve"> DOCPROPERTY  Subject  \* MERGEFORMAT </w:instrText>
    </w:r>
    <w:r>
      <w:fldChar w:fldCharType="separate"/>
    </w:r>
    <w:r w:rsidR="00425E5A">
      <w:t>Approved</w:t>
    </w:r>
    <w:r w:rsidR="00425E5A">
      <w:fldChar w:fldCharType="end"/>
    </w:r>
    <w:r>
      <w:tab/>
      <w:t xml:space="preserve">Page </w:t>
    </w:r>
    <w:r>
      <w:fldChar w:fldCharType="begin"/>
    </w:r>
    <w:r>
      <w:instrText xml:space="preserve"> PAGE  \* Arabic  \* MERGEFORMAT </w:instrText>
    </w:r>
    <w:r>
      <w:fldChar w:fldCharType="separate"/>
    </w:r>
    <w:r w:rsidR="00425E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5E5A">
      <w:rPr>
        <w:noProof/>
      </w:rPr>
      <w:t>5</w:t>
    </w:r>
    <w:r>
      <w:rPr>
        <w:noProof/>
      </w:rPr>
      <w:fldChar w:fldCharType="end"/>
    </w:r>
  </w:p>
  <w:p w:rsidR="00550938" w:rsidP="00550938">
    <w:pPr>
      <w:pStyle w:val="Footer"/>
      <w:framePr w:wrap="around"/>
    </w:pPr>
    <w:r>
      <w:t xml:space="preserve">© Commonwealth of Australia, </w:t>
    </w:r>
    <w:r>
      <w:fldChar w:fldCharType="begin"/>
    </w:r>
    <w:r>
      <w:instrText xml:space="preserve"> DATE  \@ "yyyy"  \* MERGEFORMAT </w:instrText>
    </w:r>
    <w:r>
      <w:fldChar w:fldCharType="separate"/>
    </w:r>
    <w:r w:rsidR="00425E5A">
      <w:rPr>
        <w:noProof/>
      </w:rPr>
      <w:t>2025</w:t>
    </w:r>
    <w:r>
      <w:fldChar w:fldCharType="end"/>
    </w:r>
    <w:r>
      <w:tab/>
    </w:r>
    <w:r>
      <w:fldChar w:fldCharType="begin"/>
    </w:r>
    <w:r>
      <w:instrText xml:space="preserve"> DOCPROPERTY  Author  \* MERGEFORMAT </w:instrText>
    </w:r>
    <w:r>
      <w:fldChar w:fldCharType="separate"/>
    </w:r>
    <w:r w:rsidR="00425E5A">
      <w:t>BuildSkills Australia</w:t>
    </w:r>
    <w:r w:rsidR="00425E5A">
      <w:fldChar w:fldCharType="end"/>
    </w:r>
  </w:p>
  <w:p w:rsidR="00550938" w:rsidP="005509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938" w:rsidRPr="00425E5A" w:rsidP="00425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E5A" w:rsidRPr="002D2AF8" w:rsidP="00550938">
    <w:pPr>
      <w:pStyle w:val="Header"/>
      <w:framePr w:wrap="around"/>
    </w:pPr>
    <w:r>
      <w:fldChar w:fldCharType="begin"/>
    </w:r>
    <w:r>
      <w:instrText xml:space="preserve"> TITLE   \* MERGEFORMAT </w:instrText>
    </w:r>
    <w:r>
      <w:fldChar w:fldCharType="separate"/>
    </w:r>
    <w:r>
      <w:t>CPCSHP3009 Demolish shopfronts and bulkheads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5E5A" w:rsidP="005509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8" w:rsidRPr="002D2AF8" w:rsidP="00550938">
    <w:pPr>
      <w:pStyle w:val="Header"/>
      <w:framePr w:wrap="around"/>
    </w:pPr>
    <w:r>
      <w:fldChar w:fldCharType="begin"/>
    </w:r>
    <w:r>
      <w:instrText xml:space="preserve"> TITLE   \* MERGEFORMAT </w:instrText>
    </w:r>
    <w:r>
      <w:fldChar w:fldCharType="separate"/>
    </w:r>
    <w:r w:rsidR="00425E5A">
      <w:t>CPCSHP3009 Demolish shopfronts and bulkheads</w:t>
    </w:r>
    <w:r w:rsidR="00425E5A">
      <w:fldChar w:fldCharType="end"/>
    </w:r>
    <w:r>
      <w:tab/>
      <w:t xml:space="preserve">Date this document was generated: </w:t>
    </w:r>
    <w:r>
      <w:fldChar w:fldCharType="begin"/>
    </w:r>
    <w:r>
      <w:instrText xml:space="preserve"> CREATEDATE  \@ "d MMMM yyyy"  \* MERGEFORMAT </w:instrText>
    </w:r>
    <w:r>
      <w:fldChar w:fldCharType="separate"/>
    </w:r>
    <w:r w:rsidR="00425E5A">
      <w:rPr>
        <w:noProof/>
      </w:rPr>
      <w:t>2 March 2025</w:t>
    </w:r>
    <w:r>
      <w:fldChar w:fldCharType="end"/>
    </w:r>
  </w:p>
  <w:p w:rsidR="00550938" w:rsidP="005509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8B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E0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82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9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938"/>
    <w:pPr>
      <w:spacing w:before="360" w:after="60"/>
      <w:outlineLvl w:val="0"/>
    </w:pPr>
    <w:rPr>
      <w:sz w:val="32"/>
    </w:rPr>
  </w:style>
  <w:style w:type="paragraph" w:styleId="Heading2">
    <w:name w:val="heading 2"/>
    <w:basedOn w:val="HeadingBase"/>
    <w:next w:val="BodyText"/>
    <w:link w:val="Heading2Char"/>
    <w:qFormat/>
    <w:rsid w:val="00550938"/>
    <w:pPr>
      <w:keepLines/>
      <w:spacing w:before="240" w:after="120"/>
      <w:outlineLvl w:val="1"/>
    </w:pPr>
    <w:rPr>
      <w:sz w:val="28"/>
      <w:szCs w:val="40"/>
    </w:rPr>
  </w:style>
  <w:style w:type="paragraph" w:styleId="Heading3">
    <w:name w:val="heading 3"/>
    <w:basedOn w:val="HeadingBase"/>
    <w:next w:val="BodyText"/>
    <w:link w:val="Heading3Char"/>
    <w:qFormat/>
    <w:rsid w:val="00550938"/>
    <w:pPr>
      <w:spacing w:before="180" w:after="120"/>
      <w:outlineLvl w:val="2"/>
    </w:pPr>
    <w:rPr>
      <w:spacing w:val="-10"/>
      <w:kern w:val="32"/>
    </w:rPr>
  </w:style>
  <w:style w:type="paragraph" w:styleId="Heading4">
    <w:name w:val="heading 4"/>
    <w:basedOn w:val="HeadingBase"/>
    <w:next w:val="BodyText"/>
    <w:link w:val="Heading4Char"/>
    <w:qFormat/>
    <w:rsid w:val="00550938"/>
    <w:pPr>
      <w:spacing w:before="160" w:after="120"/>
      <w:outlineLvl w:val="3"/>
    </w:pPr>
    <w:rPr>
      <w:sz w:val="22"/>
    </w:rPr>
  </w:style>
  <w:style w:type="paragraph" w:styleId="Heading5">
    <w:name w:val="heading 5"/>
    <w:basedOn w:val="HeadingBase"/>
    <w:next w:val="Normal"/>
    <w:link w:val="Heading5Char"/>
    <w:qFormat/>
    <w:rsid w:val="00550938"/>
    <w:pPr>
      <w:spacing w:before="80"/>
      <w:outlineLvl w:val="4"/>
    </w:pPr>
    <w:rPr>
      <w:color w:val="918585"/>
      <w:sz w:val="20"/>
    </w:rPr>
  </w:style>
  <w:style w:type="paragraph" w:styleId="Heading6">
    <w:name w:val="heading 6"/>
    <w:basedOn w:val="HeadingBase"/>
    <w:next w:val="Normal"/>
    <w:link w:val="Heading6Char"/>
    <w:qFormat/>
    <w:rsid w:val="00550938"/>
    <w:pPr>
      <w:spacing w:before="60"/>
      <w:outlineLvl w:val="5"/>
    </w:pPr>
    <w:rPr>
      <w:color w:val="918585"/>
      <w:sz w:val="20"/>
    </w:rPr>
  </w:style>
  <w:style w:type="paragraph" w:styleId="Heading7">
    <w:name w:val="heading 7"/>
    <w:basedOn w:val="Normal"/>
    <w:next w:val="Normal"/>
    <w:link w:val="Heading7Char"/>
    <w:qFormat/>
    <w:rsid w:val="00550938"/>
    <w:pPr>
      <w:ind w:left="720"/>
      <w:outlineLvl w:val="6"/>
    </w:pPr>
    <w:rPr>
      <w:i/>
    </w:rPr>
  </w:style>
  <w:style w:type="paragraph" w:styleId="Heading8">
    <w:name w:val="heading 8"/>
    <w:basedOn w:val="Normal"/>
    <w:next w:val="Normal"/>
    <w:link w:val="Heading8Char"/>
    <w:qFormat/>
    <w:rsid w:val="00550938"/>
    <w:pPr>
      <w:ind w:left="720"/>
      <w:outlineLvl w:val="7"/>
    </w:pPr>
    <w:rPr>
      <w:i/>
    </w:rPr>
  </w:style>
  <w:style w:type="paragraph" w:styleId="Heading9">
    <w:name w:val="heading 9"/>
    <w:basedOn w:val="Normal"/>
    <w:next w:val="Normal"/>
    <w:link w:val="Heading9Char"/>
    <w:qFormat/>
    <w:rsid w:val="00550938"/>
    <w:pPr>
      <w:ind w:left="720"/>
      <w:outlineLvl w:val="8"/>
    </w:pPr>
    <w:rPr>
      <w:i/>
    </w:rPr>
  </w:style>
  <w:style w:type="character" w:default="1" w:styleId="DefaultParagraphFont">
    <w:name w:val="Default Paragraph Font"/>
    <w:uiPriority w:val="1"/>
    <w:unhideWhenUsed/>
    <w:rsid w:val="00550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938"/>
  </w:style>
  <w:style w:type="character" w:customStyle="1" w:styleId="Heading1Char">
    <w:name w:val="Heading 1 Char"/>
    <w:basedOn w:val="DefaultParagraphFont"/>
    <w:link w:val="Heading1"/>
    <w:rsid w:val="00550938"/>
    <w:rPr>
      <w:rFonts w:ascii="Times New Roman" w:eastAsia="Times New Roman" w:hAnsi="Times New Roman" w:cs="Times New Roman"/>
      <w:b/>
      <w:sz w:val="32"/>
      <w:szCs w:val="20"/>
      <w:lang w:eastAsia="en-US"/>
    </w:rPr>
  </w:style>
  <w:style w:type="paragraph" w:styleId="BodyText">
    <w:name w:val="Body Text"/>
    <w:basedOn w:val="Normal"/>
    <w:link w:val="BodyTextChar"/>
    <w:rsid w:val="005509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938"/>
    <w:rPr>
      <w:rFonts w:ascii="Times New Roman" w:eastAsia="Times New Roman" w:hAnsi="Times New Roman" w:cs="Times New Roman"/>
      <w:sz w:val="24"/>
      <w:lang w:eastAsia="en-US"/>
    </w:rPr>
  </w:style>
  <w:style w:type="paragraph" w:styleId="ListBullet">
    <w:name w:val="List Bullet"/>
    <w:basedOn w:val="List"/>
    <w:rsid w:val="00550938"/>
    <w:pPr>
      <w:numPr>
        <w:numId w:val="13"/>
      </w:numPr>
      <w:tabs>
        <w:tab w:val="clear" w:pos="340"/>
      </w:tabs>
      <w:spacing w:before="40" w:after="40"/>
    </w:pPr>
  </w:style>
  <w:style w:type="paragraph" w:styleId="ListBullet2">
    <w:name w:val="List Bullet 2"/>
    <w:basedOn w:val="List2"/>
    <w:rsid w:val="00550938"/>
    <w:pPr>
      <w:numPr>
        <w:numId w:val="14"/>
      </w:numPr>
      <w:tabs>
        <w:tab w:val="clear" w:pos="680"/>
      </w:tabs>
    </w:pPr>
  </w:style>
  <w:style w:type="character" w:styleId="Emphasis">
    <w:name w:val="Emphasis"/>
    <w:basedOn w:val="DefaultParagraphFont"/>
    <w:qFormat/>
    <w:rsid w:val="00550938"/>
    <w:rPr>
      <w:i/>
    </w:rPr>
  </w:style>
  <w:style w:type="paragraph" w:customStyle="1" w:styleId="SuperHeading">
    <w:name w:val="SuperHeading"/>
    <w:basedOn w:val="Normal"/>
    <w:rsid w:val="00550938"/>
    <w:pPr>
      <w:spacing w:before="240" w:after="120"/>
      <w:outlineLvl w:val="0"/>
    </w:pPr>
    <w:rPr>
      <w:rFonts w:ascii="Times New Roman" w:hAnsi="Times New Roman"/>
      <w:b/>
      <w:sz w:val="32"/>
    </w:rPr>
  </w:style>
  <w:style w:type="paragraph" w:customStyle="1" w:styleId="AllowPageBreak">
    <w:name w:val="AllowPageBreak"/>
    <w:rsid w:val="005509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0938"/>
    <w:pPr>
      <w:numPr>
        <w:numId w:val="3"/>
      </w:numPr>
      <w:tabs>
        <w:tab w:val="clear" w:pos="1021"/>
      </w:tabs>
      <w:ind w:left="1037" w:hanging="357"/>
    </w:pPr>
  </w:style>
  <w:style w:type="character" w:customStyle="1" w:styleId="Heading2Char">
    <w:name w:val="Heading 2 Char"/>
    <w:basedOn w:val="DefaultParagraphFont"/>
    <w:link w:val="Heading2"/>
    <w:rsid w:val="00550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9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9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938"/>
    <w:rPr>
      <w:rFonts w:ascii="Courier New" w:eastAsia="Times New Roman" w:hAnsi="Courier New" w:cs="Times New Roman"/>
      <w:i/>
      <w:szCs w:val="20"/>
      <w:lang w:eastAsia="en-US"/>
    </w:rPr>
  </w:style>
  <w:style w:type="paragraph" w:customStyle="1" w:styleId="HeadingBase">
    <w:name w:val="Heading Base"/>
    <w:rsid w:val="00550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938"/>
    <w:pPr>
      <w:tabs>
        <w:tab w:val="right" w:leader="dot" w:pos="9072"/>
      </w:tabs>
      <w:ind w:left="567"/>
    </w:pPr>
    <w:rPr>
      <w:szCs w:val="22"/>
    </w:rPr>
  </w:style>
  <w:style w:type="paragraph" w:customStyle="1" w:styleId="TOCBase">
    <w:name w:val="TOC Base"/>
    <w:rsid w:val="00550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938"/>
    <w:pPr>
      <w:tabs>
        <w:tab w:val="right" w:leader="dot" w:pos="9072"/>
      </w:tabs>
      <w:spacing w:before="40" w:after="40"/>
      <w:ind w:left="284"/>
    </w:pPr>
    <w:rPr>
      <w:rFonts w:ascii="Times New Roman" w:hAnsi="Times New Roman"/>
    </w:rPr>
  </w:style>
  <w:style w:type="paragraph" w:styleId="TOC1">
    <w:name w:val="toc 1"/>
    <w:basedOn w:val="TOCBase"/>
    <w:next w:val="Normal"/>
    <w:rsid w:val="005509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938"/>
    <w:rPr>
      <w:rFonts w:ascii="Times New Roman" w:eastAsia="Times New Roman" w:hAnsi="Times New Roman" w:cs="Times New Roman"/>
      <w:sz w:val="16"/>
      <w:lang w:eastAsia="en-US"/>
    </w:rPr>
  </w:style>
  <w:style w:type="paragraph" w:styleId="Title">
    <w:name w:val="Title"/>
    <w:basedOn w:val="HeadingBase"/>
    <w:link w:val="TitleChar"/>
    <w:qFormat/>
    <w:rsid w:val="00550938"/>
    <w:pPr>
      <w:spacing w:before="5040"/>
      <w:jc w:val="center"/>
    </w:pPr>
    <w:rPr>
      <w:sz w:val="48"/>
      <w:szCs w:val="72"/>
      <w:lang w:val="en-US"/>
    </w:rPr>
  </w:style>
  <w:style w:type="character" w:customStyle="1" w:styleId="TitleChar">
    <w:name w:val="Title Char"/>
    <w:basedOn w:val="DefaultParagraphFont"/>
    <w:link w:val="Title"/>
    <w:rsid w:val="00550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938"/>
    <w:pPr>
      <w:tabs>
        <w:tab w:val="left" w:pos="3600"/>
        <w:tab w:val="left" w:pos="3958"/>
      </w:tabs>
    </w:pPr>
  </w:style>
  <w:style w:type="paragraph" w:styleId="List">
    <w:name w:val="List"/>
    <w:basedOn w:val="BodyText"/>
    <w:next w:val="BodyText"/>
    <w:rsid w:val="00550938"/>
    <w:pPr>
      <w:tabs>
        <w:tab w:val="left" w:pos="340"/>
      </w:tabs>
      <w:spacing w:before="60" w:after="60"/>
      <w:ind w:left="340" w:hanging="340"/>
    </w:pPr>
  </w:style>
  <w:style w:type="paragraph" w:customStyle="1" w:styleId="Note">
    <w:name w:val="Note"/>
    <w:basedOn w:val="BodyText"/>
    <w:rsid w:val="005509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0938"/>
    <w:rPr>
      <w:b/>
      <w:spacing w:val="0"/>
    </w:rPr>
  </w:style>
  <w:style w:type="paragraph" w:customStyle="1" w:styleId="SuperTitle">
    <w:name w:val="SuperTitle"/>
    <w:basedOn w:val="Title"/>
    <w:rsid w:val="00550938"/>
    <w:pPr>
      <w:framePr w:wrap="auto" w:hAnchor="text" w:y="6049"/>
    </w:pPr>
    <w:rPr>
      <w:color w:val="000000"/>
      <w:sz w:val="40"/>
    </w:rPr>
  </w:style>
  <w:style w:type="paragraph" w:customStyle="1" w:styleId="TOCTitle">
    <w:name w:val="TOCTitle"/>
    <w:basedOn w:val="Heading1"/>
    <w:rsid w:val="00550938"/>
    <w:pPr>
      <w:spacing w:after="240"/>
      <w:jc w:val="center"/>
      <w:outlineLvl w:val="9"/>
    </w:pPr>
    <w:rPr>
      <w:caps/>
    </w:rPr>
  </w:style>
  <w:style w:type="paragraph" w:customStyle="1" w:styleId="Version">
    <w:name w:val="Version"/>
    <w:rsid w:val="00550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938"/>
    <w:pPr>
      <w:keepNext w:val="0"/>
      <w:tabs>
        <w:tab w:val="right" w:pos="4176"/>
      </w:tabs>
      <w:ind w:left="198" w:hanging="198"/>
    </w:pPr>
    <w:rPr>
      <w:rFonts w:ascii="Garamond" w:hAnsi="Garamond"/>
    </w:rPr>
  </w:style>
  <w:style w:type="paragraph" w:styleId="IndexHeading">
    <w:name w:val="index heading"/>
    <w:basedOn w:val="Normal"/>
    <w:next w:val="Index1"/>
    <w:semiHidden/>
    <w:rsid w:val="00550938"/>
    <w:pPr>
      <w:spacing w:before="120" w:after="120"/>
    </w:pPr>
    <w:rPr>
      <w:rFonts w:ascii="Arial" w:hAnsi="Arial"/>
      <w:b/>
      <w:color w:val="918585"/>
      <w:sz w:val="24"/>
    </w:rPr>
  </w:style>
  <w:style w:type="paragraph" w:styleId="Header">
    <w:name w:val="header"/>
    <w:basedOn w:val="Normal"/>
    <w:link w:val="HeaderChar"/>
    <w:rsid w:val="00550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938"/>
    <w:rPr>
      <w:rFonts w:ascii="Times New Roman" w:eastAsia="Times New Roman" w:hAnsi="Times New Roman" w:cs="Times New Roman"/>
      <w:sz w:val="16"/>
      <w:szCs w:val="20"/>
      <w:lang w:val="en-GB" w:eastAsia="en-US"/>
    </w:rPr>
  </w:style>
  <w:style w:type="paragraph" w:customStyle="1" w:styleId="Chapter">
    <w:name w:val="Chapter"/>
    <w:basedOn w:val="Normal"/>
    <w:rsid w:val="00550938"/>
    <w:pPr>
      <w:spacing w:before="240"/>
    </w:pPr>
    <w:rPr>
      <w:rFonts w:ascii="Times New Roman" w:hAnsi="Times New Roman"/>
      <w:smallCaps/>
      <w:spacing w:val="80"/>
      <w:sz w:val="28"/>
    </w:rPr>
  </w:style>
  <w:style w:type="paragraph" w:customStyle="1" w:styleId="InChapter">
    <w:name w:val="InChapter"/>
    <w:basedOn w:val="Heading3"/>
    <w:rsid w:val="00550938"/>
    <w:pPr>
      <w:spacing w:after="240"/>
      <w:outlineLvl w:val="9"/>
    </w:pPr>
    <w:rPr>
      <w:noProof/>
    </w:rPr>
  </w:style>
  <w:style w:type="paragraph" w:styleId="Index2">
    <w:name w:val="index 2"/>
    <w:basedOn w:val="Normal"/>
    <w:next w:val="Normal"/>
    <w:semiHidden/>
    <w:rsid w:val="00550938"/>
    <w:pPr>
      <w:tabs>
        <w:tab w:val="right" w:pos="4176"/>
      </w:tabs>
      <w:ind w:left="568" w:hanging="284"/>
    </w:pPr>
    <w:rPr>
      <w:rFonts w:ascii="Garamond" w:hAnsi="Garamond"/>
    </w:rPr>
  </w:style>
  <w:style w:type="paragraph" w:customStyle="1" w:styleId="Byline">
    <w:name w:val="Byline"/>
    <w:rsid w:val="00550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938"/>
    <w:pPr>
      <w:tabs>
        <w:tab w:val="clear" w:pos="3600"/>
        <w:tab w:val="clear" w:pos="3958"/>
      </w:tabs>
      <w:jc w:val="right"/>
    </w:pPr>
  </w:style>
  <w:style w:type="paragraph" w:styleId="Caption">
    <w:name w:val="caption"/>
    <w:basedOn w:val="BodyText"/>
    <w:next w:val="Normal"/>
    <w:qFormat/>
    <w:rsid w:val="00550938"/>
    <w:pPr>
      <w:framePr w:w="2268" w:hSpace="181" w:vSpace="181" w:wrap="around" w:vAnchor="text" w:hAnchor="page" w:x="1135" w:y="285" w:anchorLock="1"/>
    </w:pPr>
    <w:rPr>
      <w:i/>
    </w:rPr>
  </w:style>
  <w:style w:type="paragraph" w:customStyle="1" w:styleId="MiniTOCTitle">
    <w:name w:val="MiniTOCTitle"/>
    <w:basedOn w:val="Heading4"/>
    <w:rsid w:val="00550938"/>
    <w:pPr>
      <w:spacing w:before="240"/>
      <w:outlineLvl w:val="9"/>
    </w:pPr>
    <w:rPr>
      <w:noProof/>
      <w:sz w:val="24"/>
    </w:rPr>
  </w:style>
  <w:style w:type="paragraph" w:customStyle="1" w:styleId="MiniTOCItem">
    <w:name w:val="MiniTOCItem"/>
    <w:basedOn w:val="ListBullet"/>
    <w:rsid w:val="00550938"/>
    <w:pPr>
      <w:numPr>
        <w:numId w:val="0"/>
      </w:numPr>
      <w:tabs>
        <w:tab w:val="right" w:leader="dot" w:pos="6521"/>
      </w:tabs>
      <w:spacing w:before="0" w:after="0"/>
    </w:pPr>
  </w:style>
  <w:style w:type="paragraph" w:customStyle="1" w:styleId="TOFTitle">
    <w:name w:val="TOFTitle"/>
    <w:basedOn w:val="TOCTitle"/>
    <w:rsid w:val="00550938"/>
  </w:style>
  <w:style w:type="paragraph" w:styleId="TableofFigures">
    <w:name w:val="table of figures"/>
    <w:basedOn w:val="Normal"/>
    <w:next w:val="Normal"/>
    <w:semiHidden/>
    <w:rsid w:val="00550938"/>
    <w:pPr>
      <w:tabs>
        <w:tab w:val="right" w:leader="dot" w:pos="9072"/>
      </w:tabs>
      <w:ind w:left="970" w:hanging="403"/>
    </w:pPr>
    <w:rPr>
      <w:rFonts w:ascii="Times New Roman" w:hAnsi="Times New Roman"/>
      <w:b/>
    </w:rPr>
  </w:style>
  <w:style w:type="paragraph" w:styleId="ListNumber">
    <w:name w:val="List Number"/>
    <w:basedOn w:val="List"/>
    <w:rsid w:val="00550938"/>
    <w:pPr>
      <w:numPr>
        <w:numId w:val="16"/>
      </w:numPr>
      <w:tabs>
        <w:tab w:val="clear" w:pos="340"/>
      </w:tabs>
    </w:pPr>
  </w:style>
  <w:style w:type="character" w:customStyle="1" w:styleId="WingdingSymbols">
    <w:name w:val="Wingding Symbols"/>
    <w:rsid w:val="00550938"/>
    <w:rPr>
      <w:rFonts w:ascii="Wingdings" w:hAnsi="Wingdings"/>
    </w:rPr>
  </w:style>
  <w:style w:type="paragraph" w:customStyle="1" w:styleId="TableHeading">
    <w:name w:val="Table Heading"/>
    <w:basedOn w:val="HeadingBase"/>
    <w:rsid w:val="00550938"/>
    <w:pPr>
      <w:keepLines/>
      <w:pBdr>
        <w:bottom w:val="single" w:sz="6" w:space="1" w:color="918585"/>
      </w:pBdr>
      <w:spacing w:before="240"/>
    </w:pPr>
  </w:style>
  <w:style w:type="character" w:customStyle="1" w:styleId="HotSpot">
    <w:name w:val="HotSpot"/>
    <w:rsid w:val="00550938"/>
    <w:rPr>
      <w:color w:val="0033CC"/>
      <w:u w:val="none"/>
    </w:rPr>
  </w:style>
  <w:style w:type="paragraph" w:customStyle="1" w:styleId="BodyTextRight">
    <w:name w:val="Body Text Right"/>
    <w:basedOn w:val="BodyText"/>
    <w:rsid w:val="00550938"/>
    <w:pPr>
      <w:spacing w:before="0" w:after="0"/>
      <w:jc w:val="right"/>
    </w:pPr>
  </w:style>
  <w:style w:type="paragraph" w:styleId="Index3">
    <w:name w:val="index 3"/>
    <w:basedOn w:val="ListNumber2"/>
    <w:next w:val="Normal"/>
    <w:semiHidden/>
    <w:rsid w:val="00550938"/>
    <w:pPr>
      <w:numPr>
        <w:numId w:val="0"/>
      </w:numPr>
      <w:tabs>
        <w:tab w:val="right" w:leader="dot" w:pos="4176"/>
      </w:tabs>
    </w:pPr>
  </w:style>
  <w:style w:type="paragraph" w:styleId="ListNumber2">
    <w:name w:val="List Number 2"/>
    <w:basedOn w:val="List2"/>
    <w:rsid w:val="00550938"/>
    <w:pPr>
      <w:numPr>
        <w:numId w:val="11"/>
      </w:numPr>
      <w:tabs>
        <w:tab w:val="clear" w:pos="1060"/>
      </w:tabs>
    </w:pPr>
  </w:style>
  <w:style w:type="paragraph" w:customStyle="1" w:styleId="MarginNote">
    <w:name w:val="Margin Note"/>
    <w:basedOn w:val="BodyText"/>
    <w:rsid w:val="00550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9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938"/>
    <w:rPr>
      <w:sz w:val="32"/>
    </w:rPr>
  </w:style>
  <w:style w:type="paragraph" w:customStyle="1" w:styleId="HeadingProcedure">
    <w:name w:val="Heading Procedure"/>
    <w:basedOn w:val="HeadingBase"/>
    <w:next w:val="Normal"/>
    <w:rsid w:val="00550938"/>
    <w:pPr>
      <w:tabs>
        <w:tab w:val="left" w:pos="0"/>
      </w:tabs>
      <w:spacing w:before="120" w:after="60"/>
    </w:pPr>
    <w:rPr>
      <w:i/>
      <w:color w:val="918585"/>
      <w:sz w:val="22"/>
    </w:rPr>
  </w:style>
  <w:style w:type="paragraph" w:customStyle="1" w:styleId="TableBodyText">
    <w:name w:val="Table Body Text"/>
    <w:basedOn w:val="BodyText"/>
    <w:rsid w:val="00550938"/>
    <w:pPr>
      <w:spacing w:before="60" w:after="60"/>
    </w:pPr>
  </w:style>
  <w:style w:type="paragraph" w:styleId="ListContinue">
    <w:name w:val="List Continue"/>
    <w:basedOn w:val="List"/>
    <w:rsid w:val="00550938"/>
    <w:pPr>
      <w:ind w:firstLine="0"/>
    </w:pPr>
  </w:style>
  <w:style w:type="paragraph" w:customStyle="1" w:styleId="ListNote">
    <w:name w:val="List Note"/>
    <w:basedOn w:val="List"/>
    <w:rsid w:val="00550938"/>
    <w:pPr>
      <w:pBdr>
        <w:top w:val="single" w:sz="6" w:space="2" w:color="918585"/>
        <w:bottom w:val="single" w:sz="6" w:space="2" w:color="918585"/>
      </w:pBdr>
      <w:tabs>
        <w:tab w:val="left" w:pos="1021"/>
      </w:tabs>
      <w:ind w:firstLine="0"/>
    </w:pPr>
  </w:style>
  <w:style w:type="paragraph" w:customStyle="1" w:styleId="Warning">
    <w:name w:val="Warning"/>
    <w:basedOn w:val="BodyText"/>
    <w:rsid w:val="00550938"/>
    <w:pPr>
      <w:shd w:val="clear" w:color="auto" w:fill="D9D9D9"/>
      <w:tabs>
        <w:tab w:val="left" w:pos="992"/>
      </w:tabs>
      <w:ind w:left="119" w:right="119"/>
    </w:pPr>
    <w:rPr>
      <w:sz w:val="20"/>
    </w:rPr>
  </w:style>
  <w:style w:type="paragraph" w:customStyle="1" w:styleId="MarginIcons">
    <w:name w:val="Margin Icons"/>
    <w:basedOn w:val="BodyText"/>
    <w:rsid w:val="00550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938"/>
    <w:rPr>
      <w:rFonts w:ascii="Courier New" w:hAnsi="Courier New"/>
    </w:rPr>
  </w:style>
  <w:style w:type="paragraph" w:customStyle="1" w:styleId="NoteBullet">
    <w:name w:val="Note Bullet"/>
    <w:basedOn w:val="Note"/>
    <w:rsid w:val="00550938"/>
    <w:pPr>
      <w:tabs>
        <w:tab w:val="clear" w:pos="680"/>
      </w:tabs>
      <w:spacing w:before="60" w:after="60"/>
    </w:pPr>
  </w:style>
  <w:style w:type="paragraph" w:customStyle="1" w:styleId="SubHeading2">
    <w:name w:val="SubHeading2"/>
    <w:basedOn w:val="HeadingBase"/>
    <w:rsid w:val="00550938"/>
    <w:pPr>
      <w:spacing w:before="240" w:after="60"/>
    </w:pPr>
    <w:rPr>
      <w:sz w:val="20"/>
    </w:rPr>
  </w:style>
  <w:style w:type="paragraph" w:customStyle="1" w:styleId="SubHeading1">
    <w:name w:val="SubHeading1"/>
    <w:basedOn w:val="HeadingBase"/>
    <w:rsid w:val="00550938"/>
    <w:pPr>
      <w:spacing w:before="240" w:after="60"/>
    </w:pPr>
    <w:rPr>
      <w:color w:val="918585"/>
      <w:sz w:val="22"/>
    </w:rPr>
  </w:style>
  <w:style w:type="paragraph" w:customStyle="1" w:styleId="SideHeading">
    <w:name w:val="Side Heading"/>
    <w:basedOn w:val="HeadingBase"/>
    <w:rsid w:val="00550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938"/>
    <w:pPr>
      <w:numPr>
        <w:numId w:val="12"/>
      </w:numPr>
    </w:pPr>
  </w:style>
  <w:style w:type="paragraph" w:styleId="PlainText">
    <w:name w:val="Plain Text"/>
    <w:basedOn w:val="Normal"/>
    <w:link w:val="PlainTextChar"/>
    <w:rsid w:val="00550938"/>
    <w:rPr>
      <w:sz w:val="20"/>
    </w:rPr>
  </w:style>
  <w:style w:type="character" w:customStyle="1" w:styleId="PlainTextChar">
    <w:name w:val="Plain Text Char"/>
    <w:basedOn w:val="DefaultParagraphFont"/>
    <w:link w:val="PlainText"/>
    <w:rsid w:val="00550938"/>
    <w:rPr>
      <w:rFonts w:ascii="Courier New" w:eastAsia="Times New Roman" w:hAnsi="Courier New" w:cs="Times New Roman"/>
      <w:sz w:val="20"/>
      <w:szCs w:val="20"/>
      <w:lang w:eastAsia="en-US"/>
    </w:rPr>
  </w:style>
  <w:style w:type="character" w:customStyle="1" w:styleId="MenuOption">
    <w:name w:val="Menu Option"/>
    <w:basedOn w:val="DefaultParagraphFont"/>
    <w:rsid w:val="00550938"/>
    <w:rPr>
      <w:b/>
      <w:smallCaps/>
    </w:rPr>
  </w:style>
  <w:style w:type="paragraph" w:customStyle="1" w:styleId="TableListNumber">
    <w:name w:val="Table List Number"/>
    <w:basedOn w:val="ListNumber"/>
    <w:rsid w:val="00550938"/>
    <w:pPr>
      <w:numPr>
        <w:numId w:val="0"/>
      </w:numPr>
    </w:pPr>
  </w:style>
  <w:style w:type="paragraph" w:styleId="TOC4">
    <w:name w:val="toc 4"/>
    <w:basedOn w:val="TOCBase"/>
    <w:next w:val="Normal"/>
    <w:semiHidden/>
    <w:rsid w:val="00550938"/>
    <w:pPr>
      <w:tabs>
        <w:tab w:val="right" w:leader="dot" w:pos="9071"/>
      </w:tabs>
      <w:ind w:left="1701"/>
    </w:pPr>
  </w:style>
  <w:style w:type="paragraph" w:customStyle="1" w:styleId="ListAlpha">
    <w:name w:val="List Alpha"/>
    <w:basedOn w:val="List"/>
    <w:rsid w:val="00550938"/>
    <w:pPr>
      <w:numPr>
        <w:numId w:val="10"/>
      </w:numPr>
    </w:pPr>
  </w:style>
  <w:style w:type="paragraph" w:customStyle="1" w:styleId="ListAlpha2">
    <w:name w:val="List Alpha 2"/>
    <w:basedOn w:val="List2"/>
    <w:rsid w:val="00550938"/>
    <w:pPr>
      <w:numPr>
        <w:numId w:val="9"/>
      </w:numPr>
    </w:pPr>
  </w:style>
  <w:style w:type="paragraph" w:styleId="List2">
    <w:name w:val="List 2"/>
    <w:basedOn w:val="BodyText"/>
    <w:rsid w:val="00550938"/>
    <w:pPr>
      <w:tabs>
        <w:tab w:val="left" w:pos="680"/>
      </w:tabs>
      <w:spacing w:before="60" w:after="60"/>
      <w:ind w:left="680" w:hanging="340"/>
    </w:pPr>
  </w:style>
  <w:style w:type="paragraph" w:styleId="List3">
    <w:name w:val="List 3"/>
    <w:basedOn w:val="BodyText"/>
    <w:rsid w:val="00550938"/>
    <w:pPr>
      <w:tabs>
        <w:tab w:val="left" w:pos="1021"/>
      </w:tabs>
      <w:spacing w:before="60" w:after="60"/>
      <w:ind w:left="1020" w:hanging="340"/>
    </w:pPr>
  </w:style>
  <w:style w:type="paragraph" w:styleId="List4">
    <w:name w:val="List 4"/>
    <w:basedOn w:val="BodyText"/>
    <w:rsid w:val="00550938"/>
    <w:pPr>
      <w:tabs>
        <w:tab w:val="left" w:pos="1361"/>
      </w:tabs>
      <w:spacing w:before="60" w:after="60"/>
      <w:ind w:left="1361" w:hanging="340"/>
    </w:pPr>
  </w:style>
  <w:style w:type="paragraph" w:styleId="List5">
    <w:name w:val="List 5"/>
    <w:basedOn w:val="BodyText"/>
    <w:rsid w:val="00550938"/>
    <w:pPr>
      <w:tabs>
        <w:tab w:val="left" w:pos="1701"/>
      </w:tabs>
      <w:spacing w:before="60" w:after="60"/>
      <w:ind w:left="1701" w:hanging="340"/>
    </w:pPr>
  </w:style>
  <w:style w:type="paragraph" w:styleId="ListBullet4">
    <w:name w:val="List Bullet 4"/>
    <w:basedOn w:val="List4"/>
    <w:rsid w:val="00550938"/>
    <w:pPr>
      <w:numPr>
        <w:numId w:val="4"/>
      </w:numPr>
      <w:tabs>
        <w:tab w:val="clear" w:pos="1361"/>
      </w:tabs>
    </w:pPr>
  </w:style>
  <w:style w:type="paragraph" w:styleId="ListBullet5">
    <w:name w:val="List Bullet 5"/>
    <w:basedOn w:val="List5"/>
    <w:rsid w:val="00550938"/>
    <w:pPr>
      <w:numPr>
        <w:numId w:val="5"/>
      </w:numPr>
    </w:pPr>
  </w:style>
  <w:style w:type="paragraph" w:styleId="ListContinue2">
    <w:name w:val="List Continue 2"/>
    <w:basedOn w:val="List2"/>
    <w:rsid w:val="00550938"/>
    <w:pPr>
      <w:ind w:firstLine="0"/>
    </w:pPr>
  </w:style>
  <w:style w:type="paragraph" w:styleId="ListContinue3">
    <w:name w:val="List Continue 3"/>
    <w:basedOn w:val="List3"/>
    <w:rsid w:val="00550938"/>
    <w:pPr>
      <w:ind w:left="1021" w:firstLine="0"/>
    </w:pPr>
  </w:style>
  <w:style w:type="paragraph" w:styleId="ListContinue4">
    <w:name w:val="List Continue 4"/>
    <w:basedOn w:val="List4"/>
    <w:rsid w:val="00550938"/>
    <w:pPr>
      <w:ind w:firstLine="0"/>
    </w:pPr>
  </w:style>
  <w:style w:type="paragraph" w:styleId="ListContinue5">
    <w:name w:val="List Continue 5"/>
    <w:basedOn w:val="List5"/>
    <w:rsid w:val="00550938"/>
    <w:pPr>
      <w:ind w:firstLine="0"/>
    </w:pPr>
  </w:style>
  <w:style w:type="paragraph" w:styleId="ListNumber3">
    <w:name w:val="List Number 3"/>
    <w:basedOn w:val="List3"/>
    <w:rsid w:val="00550938"/>
    <w:pPr>
      <w:numPr>
        <w:numId w:val="6"/>
      </w:numPr>
    </w:pPr>
  </w:style>
  <w:style w:type="paragraph" w:styleId="ListNumber4">
    <w:name w:val="List Number 4"/>
    <w:basedOn w:val="List4"/>
    <w:rsid w:val="00550938"/>
    <w:pPr>
      <w:numPr>
        <w:numId w:val="7"/>
      </w:numPr>
    </w:pPr>
  </w:style>
  <w:style w:type="paragraph" w:styleId="ListNumber5">
    <w:name w:val="List Number 5"/>
    <w:basedOn w:val="List5"/>
    <w:rsid w:val="00550938"/>
    <w:pPr>
      <w:numPr>
        <w:numId w:val="8"/>
      </w:numPr>
    </w:pPr>
  </w:style>
  <w:style w:type="paragraph" w:styleId="BlockText">
    <w:name w:val="Block Text"/>
    <w:basedOn w:val="Normal"/>
    <w:rsid w:val="00550938"/>
    <w:pPr>
      <w:spacing w:after="120"/>
      <w:ind w:left="1440" w:right="1440"/>
    </w:pPr>
  </w:style>
  <w:style w:type="character" w:customStyle="1" w:styleId="Subscript">
    <w:name w:val="Subscript"/>
    <w:basedOn w:val="DefaultParagraphFont"/>
    <w:rsid w:val="00550938"/>
    <w:rPr>
      <w:sz w:val="16"/>
      <w:vertAlign w:val="subscript"/>
    </w:rPr>
  </w:style>
  <w:style w:type="character" w:customStyle="1" w:styleId="Superscript">
    <w:name w:val="Superscript"/>
    <w:basedOn w:val="DefaultParagraphFont"/>
    <w:rsid w:val="00550938"/>
    <w:rPr>
      <w:sz w:val="16"/>
      <w:vertAlign w:val="superscript"/>
    </w:rPr>
  </w:style>
  <w:style w:type="character" w:customStyle="1" w:styleId="Symbols">
    <w:name w:val="Symbols"/>
    <w:basedOn w:val="DefaultParagraphFont"/>
    <w:rsid w:val="00550938"/>
    <w:rPr>
      <w:rFonts w:ascii="Symbol" w:hAnsi="Symbol"/>
    </w:rPr>
  </w:style>
  <w:style w:type="character" w:customStyle="1" w:styleId="MenuOptions">
    <w:name w:val="Menu Options"/>
    <w:basedOn w:val="DefaultParagraphFont"/>
    <w:rsid w:val="00550938"/>
    <w:rPr>
      <w:rFonts w:ascii="Arial Narrow" w:hAnsi="Arial Narrow"/>
      <w:smallCaps/>
    </w:rPr>
  </w:style>
  <w:style w:type="character" w:customStyle="1" w:styleId="Buttons">
    <w:name w:val="Buttons"/>
    <w:basedOn w:val="DefaultParagraphFont"/>
    <w:rsid w:val="00550938"/>
    <w:rPr>
      <w:b/>
    </w:rPr>
  </w:style>
  <w:style w:type="character" w:customStyle="1" w:styleId="Underlined">
    <w:name w:val="Underlined"/>
    <w:basedOn w:val="DefaultParagraphFont"/>
    <w:rsid w:val="00550938"/>
    <w:rPr>
      <w:u w:val="single"/>
    </w:rPr>
  </w:style>
  <w:style w:type="paragraph" w:customStyle="1" w:styleId="TableBodyTextRight">
    <w:name w:val="Table Body Text Right"/>
    <w:basedOn w:val="TableBodyText"/>
    <w:rsid w:val="00550938"/>
    <w:pPr>
      <w:widowControl w:val="0"/>
      <w:autoSpaceDE w:val="0"/>
      <w:autoSpaceDN w:val="0"/>
      <w:adjustRightInd w:val="0"/>
      <w:jc w:val="right"/>
    </w:pPr>
    <w:rPr>
      <w:rFonts w:cs="Arial"/>
      <w:szCs w:val="18"/>
    </w:rPr>
  </w:style>
  <w:style w:type="paragraph" w:customStyle="1" w:styleId="CopyrightText">
    <w:name w:val="Copyright Text"/>
    <w:basedOn w:val="BodyText"/>
    <w:rsid w:val="00550938"/>
    <w:rPr>
      <w:sz w:val="18"/>
    </w:rPr>
  </w:style>
  <w:style w:type="paragraph" w:customStyle="1" w:styleId="BodySmallRight">
    <w:name w:val="Body Small Right"/>
    <w:basedOn w:val="BodyTextRight"/>
    <w:rsid w:val="00550938"/>
    <w:rPr>
      <w:sz w:val="18"/>
      <w:szCs w:val="18"/>
    </w:rPr>
  </w:style>
  <w:style w:type="paragraph" w:customStyle="1" w:styleId="MarginEdition">
    <w:name w:val="Margin Edition"/>
    <w:basedOn w:val="MarginNote"/>
    <w:rsid w:val="00550938"/>
    <w:pPr>
      <w:spacing w:before="0" w:after="0"/>
    </w:pPr>
    <w:rPr>
      <w:rFonts w:ascii="Times New Roman" w:hAnsi="Times New Roman"/>
      <w:color w:val="999999"/>
    </w:rPr>
  </w:style>
  <w:style w:type="paragraph" w:customStyle="1" w:styleId="Spacer">
    <w:name w:val="Spacer"/>
    <w:basedOn w:val="Normal"/>
    <w:rsid w:val="00550938"/>
    <w:rPr>
      <w:sz w:val="2"/>
      <w:szCs w:val="2"/>
    </w:rPr>
  </w:style>
  <w:style w:type="character" w:customStyle="1" w:styleId="Small">
    <w:name w:val="Small"/>
    <w:basedOn w:val="DefaultParagraphFont"/>
    <w:rsid w:val="00550938"/>
    <w:rPr>
      <w:sz w:val="16"/>
    </w:rPr>
  </w:style>
  <w:style w:type="paragraph" w:customStyle="1" w:styleId="WideTable">
    <w:name w:val="Wide Table"/>
    <w:basedOn w:val="Normal"/>
    <w:rsid w:val="00550938"/>
    <w:pPr>
      <w:ind w:left="-1418"/>
    </w:pPr>
    <w:rPr>
      <w:sz w:val="2"/>
      <w:szCs w:val="2"/>
    </w:rPr>
  </w:style>
  <w:style w:type="character" w:styleId="PageNumber">
    <w:name w:val="page number"/>
    <w:basedOn w:val="DefaultParagraphFont"/>
    <w:rsid w:val="00550938"/>
  </w:style>
  <w:style w:type="paragraph" w:styleId="Quote">
    <w:name w:val="Quote"/>
    <w:basedOn w:val="Heading1"/>
    <w:link w:val="QuoteChar"/>
    <w:qFormat/>
    <w:rsid w:val="00550938"/>
    <w:rPr>
      <w:b w:val="0"/>
      <w:sz w:val="72"/>
      <w:szCs w:val="72"/>
      <w:lang w:val="en-NZ"/>
    </w:rPr>
  </w:style>
  <w:style w:type="character" w:customStyle="1" w:styleId="QuoteChar">
    <w:name w:val="Quote Char"/>
    <w:basedOn w:val="DefaultParagraphFont"/>
    <w:link w:val="Quote"/>
    <w:rsid w:val="00550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938"/>
    <w:pPr>
      <w:pageBreakBefore/>
    </w:pPr>
  </w:style>
  <w:style w:type="paragraph" w:customStyle="1" w:styleId="Border">
    <w:name w:val="Border"/>
    <w:basedOn w:val="Normal"/>
    <w:qFormat/>
    <w:rsid w:val="00550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938"/>
    <w:rPr>
      <w:b/>
      <w:bCs/>
      <w:i/>
      <w:iCs/>
      <w:color w:val="auto"/>
    </w:rPr>
  </w:style>
  <w:style w:type="paragraph" w:styleId="IntenseQuote">
    <w:name w:val="Intense Quote"/>
    <w:basedOn w:val="Normal"/>
    <w:next w:val="Normal"/>
    <w:link w:val="IntenseQuoteChar"/>
    <w:uiPriority w:val="30"/>
    <w:qFormat/>
    <w:rsid w:val="00550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9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938"/>
    <w:rPr>
      <w:smallCaps/>
      <w:color w:val="auto"/>
      <w:u w:val="single"/>
    </w:rPr>
  </w:style>
  <w:style w:type="character" w:styleId="IntenseReference">
    <w:name w:val="Intense Reference"/>
    <w:basedOn w:val="DefaultParagraphFont"/>
    <w:uiPriority w:val="32"/>
    <w:qFormat/>
    <w:rsid w:val="00550938"/>
    <w:rPr>
      <w:b/>
      <w:bCs/>
      <w:smallCaps/>
      <w:color w:val="auto"/>
      <w:spacing w:val="5"/>
      <w:u w:val="single"/>
    </w:rPr>
  </w:style>
  <w:style w:type="paragraph" w:customStyle="1" w:styleId="2ColumnHeading">
    <w:name w:val="2Column Heading"/>
    <w:basedOn w:val="BodyText"/>
    <w:qFormat/>
    <w:rsid w:val="00550938"/>
    <w:pPr>
      <w:spacing w:after="60"/>
      <w:ind w:left="-2268"/>
    </w:pPr>
    <w:rPr>
      <w:b/>
    </w:rPr>
  </w:style>
  <w:style w:type="paragraph" w:customStyle="1" w:styleId="Heading1TOC">
    <w:name w:val="Heading1 TOC"/>
    <w:basedOn w:val="Normal"/>
    <w:qFormat/>
    <w:rsid w:val="00550938"/>
    <w:pPr>
      <w:spacing w:before="240" w:after="120"/>
    </w:pPr>
    <w:rPr>
      <w:rFonts w:ascii="Times New Roman" w:hAnsi="Times New Roman"/>
      <w:b/>
      <w:sz w:val="32"/>
    </w:rPr>
  </w:style>
  <w:style w:type="paragraph" w:customStyle="1" w:styleId="Heading2TOC">
    <w:name w:val="Heading2 TOC"/>
    <w:basedOn w:val="Normal"/>
    <w:qFormat/>
    <w:rsid w:val="00550938"/>
    <w:pPr>
      <w:spacing w:before="240" w:after="60"/>
    </w:pPr>
    <w:rPr>
      <w:rFonts w:ascii="Times New Roman" w:hAnsi="Times New Roman"/>
      <w:b/>
      <w:sz w:val="28"/>
    </w:rPr>
  </w:style>
  <w:style w:type="character" w:customStyle="1" w:styleId="Underline">
    <w:name w:val="Underline"/>
    <w:basedOn w:val="DefaultParagraphFont"/>
    <w:qFormat/>
    <w:rsid w:val="00550938"/>
    <w:rPr>
      <w:u w:val="single"/>
    </w:rPr>
  </w:style>
  <w:style w:type="character" w:customStyle="1" w:styleId="BoldandItalics">
    <w:name w:val="Bold and Italics"/>
    <w:qFormat/>
    <w:rsid w:val="00550938"/>
    <w:rPr>
      <w:b/>
      <w:i/>
      <w:u w:val="none"/>
    </w:rPr>
  </w:style>
  <w:style w:type="paragraph" w:styleId="BalloonText">
    <w:name w:val="Balloon Text"/>
    <w:basedOn w:val="Normal"/>
    <w:link w:val="BalloonTextChar"/>
    <w:rsid w:val="00550938"/>
    <w:rPr>
      <w:rFonts w:ascii="Tahoma" w:hAnsi="Tahoma" w:cs="Tahoma"/>
      <w:sz w:val="16"/>
      <w:szCs w:val="16"/>
    </w:rPr>
  </w:style>
  <w:style w:type="character" w:customStyle="1" w:styleId="BalloonTextChar">
    <w:name w:val="Balloon Text Char"/>
    <w:basedOn w:val="DefaultParagraphFont"/>
    <w:link w:val="BalloonText"/>
    <w:rsid w:val="005509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9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9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938"/>
    <w:rPr>
      <w:b/>
      <w:color w:val="660033"/>
      <w:spacing w:val="0"/>
    </w:rPr>
  </w:style>
  <w:style w:type="paragraph" w:customStyle="1" w:styleId="Nameditemlist">
    <w:name w:val="Named item list"/>
    <w:basedOn w:val="BodyText"/>
    <w:qFormat/>
    <w:rsid w:val="00550938"/>
    <w:pPr>
      <w:tabs>
        <w:tab w:val="left" w:pos="2835"/>
      </w:tabs>
      <w:ind w:left="2835" w:hanging="2835"/>
    </w:pPr>
  </w:style>
  <w:style w:type="paragraph" w:customStyle="1" w:styleId="BodyTextnopadding">
    <w:name w:val="Body Text no padding"/>
    <w:basedOn w:val="BodyText"/>
    <w:qFormat/>
    <w:rsid w:val="00550938"/>
    <w:pPr>
      <w:spacing w:before="0" w:after="0"/>
    </w:pPr>
  </w:style>
  <w:style w:type="paragraph" w:customStyle="1" w:styleId="BodyTextBold">
    <w:name w:val="Body Text Bold"/>
    <w:basedOn w:val="BodyText"/>
    <w:qFormat/>
    <w:rsid w:val="00550938"/>
    <w:rPr>
      <w:b/>
    </w:rPr>
  </w:style>
  <w:style w:type="character" w:styleId="Hyperlink">
    <w:name w:val="Hyperlink"/>
    <w:basedOn w:val="DefaultParagraphFont"/>
    <w:uiPriority w:val="99"/>
    <w:unhideWhenUsed/>
    <w:rsid w:val="00425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8481</Characters>
  <Application>Microsoft Office Word</Application>
  <DocSecurity>0</DocSecurity>
  <Lines>326</Lines>
  <Paragraphs>199</Paragraphs>
  <ScaleCrop>false</ScaleCrop>
  <Company>Author-it Software Corporation Ltd.</Company>
  <LinksUpToDate>false</LinksUpToDate>
  <CharactersWithSpaces>9576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CPCSHP3009 Demolish shopfronts and bulkheads</dc:title>
  <dc:subject>Approved</dc:subject>
  <dc:creator>BuildSkills Australia</dc:creator>
  <cp:keywords>Release: 3</cp:keywords>
  <dc:description>Review Date: 12 April 2008</dc:description>
  <cp:lastModifiedBy>HSD_TPCMSd.prod</cp:lastModifiedBy>
  <cp:revision>3</cp:revision>
  <dcterms:created xsi:type="dcterms:W3CDTF">2025-03-02T00:01:00Z</dcterms:created>
  <dcterms:modified xsi:type="dcterms:W3CDTF">2025-03-02T00:01:00Z</dcterms:modified>
</cp:coreProperties>
</file>