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980" w:rsidP="006C69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CPCSHP3006 Prepare shopfittings and surfaces and apply liquid finishes</w:t>
      </w:r>
      <w:r>
        <w:fldChar w:fldCharType="end"/>
      </w:r>
    </w:p>
    <w:p w:rsidR="006C6980" w:rsidP="006C6980">
      <w:pPr>
        <w:pStyle w:val="Version"/>
        <w:sectPr w:rsidSect="004A5E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A5E92" w:rsidP="004A5E92">
      <w:pPr>
        <w:pStyle w:val="SuperHeading"/>
      </w:pPr>
      <w:r w:rsidRPr="004A5E92">
        <w:t>Assessment Requirements for CPCSHP3006 Prepare shopfittings and surfaces and apply liquid finishes</w:t>
      </w:r>
    </w:p>
    <w:p w:rsidR="00000000" w:rsidRPr="004A5E92" w:rsidP="004A5E92">
      <w:pPr>
        <w:pStyle w:val="Heading1"/>
      </w:pPr>
      <w:bookmarkStart w:id="1" w:name="O_1290625"/>
      <w:bookmarkEnd w:id="1"/>
      <w:r w:rsidRPr="004A5E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25"/>
      </w:tblGrid>
      <w:tr w:rsidTr="004A5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E92">
            <w:pPr>
              <w:pStyle w:val="BodyText"/>
              <w:rPr>
                <w:lang w:val="en-NZ"/>
              </w:rPr>
            </w:pPr>
            <w:r w:rsidRPr="004A5E92">
              <w:t>Release 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E92">
            <w:pPr>
              <w:pStyle w:val="BodyText"/>
              <w:rPr>
                <w:lang w:val="en-NZ"/>
              </w:rPr>
            </w:pPr>
            <w:r w:rsidRPr="004A5E92">
              <w:t>Updated reference to general construction induction training program.</w:t>
            </w:r>
          </w:p>
        </w:tc>
      </w:tr>
      <w:tr w:rsidTr="004A5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E92">
            <w:pPr>
              <w:pStyle w:val="BodyText"/>
              <w:rPr>
                <w:lang w:val="en-NZ"/>
              </w:rPr>
            </w:pPr>
            <w:r w:rsidRPr="004A5E92">
              <w:t>Release 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E92" w:rsidP="004A5E92">
            <w:pPr>
              <w:pStyle w:val="BodyText"/>
            </w:pPr>
            <w:r w:rsidRPr="004A5E92">
              <w:t>This version first released with CPC Construction, Plumbing and Services Training Package Release 5.0</w:t>
            </w:r>
          </w:p>
          <w:p w:rsidR="00000000" w:rsidRPr="004A5E92" w:rsidP="004A5E92">
            <w:pPr>
              <w:pStyle w:val="BodyText"/>
            </w:pPr>
            <w:r w:rsidRPr="004A5E92">
              <w:t>Supersedes and is not equivalent to CPCCSH3006 Prepare shopfittings and surfaces and apply liquid finishes.</w:t>
            </w:r>
          </w:p>
        </w:tc>
      </w:tr>
    </w:tbl>
    <w:p w:rsidR="00000000" w:rsidRPr="004A5E92" w:rsidP="004A5E92">
      <w:pPr>
        <w:pStyle w:val="BodyText"/>
      </w:pPr>
    </w:p>
    <w:p w:rsidR="00000000" w:rsidRPr="004A5E92" w:rsidP="004A5E92">
      <w:pPr>
        <w:pStyle w:val="AllowPageBreak"/>
      </w:pPr>
    </w:p>
    <w:p w:rsidR="00000000" w:rsidRPr="004A5E92" w:rsidP="004A5E92">
      <w:pPr>
        <w:pStyle w:val="Heading1"/>
      </w:pPr>
      <w:bookmarkStart w:id="2" w:name="O_1290624"/>
      <w:bookmarkEnd w:id="2"/>
      <w:r w:rsidRPr="004A5E92">
        <w:t>Performance Evidence</w:t>
      </w:r>
    </w:p>
    <w:p w:rsidR="00000000" w:rsidRPr="004A5E92" w:rsidP="006C6980">
      <w:pPr>
        <w:pStyle w:val="BodyText"/>
      </w:pPr>
      <w:r w:rsidRPr="004A5E92">
        <w:t>To d</w:t>
      </w:r>
      <w:r w:rsidRPr="004A5E92">
        <w:t xml:space="preserve">emonstrate competency, a candidate must meet the performance criteria of this unit by preparing new and previously coated surfaces for staining and painting to meet product specifications by: </w:t>
      </w:r>
    </w:p>
    <w:p w:rsidR="00000000" w:rsidRPr="004A5E92" w:rsidP="004A5E92">
      <w:pPr>
        <w:pStyle w:val="ListBullet"/>
      </w:pPr>
      <w:r w:rsidRPr="004A5E92">
        <w:t>staining and spraying a lacquer finish to a new timber surface</w:t>
      </w:r>
      <w:r w:rsidRPr="004A5E92">
        <w:t xml:space="preserve"> with a minimum of two square metres</w:t>
      </w:r>
    </w:p>
    <w:p w:rsidR="00000000" w:rsidRPr="004A5E92" w:rsidP="004A5E92">
      <w:pPr>
        <w:pStyle w:val="ListBullet"/>
      </w:pPr>
      <w:r w:rsidRPr="004A5E92">
        <w:t>priming and painting a metal or concrete surface</w:t>
      </w:r>
    </w:p>
    <w:p w:rsidR="00000000" w:rsidRPr="004A5E92" w:rsidP="004A5E92">
      <w:pPr>
        <w:pStyle w:val="ListBullet"/>
      </w:pPr>
      <w:r w:rsidRPr="004A5E92">
        <w:t>preparing and painting a previously painted surface</w:t>
      </w:r>
    </w:p>
    <w:p w:rsidR="00000000" w:rsidRPr="004A5E92" w:rsidP="004A5E92">
      <w:pPr>
        <w:pStyle w:val="ListBullet"/>
      </w:pPr>
      <w:r w:rsidRPr="004A5E92">
        <w:t>painting a surface using a roller and brush.</w:t>
      </w:r>
    </w:p>
    <w:p w:rsidR="00000000" w:rsidRPr="004A5E92" w:rsidP="004A5E92">
      <w:pPr>
        <w:pStyle w:val="AllowPageBreak"/>
      </w:pPr>
    </w:p>
    <w:p w:rsidR="00000000" w:rsidRPr="004A5E92" w:rsidP="004A5E92">
      <w:pPr>
        <w:pStyle w:val="Heading1"/>
      </w:pPr>
      <w:bookmarkStart w:id="3" w:name="O_1290623"/>
      <w:bookmarkEnd w:id="3"/>
      <w:r w:rsidRPr="004A5E92">
        <w:t>Knowledge Evidence</w:t>
      </w:r>
    </w:p>
    <w:p w:rsidR="00000000" w:rsidRPr="004A5E92" w:rsidP="006C6980">
      <w:pPr>
        <w:pStyle w:val="BodyText"/>
      </w:pPr>
      <w:r w:rsidRPr="004A5E92">
        <w:t>To be competent in this unit, a candidate must demonstrate knowledge of:</w:t>
      </w:r>
    </w:p>
    <w:p w:rsidR="00000000" w:rsidRPr="004A5E92" w:rsidP="004A5E92">
      <w:pPr>
        <w:pStyle w:val="ListBullet"/>
      </w:pPr>
      <w:r w:rsidRPr="004A5E92">
        <w:t>shopfitting regulations, codes and standards relevant to preparing and finishing surfaces</w:t>
      </w:r>
    </w:p>
    <w:p w:rsidR="00000000" w:rsidRPr="004A5E92" w:rsidP="004A5E92">
      <w:pPr>
        <w:pStyle w:val="ListBullet"/>
      </w:pPr>
      <w:r w:rsidRPr="004A5E92">
        <w:t>relevant organisation’s quality assurance requirements relating to the preparation and appli</w:t>
      </w:r>
      <w:r w:rsidRPr="004A5E92">
        <w:t>cation of liquid finishes to shopfittings and surfaces</w:t>
      </w:r>
    </w:p>
    <w:p w:rsidR="00000000" w:rsidRPr="004A5E92" w:rsidP="004A5E92">
      <w:pPr>
        <w:pStyle w:val="ListBullet"/>
      </w:pPr>
      <w:r w:rsidRPr="004A5E92">
        <w:t>sustainable shopfitting practices</w:t>
      </w:r>
    </w:p>
    <w:p w:rsidR="00000000" w:rsidRPr="004A5E92" w:rsidP="004A5E92">
      <w:pPr>
        <w:pStyle w:val="ListBullet"/>
      </w:pPr>
      <w:r w:rsidRPr="004A5E92">
        <w:t>workplace processes and procedures and environmental requirements</w:t>
      </w:r>
    </w:p>
    <w:p w:rsidR="00000000" w:rsidRPr="004A5E92" w:rsidP="004A5E92">
      <w:pPr>
        <w:pStyle w:val="ListBullet"/>
      </w:pPr>
      <w:r w:rsidRPr="004A5E92">
        <w:t>construction and shopfitting terminology relating to preparing and applying finishes to surfaces, inc</w:t>
      </w:r>
      <w:r w:rsidRPr="004A5E92">
        <w:t>luding technical data for various surface finishes</w:t>
      </w:r>
    </w:p>
    <w:p w:rsidR="00000000" w:rsidRPr="004A5E92" w:rsidP="004A5E92">
      <w:pPr>
        <w:pStyle w:val="ListBullet"/>
      </w:pPr>
      <w:r w:rsidRPr="004A5E92">
        <w:t>characteristics, applications and limitations of materials used for preparing and applying finishes to surfaces:</w:t>
      </w:r>
    </w:p>
    <w:p w:rsidR="00000000" w:rsidRPr="004A5E92" w:rsidP="004A5E92">
      <w:pPr>
        <w:pStyle w:val="ListBullet2"/>
      </w:pPr>
      <w:r w:rsidRPr="004A5E92">
        <w:t>volatile organic compounds (VOC)</w:t>
      </w:r>
    </w:p>
    <w:p w:rsidR="00000000" w:rsidRPr="004A5E92" w:rsidP="004A5E92">
      <w:pPr>
        <w:pStyle w:val="ListBullet2"/>
      </w:pPr>
      <w:r w:rsidRPr="004A5E92">
        <w:t>sealers</w:t>
      </w:r>
    </w:p>
    <w:p w:rsidR="00000000" w:rsidRPr="004A5E92" w:rsidP="004A5E92">
      <w:pPr>
        <w:pStyle w:val="ListBullet2"/>
      </w:pPr>
      <w:r w:rsidRPr="004A5E92">
        <w:t>lacquers</w:t>
      </w:r>
    </w:p>
    <w:p w:rsidR="00000000" w:rsidRPr="004A5E92" w:rsidP="004A5E92">
      <w:pPr>
        <w:pStyle w:val="ListBullet2"/>
      </w:pPr>
      <w:r w:rsidRPr="004A5E92">
        <w:t>paints</w:t>
      </w:r>
    </w:p>
    <w:p w:rsidR="00000000" w:rsidRPr="004A5E92" w:rsidP="004A5E92">
      <w:pPr>
        <w:pStyle w:val="ListBullet2"/>
      </w:pPr>
      <w:r w:rsidRPr="004A5E92">
        <w:t>stains</w:t>
      </w:r>
    </w:p>
    <w:p w:rsidR="00000000" w:rsidRPr="004A5E92" w:rsidP="004A5E92">
      <w:pPr>
        <w:pStyle w:val="ListBullet"/>
      </w:pPr>
      <w:r w:rsidRPr="004A5E92">
        <w:t>workplace safety:</w:t>
      </w:r>
    </w:p>
    <w:p w:rsidR="00000000" w:rsidRPr="004A5E92" w:rsidP="004A5E92">
      <w:pPr>
        <w:pStyle w:val="ListBullet2"/>
      </w:pPr>
      <w:r w:rsidRPr="004A5E92">
        <w:t>job safety and environmental analysis (JSEA)</w:t>
      </w:r>
    </w:p>
    <w:p w:rsidR="00000000" w:rsidRPr="004A5E92" w:rsidP="004A5E92">
      <w:pPr>
        <w:pStyle w:val="ListBullet2"/>
      </w:pPr>
      <w:r w:rsidRPr="004A5E92">
        <w:t>safe work method statements (SWMSs)</w:t>
      </w:r>
    </w:p>
    <w:p w:rsidR="00000000" w:rsidRPr="004A5E92" w:rsidP="004A5E92">
      <w:pPr>
        <w:pStyle w:val="ListBullet2"/>
      </w:pPr>
      <w:r w:rsidRPr="004A5E92">
        <w:t>hierarchy of control</w:t>
      </w:r>
    </w:p>
    <w:p w:rsidR="00000000" w:rsidRPr="004A5E92" w:rsidP="004A5E92">
      <w:pPr>
        <w:pStyle w:val="ListBullet2"/>
      </w:pPr>
      <w:r w:rsidRPr="004A5E92">
        <w:t>safety data sheets (SDSs)</w:t>
      </w:r>
    </w:p>
    <w:p w:rsidR="00000000" w:rsidRPr="004A5E92" w:rsidP="004A5E92">
      <w:pPr>
        <w:pStyle w:val="ListBullet2"/>
      </w:pPr>
      <w:r w:rsidRPr="004A5E92">
        <w:t>hazardous manual tasks</w:t>
      </w:r>
    </w:p>
    <w:p w:rsidR="00000000" w:rsidRPr="004A5E92" w:rsidP="004A5E92">
      <w:pPr>
        <w:pStyle w:val="ListBullet2"/>
      </w:pPr>
      <w:r w:rsidRPr="004A5E92">
        <w:t>hazardous chemicals</w:t>
      </w:r>
    </w:p>
    <w:p w:rsidR="00000000" w:rsidRPr="004A5E92" w:rsidP="004A5E92">
      <w:pPr>
        <w:pStyle w:val="ListBullet2"/>
      </w:pPr>
      <w:r w:rsidRPr="004A5E92">
        <w:t>exposure to excessive noise</w:t>
      </w:r>
    </w:p>
    <w:p w:rsidR="00000000" w:rsidRPr="004A5E92" w:rsidP="004A5E92">
      <w:pPr>
        <w:pStyle w:val="ListBullet2"/>
      </w:pPr>
      <w:r w:rsidRPr="004A5E92">
        <w:t>exposure to dust</w:t>
      </w:r>
    </w:p>
    <w:p w:rsidR="00000000" w:rsidRPr="004A5E92" w:rsidP="004A5E92">
      <w:pPr>
        <w:pStyle w:val="ListBullet2"/>
      </w:pPr>
      <w:r w:rsidRPr="004A5E92">
        <w:t>electrical safety</w:t>
      </w:r>
    </w:p>
    <w:p w:rsidR="00000000" w:rsidRPr="004A5E92" w:rsidP="004A5E92">
      <w:pPr>
        <w:pStyle w:val="ListBullet2"/>
      </w:pPr>
      <w:r w:rsidRPr="004A5E92">
        <w:t>emergency procedures (evacuation, location and use of firefighting equipment, first aid)</w:t>
      </w:r>
    </w:p>
    <w:p w:rsidR="00000000" w:rsidRPr="004A5E92" w:rsidP="004A5E92">
      <w:pPr>
        <w:pStyle w:val="ListBullet2"/>
      </w:pPr>
      <w:r w:rsidRPr="004A5E92">
        <w:t>safety of public, visitors and others in the workplace</w:t>
      </w:r>
    </w:p>
    <w:p w:rsidR="00000000" w:rsidRPr="004A5E92" w:rsidP="004A5E92">
      <w:pPr>
        <w:pStyle w:val="ListBullet"/>
      </w:pPr>
      <w:r w:rsidRPr="004A5E92">
        <w:t>processes and techniques for preparing and finishing surfaces:</w:t>
      </w:r>
    </w:p>
    <w:p w:rsidR="00000000" w:rsidRPr="004A5E92" w:rsidP="004A5E92">
      <w:pPr>
        <w:pStyle w:val="ListBullet2"/>
      </w:pPr>
      <w:r w:rsidRPr="004A5E92">
        <w:t xml:space="preserve">surface preparation using grinding, manual and </w:t>
      </w:r>
      <w:r w:rsidRPr="004A5E92">
        <w:t>mechanical scraping and sanding, heat guns, washing down</w:t>
      </w:r>
    </w:p>
    <w:p w:rsidR="00000000" w:rsidRPr="004A5E92" w:rsidP="004A5E92">
      <w:pPr>
        <w:pStyle w:val="ListBullet2"/>
      </w:pPr>
      <w:r w:rsidRPr="004A5E92">
        <w:t xml:space="preserve">cleaning previously coated surfaces of dust, grease, chalking, mould, smoke damage and blistering, flaking, peeling, cracking </w:t>
      </w:r>
    </w:p>
    <w:p w:rsidR="00000000" w:rsidRPr="004A5E92" w:rsidP="004A5E92">
      <w:pPr>
        <w:pStyle w:val="ListBullet2"/>
      </w:pPr>
      <w:r w:rsidRPr="004A5E92">
        <w:t>horizontal and vertical application methods using brush, pad, roller, sp</w:t>
      </w:r>
      <w:r w:rsidRPr="004A5E92">
        <w:t xml:space="preserve">ray gun </w:t>
      </w:r>
    </w:p>
    <w:p w:rsidR="00000000" w:rsidRPr="004A5E92" w:rsidP="004A5E92">
      <w:pPr>
        <w:pStyle w:val="ListBullet"/>
      </w:pPr>
      <w:r w:rsidRPr="004A5E92">
        <w:t>functional and operational features of tools and equipment:</w:t>
      </w:r>
    </w:p>
    <w:p w:rsidR="00000000" w:rsidRPr="004A5E92" w:rsidP="004A5E92">
      <w:pPr>
        <w:pStyle w:val="ListBullet2"/>
      </w:pPr>
      <w:r w:rsidRPr="004A5E92">
        <w:t>spray equipment</w:t>
      </w:r>
    </w:p>
    <w:p w:rsidR="00000000" w:rsidRPr="004A5E92" w:rsidP="004A5E92">
      <w:pPr>
        <w:pStyle w:val="ListBullet2"/>
      </w:pPr>
      <w:r w:rsidRPr="004A5E92">
        <w:t>heat removal equipment</w:t>
      </w:r>
    </w:p>
    <w:p w:rsidR="00000000" w:rsidRPr="004A5E92" w:rsidP="004A5E92">
      <w:pPr>
        <w:pStyle w:val="ListBullet2"/>
      </w:pPr>
      <w:r w:rsidRPr="004A5E92">
        <w:t>mechanical sanders</w:t>
      </w:r>
    </w:p>
    <w:p w:rsidR="00000000" w:rsidRPr="004A5E92" w:rsidP="004A5E92">
      <w:pPr>
        <w:pStyle w:val="ListBullet2"/>
      </w:pPr>
      <w:r w:rsidRPr="004A5E92">
        <w:t>spill kits</w:t>
      </w:r>
    </w:p>
    <w:p w:rsidR="00000000" w:rsidRPr="004A5E92" w:rsidP="004A5E92">
      <w:pPr>
        <w:pStyle w:val="ListBullet2"/>
      </w:pPr>
      <w:r w:rsidRPr="004A5E92">
        <w:t xml:space="preserve">ventilation and extraction equipment </w:t>
      </w:r>
    </w:p>
    <w:p w:rsidR="00000000" w:rsidRPr="004A5E92" w:rsidP="004A5E92">
      <w:pPr>
        <w:pStyle w:val="ListBullet2"/>
      </w:pPr>
      <w:r w:rsidRPr="004A5E92">
        <w:t>applicators and equipment</w:t>
      </w:r>
    </w:p>
    <w:p w:rsidR="00000000" w:rsidRPr="004A5E92" w:rsidP="004A5E92">
      <w:pPr>
        <w:pStyle w:val="ListBullet"/>
      </w:pPr>
      <w:r w:rsidRPr="004A5E92">
        <w:t>solving problems, overcoming issues and meeting project schedules.</w:t>
      </w:r>
    </w:p>
    <w:p w:rsidR="00000000" w:rsidRPr="004A5E92" w:rsidP="004A5E92">
      <w:pPr>
        <w:pStyle w:val="AllowPageBreak"/>
      </w:pPr>
    </w:p>
    <w:p w:rsidR="00000000" w:rsidRPr="004A5E92" w:rsidP="004A5E92">
      <w:pPr>
        <w:pStyle w:val="Heading1"/>
      </w:pPr>
      <w:bookmarkStart w:id="4" w:name="O_1290622"/>
      <w:bookmarkEnd w:id="4"/>
      <w:r w:rsidRPr="004A5E92">
        <w:t>Assessment Conditions</w:t>
      </w:r>
    </w:p>
    <w:p w:rsidR="00000000" w:rsidRPr="004A5E92" w:rsidP="006C6980">
      <w:pPr>
        <w:pStyle w:val="BodyText"/>
      </w:pPr>
      <w:r w:rsidRPr="004A5E92">
        <w:t xml:space="preserve">Assessors must meet the requirements for assessors contained in the Standards for Registered Training Organisations. </w:t>
      </w:r>
    </w:p>
    <w:p w:rsidR="00000000" w:rsidRPr="004A5E92" w:rsidP="006C6980">
      <w:pPr>
        <w:pStyle w:val="BodyText"/>
      </w:pPr>
      <w:r w:rsidRPr="004A5E92">
        <w:t>Assessment must be conducted i</w:t>
      </w:r>
      <w:r w:rsidRPr="004A5E92">
        <w:t>n the workplace or a simulated workplace using realistic conditions, materials, activities, responsibilities, procedures, safety requirements and environmental considerations.</w:t>
      </w:r>
    </w:p>
    <w:p w:rsidR="00000000" w:rsidRPr="004A5E92" w:rsidP="006C6980">
      <w:pPr>
        <w:pStyle w:val="BodyText"/>
      </w:pPr>
      <w:r w:rsidRPr="004A5E92">
        <w:t>Candidates must have access to:</w:t>
      </w:r>
    </w:p>
    <w:p w:rsidR="00000000" w:rsidRPr="004A5E92" w:rsidP="004A5E92">
      <w:pPr>
        <w:pStyle w:val="ListBullet"/>
      </w:pPr>
      <w:r w:rsidRPr="004A5E92">
        <w:t>relevant shopfitting regulations, codes and Aus</w:t>
      </w:r>
      <w:r w:rsidRPr="004A5E92">
        <w:t>tralian Standards</w:t>
      </w:r>
    </w:p>
    <w:p w:rsidR="00000000" w:rsidRPr="004A5E92" w:rsidP="004A5E92">
      <w:pPr>
        <w:pStyle w:val="ListBullet"/>
      </w:pPr>
      <w:r w:rsidRPr="004A5E92">
        <w:t>current workplace procedures, workplace safety and environmental documentation</w:t>
      </w:r>
    </w:p>
    <w:p w:rsidR="00000000" w:rsidRPr="004A5E92" w:rsidP="004A5E92">
      <w:pPr>
        <w:pStyle w:val="ListBullet"/>
      </w:pPr>
      <w:r w:rsidRPr="004A5E92">
        <w:t>job requirements, organisational policies, procedures and equipment to undertake the performance criteria and assessment requirements</w:t>
      </w:r>
    </w:p>
    <w:p w:rsidR="00000000" w:rsidRPr="004A5E92" w:rsidP="004A5E92">
      <w:pPr>
        <w:pStyle w:val="ListBullet"/>
      </w:pPr>
      <w:r w:rsidRPr="004A5E92">
        <w:t>digital technology, devic</w:t>
      </w:r>
      <w:r w:rsidRPr="004A5E92">
        <w:t>es and software to source information and to develop and save documents electronically.</w:t>
      </w:r>
    </w:p>
    <w:p w:rsidR="00000000" w:rsidRPr="004A5E92" w:rsidP="004A5E92">
      <w:pPr>
        <w:pStyle w:val="AllowPageBreak"/>
      </w:pPr>
    </w:p>
    <w:p w:rsidR="00000000" w:rsidRPr="004A5E92" w:rsidP="004A5E92">
      <w:pPr>
        <w:pStyle w:val="Heading1"/>
      </w:pPr>
      <w:bookmarkStart w:id="5" w:name="O_1290635"/>
      <w:bookmarkEnd w:id="5"/>
      <w:r w:rsidRPr="004A5E92">
        <w:t>Links</w:t>
      </w:r>
    </w:p>
    <w:p w:rsidR="00000000" w:rsidRPr="004A5E92" w:rsidP="006C6980">
      <w:pPr>
        <w:pStyle w:val="BodyText"/>
      </w:pPr>
      <w:r w:rsidRPr="004A5E9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1699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A5E92" w:rsidP="004A5E92"/>
    <w:sectPr w:rsidSect="004A5E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E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E92" w:rsidRPr="006C6980" w:rsidP="006C69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E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980" w:rsidP="004A5E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6980" w:rsidP="004A5E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C6980" w:rsidP="004A5E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E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9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5E92" w:rsidRPr="006C6980" w:rsidP="006C69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E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980" w:rsidRPr="002D2AF8" w:rsidP="004A5E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CPCSHP3006 Prepare shopfittings and surfaces and apply liquid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C6980" w:rsidP="004A5E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B089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7855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485D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E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5E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5E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5E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5E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5E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5E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5E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5E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5E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5E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5E92"/>
  </w:style>
  <w:style w:type="character" w:customStyle="1" w:styleId="Heading1Char">
    <w:name w:val="Heading 1 Char"/>
    <w:basedOn w:val="DefaultParagraphFont"/>
    <w:link w:val="Heading1"/>
    <w:rsid w:val="004A5E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5E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5E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5E9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5E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5E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5E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5E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5E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5E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5E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5E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5E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5E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5E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5E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5E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5E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5E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5E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5E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5E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5E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5E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5E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5E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5E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5E92"/>
    <w:rPr>
      <w:b/>
      <w:spacing w:val="0"/>
    </w:rPr>
  </w:style>
  <w:style w:type="paragraph" w:customStyle="1" w:styleId="SuperTitle">
    <w:name w:val="SuperTitle"/>
    <w:basedOn w:val="Title"/>
    <w:rsid w:val="004A5E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5E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5E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5E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5E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5E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5E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5E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5E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5E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5E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5E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5E92"/>
    <w:rPr>
      <w:i/>
    </w:rPr>
  </w:style>
  <w:style w:type="paragraph" w:styleId="Caption">
    <w:name w:val="caption"/>
    <w:basedOn w:val="BodyText"/>
    <w:next w:val="Normal"/>
    <w:qFormat/>
    <w:rsid w:val="004A5E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5E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5E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5E92"/>
  </w:style>
  <w:style w:type="paragraph" w:styleId="TableofFigures">
    <w:name w:val="table of figures"/>
    <w:basedOn w:val="Normal"/>
    <w:next w:val="Normal"/>
    <w:semiHidden/>
    <w:rsid w:val="004A5E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5E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5E92"/>
    <w:rPr>
      <w:rFonts w:ascii="Wingdings" w:hAnsi="Wingdings"/>
    </w:rPr>
  </w:style>
  <w:style w:type="paragraph" w:customStyle="1" w:styleId="TableHeading">
    <w:name w:val="Table Heading"/>
    <w:basedOn w:val="HeadingBase"/>
    <w:rsid w:val="004A5E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5E92"/>
    <w:rPr>
      <w:color w:val="0033CC"/>
      <w:u w:val="none"/>
    </w:rPr>
  </w:style>
  <w:style w:type="paragraph" w:customStyle="1" w:styleId="BodyTextRight">
    <w:name w:val="Body Text Right"/>
    <w:basedOn w:val="BodyText"/>
    <w:rsid w:val="004A5E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5E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5E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5E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5E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5E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5E92"/>
    <w:rPr>
      <w:sz w:val="32"/>
    </w:rPr>
  </w:style>
  <w:style w:type="paragraph" w:customStyle="1" w:styleId="HeadingProcedure">
    <w:name w:val="Heading Procedure"/>
    <w:basedOn w:val="HeadingBase"/>
    <w:next w:val="Normal"/>
    <w:rsid w:val="004A5E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5E92"/>
    <w:pPr>
      <w:spacing w:before="60" w:after="60"/>
    </w:pPr>
  </w:style>
  <w:style w:type="paragraph" w:styleId="ListContinue">
    <w:name w:val="List Continue"/>
    <w:basedOn w:val="List"/>
    <w:rsid w:val="004A5E92"/>
    <w:pPr>
      <w:ind w:firstLine="0"/>
    </w:pPr>
  </w:style>
  <w:style w:type="paragraph" w:customStyle="1" w:styleId="ListNote">
    <w:name w:val="List Note"/>
    <w:basedOn w:val="List"/>
    <w:rsid w:val="004A5E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5E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5E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5E92"/>
    <w:rPr>
      <w:rFonts w:ascii="Courier New" w:hAnsi="Courier New"/>
    </w:rPr>
  </w:style>
  <w:style w:type="paragraph" w:customStyle="1" w:styleId="NoteBullet">
    <w:name w:val="Note Bullet"/>
    <w:basedOn w:val="Note"/>
    <w:rsid w:val="004A5E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5E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5E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5E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5E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5E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5E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5E92"/>
    <w:rPr>
      <w:b/>
      <w:smallCaps/>
    </w:rPr>
  </w:style>
  <w:style w:type="paragraph" w:customStyle="1" w:styleId="TableListNumber">
    <w:name w:val="Table List Number"/>
    <w:basedOn w:val="ListNumber"/>
    <w:rsid w:val="004A5E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5E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5E92"/>
    <w:pPr>
      <w:numPr>
        <w:numId w:val="9"/>
      </w:numPr>
    </w:pPr>
  </w:style>
  <w:style w:type="paragraph" w:customStyle="1" w:styleId="ListAlpha2">
    <w:name w:val="List Alpha 2"/>
    <w:basedOn w:val="List2"/>
    <w:rsid w:val="004A5E92"/>
    <w:pPr>
      <w:numPr>
        <w:numId w:val="8"/>
      </w:numPr>
    </w:pPr>
  </w:style>
  <w:style w:type="paragraph" w:styleId="List2">
    <w:name w:val="List 2"/>
    <w:basedOn w:val="BodyText"/>
    <w:rsid w:val="004A5E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5E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5E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5E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5E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5E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5E92"/>
    <w:pPr>
      <w:numPr>
        <w:numId w:val="4"/>
      </w:numPr>
    </w:pPr>
  </w:style>
  <w:style w:type="paragraph" w:styleId="ListContinue2">
    <w:name w:val="List Continue 2"/>
    <w:basedOn w:val="List2"/>
    <w:rsid w:val="004A5E92"/>
    <w:pPr>
      <w:ind w:firstLine="0"/>
    </w:pPr>
  </w:style>
  <w:style w:type="paragraph" w:styleId="ListContinue3">
    <w:name w:val="List Continue 3"/>
    <w:basedOn w:val="List3"/>
    <w:rsid w:val="004A5E92"/>
    <w:pPr>
      <w:ind w:left="1021" w:firstLine="0"/>
    </w:pPr>
  </w:style>
  <w:style w:type="paragraph" w:styleId="ListContinue4">
    <w:name w:val="List Continue 4"/>
    <w:basedOn w:val="List4"/>
    <w:rsid w:val="004A5E92"/>
    <w:pPr>
      <w:ind w:firstLine="0"/>
    </w:pPr>
  </w:style>
  <w:style w:type="paragraph" w:styleId="ListContinue5">
    <w:name w:val="List Continue 5"/>
    <w:basedOn w:val="List5"/>
    <w:rsid w:val="004A5E92"/>
    <w:pPr>
      <w:ind w:firstLine="0"/>
    </w:pPr>
  </w:style>
  <w:style w:type="paragraph" w:styleId="ListNumber3">
    <w:name w:val="List Number 3"/>
    <w:basedOn w:val="List3"/>
    <w:rsid w:val="004A5E92"/>
    <w:pPr>
      <w:numPr>
        <w:numId w:val="5"/>
      </w:numPr>
    </w:pPr>
  </w:style>
  <w:style w:type="paragraph" w:styleId="ListNumber4">
    <w:name w:val="List Number 4"/>
    <w:basedOn w:val="List4"/>
    <w:rsid w:val="004A5E92"/>
    <w:pPr>
      <w:numPr>
        <w:numId w:val="6"/>
      </w:numPr>
    </w:pPr>
  </w:style>
  <w:style w:type="paragraph" w:styleId="ListNumber5">
    <w:name w:val="List Number 5"/>
    <w:basedOn w:val="List5"/>
    <w:rsid w:val="004A5E92"/>
    <w:pPr>
      <w:numPr>
        <w:numId w:val="7"/>
      </w:numPr>
    </w:pPr>
  </w:style>
  <w:style w:type="paragraph" w:styleId="BlockText">
    <w:name w:val="Block Text"/>
    <w:basedOn w:val="Normal"/>
    <w:rsid w:val="004A5E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5E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5E92"/>
    <w:rPr>
      <w:sz w:val="16"/>
      <w:vertAlign w:val="superscript"/>
    </w:rPr>
  </w:style>
  <w:style w:type="character" w:customStyle="1" w:styleId="Symbols">
    <w:name w:val="Symbols"/>
    <w:basedOn w:val="DefaultParagraphFont"/>
    <w:rsid w:val="004A5E92"/>
    <w:rPr>
      <w:rFonts w:ascii="Symbol" w:hAnsi="Symbol"/>
    </w:rPr>
  </w:style>
  <w:style w:type="character" w:customStyle="1" w:styleId="MenuOptions">
    <w:name w:val="Menu Options"/>
    <w:basedOn w:val="DefaultParagraphFont"/>
    <w:rsid w:val="004A5E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5E92"/>
    <w:rPr>
      <w:b/>
    </w:rPr>
  </w:style>
  <w:style w:type="character" w:customStyle="1" w:styleId="Underlined">
    <w:name w:val="Underlined"/>
    <w:basedOn w:val="DefaultParagraphFont"/>
    <w:rsid w:val="004A5E92"/>
    <w:rPr>
      <w:u w:val="single"/>
    </w:rPr>
  </w:style>
  <w:style w:type="paragraph" w:customStyle="1" w:styleId="TableBodyTextRight">
    <w:name w:val="Table Body Text Right"/>
    <w:basedOn w:val="TableBodyText"/>
    <w:rsid w:val="004A5E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5E92"/>
    <w:rPr>
      <w:sz w:val="18"/>
    </w:rPr>
  </w:style>
  <w:style w:type="paragraph" w:customStyle="1" w:styleId="BodySmallRight">
    <w:name w:val="Body Small Right"/>
    <w:basedOn w:val="BodyTextRight"/>
    <w:rsid w:val="004A5E92"/>
    <w:rPr>
      <w:sz w:val="18"/>
      <w:szCs w:val="18"/>
    </w:rPr>
  </w:style>
  <w:style w:type="paragraph" w:customStyle="1" w:styleId="MarginEdition">
    <w:name w:val="Margin Edition"/>
    <w:basedOn w:val="MarginNote"/>
    <w:rsid w:val="004A5E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5E92"/>
    <w:rPr>
      <w:sz w:val="2"/>
      <w:szCs w:val="2"/>
    </w:rPr>
  </w:style>
  <w:style w:type="character" w:customStyle="1" w:styleId="Small">
    <w:name w:val="Small"/>
    <w:basedOn w:val="DefaultParagraphFont"/>
    <w:rsid w:val="004A5E92"/>
    <w:rPr>
      <w:sz w:val="16"/>
    </w:rPr>
  </w:style>
  <w:style w:type="paragraph" w:customStyle="1" w:styleId="WideTable">
    <w:name w:val="Wide Table"/>
    <w:basedOn w:val="Normal"/>
    <w:rsid w:val="004A5E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5E92"/>
  </w:style>
  <w:style w:type="paragraph" w:styleId="Quote">
    <w:name w:val="Quote"/>
    <w:basedOn w:val="Heading1"/>
    <w:link w:val="QuoteChar"/>
    <w:qFormat/>
    <w:rsid w:val="004A5E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5E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5E92"/>
    <w:pPr>
      <w:pageBreakBefore/>
    </w:pPr>
  </w:style>
  <w:style w:type="paragraph" w:customStyle="1" w:styleId="Border">
    <w:name w:val="Border"/>
    <w:basedOn w:val="Normal"/>
    <w:qFormat/>
    <w:rsid w:val="004A5E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5E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E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E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5E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5E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5E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5E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5E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5E92"/>
    <w:rPr>
      <w:u w:val="single"/>
    </w:rPr>
  </w:style>
  <w:style w:type="character" w:customStyle="1" w:styleId="BoldandItalics">
    <w:name w:val="Bold and Italics"/>
    <w:qFormat/>
    <w:rsid w:val="004A5E92"/>
    <w:rPr>
      <w:b/>
      <w:i/>
      <w:u w:val="none"/>
    </w:rPr>
  </w:style>
  <w:style w:type="paragraph" w:styleId="BalloonText">
    <w:name w:val="Balloon Text"/>
    <w:basedOn w:val="Normal"/>
    <w:link w:val="BalloonTextChar"/>
    <w:rsid w:val="004A5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5E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5E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5E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5E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5E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5E92"/>
    <w:pPr>
      <w:spacing w:before="0" w:after="0"/>
    </w:pPr>
  </w:style>
  <w:style w:type="paragraph" w:customStyle="1" w:styleId="BodyTextBold">
    <w:name w:val="Body Text Bold"/>
    <w:basedOn w:val="BodyText"/>
    <w:qFormat/>
    <w:rsid w:val="004A5E92"/>
    <w:rPr>
      <w:b/>
    </w:rPr>
  </w:style>
  <w:style w:type="character" w:styleId="Hyperlink">
    <w:name w:val="Hyperlink"/>
    <w:basedOn w:val="DefaultParagraphFont"/>
    <w:uiPriority w:val="99"/>
    <w:unhideWhenUsed/>
    <w:rsid w:val="006C69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493</Words>
  <Characters>3408</Characters>
  <Application>Microsoft Office Word</Application>
  <DocSecurity>0</DocSecurity>
  <Lines>92</Lines>
  <Paragraphs>72</Paragraphs>
  <ScaleCrop>false</ScaleCrop>
  <Company>Author-it Software Corporation Ltd.</Company>
  <LinksUpToDate>false</LinksUpToDate>
  <CharactersWithSpaces>3829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CPCSHP3006 Prepare shopfittings and surfaces and apply liquid finishes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2024-12-24T01:13:00Z</dcterms:created>
  <dcterms:modified xsi:type="dcterms:W3CDTF">2024-12-24T01:13:00Z</dcterms:modified>
</cp:coreProperties>
</file>