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FC1" w:rsidP="00E80F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CPCSHP3005 Apply and trim decorative additions to shopfittings and components</w:t>
      </w:r>
      <w:r>
        <w:fldChar w:fldCharType="end"/>
      </w:r>
    </w:p>
    <w:p w:rsidR="00E80FC1" w:rsidP="00E80FC1">
      <w:pPr>
        <w:pStyle w:val="Version"/>
        <w:sectPr w:rsidSect="00C32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2AFA" w:rsidP="00C32AFA">
      <w:pPr>
        <w:pStyle w:val="SuperHeading"/>
      </w:pPr>
      <w:r w:rsidRPr="00C32AFA">
        <w:t>Assessment Requirements for CPCSHP3005 Apply and trim decorative additions to shopfittings and components</w:t>
      </w:r>
    </w:p>
    <w:p w:rsidR="00000000" w:rsidRPr="00C32AFA" w:rsidP="00C32AFA">
      <w:pPr>
        <w:pStyle w:val="Heading1"/>
      </w:pPr>
      <w:bookmarkStart w:id="1" w:name="O_1290641"/>
      <w:bookmarkEnd w:id="1"/>
      <w:r w:rsidRPr="00C32A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6804"/>
      </w:tblGrid>
      <w:tr w:rsidTr="00C32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FA">
            <w:pPr>
              <w:pStyle w:val="BodyText"/>
              <w:rPr>
                <w:lang w:val="en-NZ"/>
              </w:rPr>
            </w:pPr>
            <w:r w:rsidRPr="00C32AFA">
              <w:t>Release 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FA">
            <w:pPr>
              <w:pStyle w:val="BodyText"/>
              <w:rPr>
                <w:lang w:val="en-NZ"/>
              </w:rPr>
            </w:pPr>
            <w:r w:rsidRPr="00C32AFA">
              <w:t>Updated reference to general construction induction training program.</w:t>
            </w:r>
          </w:p>
        </w:tc>
      </w:tr>
      <w:tr w:rsidTr="00C32A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AFA">
            <w:pPr>
              <w:pStyle w:val="BodyText"/>
              <w:rPr>
                <w:lang w:val="en-NZ"/>
              </w:rPr>
            </w:pPr>
            <w:r w:rsidRPr="00C32AFA">
              <w:t>Release 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AFA" w:rsidP="00C32AFA">
            <w:pPr>
              <w:pStyle w:val="BodyText"/>
            </w:pPr>
            <w:r w:rsidRPr="00C32AFA">
              <w:t>This version first released with CPC Construction, Plumbing and Services Training Package Release 5.0</w:t>
            </w:r>
          </w:p>
          <w:p w:rsidR="00000000" w:rsidRPr="00C32AFA" w:rsidP="00C32AFA">
            <w:pPr>
              <w:pStyle w:val="BodyText"/>
            </w:pPr>
            <w:r w:rsidRPr="00C32AFA">
              <w:t>Supersedes and is equivalent to CPCCSH3005 Apply and trim decorative additions to shopfittings and components.</w:t>
            </w:r>
          </w:p>
        </w:tc>
      </w:tr>
    </w:tbl>
    <w:p w:rsidR="00000000" w:rsidRPr="00C32AFA" w:rsidP="00C32AFA">
      <w:pPr>
        <w:pStyle w:val="BodyText"/>
      </w:pPr>
    </w:p>
    <w:p w:rsidR="00000000" w:rsidRPr="00C32AFA" w:rsidP="00C32AFA">
      <w:pPr>
        <w:pStyle w:val="AllowPageBreak"/>
      </w:pPr>
    </w:p>
    <w:p w:rsidR="00000000" w:rsidRPr="00C32AFA" w:rsidP="00C32AFA">
      <w:pPr>
        <w:pStyle w:val="Heading1"/>
      </w:pPr>
      <w:bookmarkStart w:id="2" w:name="O_1290640"/>
      <w:bookmarkEnd w:id="2"/>
      <w:r w:rsidRPr="00C32AFA">
        <w:t>Performance Evidence</w:t>
      </w:r>
    </w:p>
    <w:p w:rsidR="00000000" w:rsidRPr="00C32AFA" w:rsidP="00E80FC1">
      <w:pPr>
        <w:pStyle w:val="BodyText"/>
      </w:pPr>
      <w:r w:rsidRPr="00C32AFA">
        <w:t>T</w:t>
      </w:r>
      <w:r w:rsidRPr="00C32AFA">
        <w:t>o demonstrate competency, a candidate must meet the performance criteria of this unit by applying and trimming:</w:t>
      </w:r>
    </w:p>
    <w:p w:rsidR="00000000" w:rsidRPr="00C32AFA" w:rsidP="00C32AFA">
      <w:pPr>
        <w:pStyle w:val="ListBullet"/>
      </w:pPr>
      <w:r w:rsidRPr="00C32AFA">
        <w:t>decorative timber panelling with a minimum of two square metres to a section of wall</w:t>
      </w:r>
    </w:p>
    <w:p w:rsidR="00000000" w:rsidRPr="00C32AFA" w:rsidP="00C32AFA">
      <w:pPr>
        <w:pStyle w:val="ListBullet"/>
      </w:pPr>
      <w:r w:rsidRPr="00C32AFA">
        <w:t xml:space="preserve">a minimum of two square metre extruded section border to a wall </w:t>
      </w:r>
    </w:p>
    <w:p w:rsidR="00000000" w:rsidRPr="00C32AFA" w:rsidP="00C32AFA">
      <w:pPr>
        <w:pStyle w:val="ListBullet"/>
      </w:pPr>
      <w:r w:rsidRPr="00C32AFA">
        <w:t>a timber or aluminium frame for a mirror that is at least 1200 mm x 600 mm.</w:t>
      </w:r>
    </w:p>
    <w:p w:rsidR="00000000" w:rsidRPr="00C32AFA" w:rsidP="00C32AFA">
      <w:pPr>
        <w:pStyle w:val="AllowPageBreak"/>
      </w:pPr>
    </w:p>
    <w:p w:rsidR="00000000" w:rsidRPr="00C32AFA" w:rsidP="00C32AFA">
      <w:pPr>
        <w:pStyle w:val="Heading1"/>
      </w:pPr>
      <w:bookmarkStart w:id="3" w:name="O_1290639"/>
      <w:bookmarkEnd w:id="3"/>
      <w:r w:rsidRPr="00C32AFA">
        <w:t>Knowledge Evidence</w:t>
      </w:r>
    </w:p>
    <w:p w:rsidR="00000000" w:rsidRPr="00C32AFA" w:rsidP="00E80FC1">
      <w:pPr>
        <w:pStyle w:val="BodyText"/>
      </w:pPr>
      <w:r w:rsidRPr="00C32AFA">
        <w:t>To be competent in this unit, a candidate must demonstrate knowledge of:</w:t>
      </w:r>
    </w:p>
    <w:p w:rsidR="00000000" w:rsidRPr="00C32AFA" w:rsidP="00C32AFA">
      <w:pPr>
        <w:pStyle w:val="ListBullet"/>
      </w:pPr>
      <w:r w:rsidRPr="00C32AFA">
        <w:t>sho</w:t>
      </w:r>
      <w:r w:rsidRPr="00C32AFA">
        <w:t xml:space="preserve">pfitting regulations, codes and standards </w:t>
      </w:r>
    </w:p>
    <w:p w:rsidR="00000000" w:rsidRPr="00C32AFA" w:rsidP="00C32AFA">
      <w:pPr>
        <w:pStyle w:val="ListBullet"/>
      </w:pPr>
      <w:r w:rsidRPr="00C32AFA">
        <w:t>organisation’s quality assurance requirements relating to the application and trimming of decorative additions to shopfittings and components</w:t>
      </w:r>
    </w:p>
    <w:p w:rsidR="00000000" w:rsidRPr="00C32AFA" w:rsidP="00C32AFA">
      <w:pPr>
        <w:pStyle w:val="ListBullet"/>
      </w:pPr>
      <w:r w:rsidRPr="00C32AFA">
        <w:t>sustainable shopfitting practices</w:t>
      </w:r>
    </w:p>
    <w:p w:rsidR="00000000" w:rsidRPr="00C32AFA" w:rsidP="00C32AFA">
      <w:pPr>
        <w:pStyle w:val="ListBullet"/>
      </w:pPr>
      <w:r w:rsidRPr="00C32AFA">
        <w:t>content of and terms, symbols and con</w:t>
      </w:r>
      <w:r w:rsidRPr="00C32AFA">
        <w:t>ventions used in working drawings and specifications</w:t>
      </w:r>
    </w:p>
    <w:p w:rsidR="00000000" w:rsidRPr="00C32AFA" w:rsidP="00C32AFA">
      <w:pPr>
        <w:pStyle w:val="ListBullet"/>
      </w:pPr>
      <w:r w:rsidRPr="00C32AFA">
        <w:t>workplace processes and procedures and environmental requirements</w:t>
      </w:r>
    </w:p>
    <w:p w:rsidR="00000000" w:rsidRPr="00C32AFA" w:rsidP="00C32AFA">
      <w:pPr>
        <w:pStyle w:val="ListBullet"/>
      </w:pPr>
      <w:r w:rsidRPr="00C32AFA">
        <w:t>characteristics, applications and limitations of materials commonly used for decorative and ornamental additions to shop components:</w:t>
      </w:r>
    </w:p>
    <w:p w:rsidR="00000000" w:rsidRPr="00C32AFA" w:rsidP="00C32AFA">
      <w:pPr>
        <w:pStyle w:val="ListBullet2"/>
      </w:pPr>
      <w:r w:rsidRPr="00C32AFA">
        <w:t>dec</w:t>
      </w:r>
      <w:r w:rsidRPr="00C32AFA">
        <w:t>orative panelling</w:t>
      </w:r>
    </w:p>
    <w:p w:rsidR="00000000" w:rsidRPr="00C32AFA" w:rsidP="00C32AFA">
      <w:pPr>
        <w:pStyle w:val="ListBullet2"/>
      </w:pPr>
      <w:r w:rsidRPr="00C32AFA">
        <w:t>extruded sections and mouldings</w:t>
      </w:r>
    </w:p>
    <w:p w:rsidR="00000000" w:rsidRPr="00C32AFA" w:rsidP="00C32AFA">
      <w:pPr>
        <w:pStyle w:val="ListBullet2"/>
      </w:pPr>
      <w:r w:rsidRPr="00C32AFA">
        <w:t>mirrors</w:t>
      </w:r>
    </w:p>
    <w:p w:rsidR="00000000" w:rsidRPr="00C32AFA" w:rsidP="00C32AFA">
      <w:pPr>
        <w:pStyle w:val="ListBullet2"/>
      </w:pPr>
      <w:r w:rsidRPr="00C32AFA">
        <w:t>adhesives and double-sided tapes</w:t>
      </w:r>
    </w:p>
    <w:p w:rsidR="00000000" w:rsidRPr="00C32AFA" w:rsidP="00C32AFA">
      <w:pPr>
        <w:pStyle w:val="ListBullet2"/>
      </w:pPr>
      <w:r w:rsidRPr="00C32AFA">
        <w:t>fixings and fastenings</w:t>
      </w:r>
    </w:p>
    <w:p w:rsidR="00000000" w:rsidRPr="00C32AFA" w:rsidP="00C32AFA">
      <w:pPr>
        <w:pStyle w:val="ListBullet2"/>
      </w:pPr>
      <w:r w:rsidRPr="00C32AFA">
        <w:t>acrylic</w:t>
      </w:r>
    </w:p>
    <w:p w:rsidR="00000000" w:rsidRPr="00C32AFA" w:rsidP="00C32AFA">
      <w:pPr>
        <w:pStyle w:val="ListBullet2"/>
      </w:pPr>
      <w:r w:rsidRPr="00C32AFA">
        <w:t>glass</w:t>
      </w:r>
    </w:p>
    <w:p w:rsidR="00000000" w:rsidRPr="00C32AFA" w:rsidP="00C32AFA">
      <w:pPr>
        <w:pStyle w:val="ListBullet2"/>
      </w:pPr>
      <w:r w:rsidRPr="00C32AFA">
        <w:t>laminates</w:t>
      </w:r>
    </w:p>
    <w:p w:rsidR="00000000" w:rsidRPr="00C32AFA" w:rsidP="00C32AFA">
      <w:pPr>
        <w:pStyle w:val="ListBullet2"/>
      </w:pPr>
      <w:r w:rsidRPr="00C32AFA">
        <w:t>manufactured board</w:t>
      </w:r>
    </w:p>
    <w:p w:rsidR="00000000" w:rsidRPr="00C32AFA" w:rsidP="00C32AFA">
      <w:pPr>
        <w:pStyle w:val="ListBullet"/>
      </w:pPr>
      <w:r w:rsidRPr="00C32AFA">
        <w:t>workplace safety:</w:t>
      </w:r>
    </w:p>
    <w:p w:rsidR="00000000" w:rsidRPr="00C32AFA" w:rsidP="00C32AFA">
      <w:pPr>
        <w:pStyle w:val="ListBullet2"/>
      </w:pPr>
      <w:r w:rsidRPr="00C32AFA">
        <w:t>job safety and environmental analysis (JSEA)</w:t>
      </w:r>
    </w:p>
    <w:p w:rsidR="00000000" w:rsidRPr="00C32AFA" w:rsidP="00C32AFA">
      <w:pPr>
        <w:pStyle w:val="ListBullet2"/>
      </w:pPr>
      <w:r w:rsidRPr="00C32AFA">
        <w:t>safe work method statements (SWMSs)</w:t>
      </w:r>
    </w:p>
    <w:p w:rsidR="00000000" w:rsidRPr="00C32AFA" w:rsidP="00C32AFA">
      <w:pPr>
        <w:pStyle w:val="ListBullet2"/>
      </w:pPr>
      <w:r w:rsidRPr="00C32AFA">
        <w:t>safety data sheets (SDSs)</w:t>
      </w:r>
    </w:p>
    <w:p w:rsidR="00000000" w:rsidRPr="00C32AFA" w:rsidP="00C32AFA">
      <w:pPr>
        <w:pStyle w:val="ListBullet2"/>
      </w:pPr>
      <w:r w:rsidRPr="00C32AFA">
        <w:t>hazardous manual tasks</w:t>
      </w:r>
    </w:p>
    <w:p w:rsidR="00000000" w:rsidRPr="00C32AFA" w:rsidP="00C32AFA">
      <w:pPr>
        <w:pStyle w:val="ListBullet2"/>
      </w:pPr>
      <w:r w:rsidRPr="00C32AFA">
        <w:t>exposure to excessive noise</w:t>
      </w:r>
    </w:p>
    <w:p w:rsidR="00000000" w:rsidRPr="00C32AFA" w:rsidP="00C32AFA">
      <w:pPr>
        <w:pStyle w:val="ListBullet2"/>
      </w:pPr>
      <w:r w:rsidRPr="00C32AFA">
        <w:t>exposure to dust</w:t>
      </w:r>
    </w:p>
    <w:p w:rsidR="00000000" w:rsidRPr="00C32AFA" w:rsidP="00C32AFA">
      <w:pPr>
        <w:pStyle w:val="ListBullet2"/>
      </w:pPr>
      <w:r w:rsidRPr="00C32AFA">
        <w:t>electrical safety</w:t>
      </w:r>
    </w:p>
    <w:p w:rsidR="00000000" w:rsidRPr="00C32AFA" w:rsidP="00C32AFA">
      <w:pPr>
        <w:pStyle w:val="ListBullet2"/>
      </w:pPr>
      <w:r w:rsidRPr="00C32AFA">
        <w:t>emergency procedures (evacuation, location and use of firefighting equipment, first aid)</w:t>
      </w:r>
    </w:p>
    <w:p w:rsidR="00000000" w:rsidRPr="00C32AFA" w:rsidP="00C32AFA">
      <w:pPr>
        <w:pStyle w:val="ListBullet2"/>
      </w:pPr>
      <w:r w:rsidRPr="00C32AFA">
        <w:t>safety of public, visitors and others in the workplace</w:t>
      </w:r>
    </w:p>
    <w:p w:rsidR="00000000" w:rsidRPr="00C32AFA" w:rsidP="00C32AFA">
      <w:pPr>
        <w:pStyle w:val="ListBullet"/>
      </w:pPr>
      <w:r w:rsidRPr="00C32AFA">
        <w:t>processes and techniques for applying and trimming decorative additions:</w:t>
      </w:r>
    </w:p>
    <w:p w:rsidR="00000000" w:rsidRPr="00C32AFA" w:rsidP="00C32AFA">
      <w:pPr>
        <w:pStyle w:val="ListBullet2"/>
      </w:pPr>
      <w:r w:rsidRPr="00C32AFA">
        <w:t>efficient cutting strategies to minimise waste</w:t>
      </w:r>
    </w:p>
    <w:p w:rsidR="00000000" w:rsidRPr="00C32AFA" w:rsidP="00C32AFA">
      <w:pPr>
        <w:pStyle w:val="ListBullet2"/>
      </w:pPr>
      <w:r w:rsidRPr="00C32AFA">
        <w:t>geometry to develop a true raking mould shape or mitre</w:t>
      </w:r>
    </w:p>
    <w:p w:rsidR="00000000" w:rsidRPr="00C32AFA" w:rsidP="00C32AFA">
      <w:pPr>
        <w:pStyle w:val="ListBullet"/>
      </w:pPr>
      <w:r w:rsidRPr="00C32AFA">
        <w:t>functional and operatio</w:t>
      </w:r>
      <w:r w:rsidRPr="00C32AFA">
        <w:t>nal features of tools and equipment:</w:t>
      </w:r>
    </w:p>
    <w:p w:rsidR="00000000" w:rsidRPr="00C32AFA" w:rsidP="00C32AFA">
      <w:pPr>
        <w:pStyle w:val="ListBullet2"/>
      </w:pPr>
      <w:r w:rsidRPr="00C32AFA">
        <w:t>air compressor and hoses</w:t>
      </w:r>
    </w:p>
    <w:p w:rsidR="00000000" w:rsidRPr="00C32AFA" w:rsidP="00C32AFA">
      <w:pPr>
        <w:pStyle w:val="ListBullet2"/>
      </w:pPr>
      <w:r w:rsidRPr="00C32AFA">
        <w:t>nail guns</w:t>
      </w:r>
    </w:p>
    <w:p w:rsidR="00000000" w:rsidRPr="00C32AFA" w:rsidP="00C32AFA">
      <w:pPr>
        <w:pStyle w:val="ListBullet2"/>
      </w:pPr>
      <w:r w:rsidRPr="00C32AFA">
        <w:t>power drills</w:t>
      </w:r>
    </w:p>
    <w:p w:rsidR="00000000" w:rsidRPr="00C32AFA" w:rsidP="00C32AFA">
      <w:pPr>
        <w:pStyle w:val="ListBullet2"/>
      </w:pPr>
      <w:r w:rsidRPr="00C32AFA">
        <w:t>levelling equipment</w:t>
      </w:r>
    </w:p>
    <w:p w:rsidR="00000000" w:rsidRPr="00C32AFA" w:rsidP="00C32AFA">
      <w:pPr>
        <w:pStyle w:val="ListBullet2"/>
      </w:pPr>
      <w:r w:rsidRPr="00C32AFA">
        <w:t>battery operated tools</w:t>
      </w:r>
    </w:p>
    <w:p w:rsidR="00000000" w:rsidRPr="00C32AFA" w:rsidP="00C32AFA">
      <w:pPr>
        <w:pStyle w:val="ListBullet"/>
      </w:pPr>
      <w:r w:rsidRPr="00C32AFA">
        <w:t>solving problems, overcoming issues and meeting project schedules.</w:t>
      </w:r>
    </w:p>
    <w:p w:rsidR="00000000" w:rsidRPr="00C32AFA" w:rsidP="00C32AFA">
      <w:pPr>
        <w:pStyle w:val="AllowPageBreak"/>
      </w:pPr>
    </w:p>
    <w:p w:rsidR="00000000" w:rsidRPr="00C32AFA" w:rsidP="00C32AFA">
      <w:pPr>
        <w:pStyle w:val="Heading1"/>
      </w:pPr>
      <w:bookmarkStart w:id="4" w:name="O_1290638"/>
      <w:bookmarkEnd w:id="4"/>
      <w:r w:rsidRPr="00C32AFA">
        <w:t>Assessment Conditions</w:t>
      </w:r>
    </w:p>
    <w:p w:rsidR="00000000" w:rsidRPr="00C32AFA" w:rsidP="00E80FC1">
      <w:pPr>
        <w:pStyle w:val="BodyText"/>
      </w:pPr>
      <w:r w:rsidRPr="00C32AFA">
        <w:t xml:space="preserve">Assessors must meet the requirements for assessors contained in the Standards for Registered Training Organisations. </w:t>
      </w:r>
    </w:p>
    <w:p w:rsidR="00000000" w:rsidRPr="00C32AFA" w:rsidP="00E80FC1">
      <w:pPr>
        <w:pStyle w:val="BodyText"/>
      </w:pPr>
      <w:r w:rsidRPr="00C32AFA">
        <w:t>Assessment must be conducted in the workplace or a simulated workplace using realistic conditions, materials, activities, responsibilities</w:t>
      </w:r>
      <w:r w:rsidRPr="00C32AFA">
        <w:t>, procedures, safety requirements and environmental considerations.</w:t>
      </w:r>
    </w:p>
    <w:p w:rsidR="00000000" w:rsidRPr="00C32AFA" w:rsidP="00E80FC1">
      <w:pPr>
        <w:pStyle w:val="BodyText"/>
      </w:pPr>
      <w:r w:rsidRPr="00C32AFA">
        <w:t>Candidates must have access to:</w:t>
      </w:r>
    </w:p>
    <w:p w:rsidR="00000000" w:rsidRPr="00C32AFA" w:rsidP="00C32AFA">
      <w:pPr>
        <w:pStyle w:val="ListBullet"/>
      </w:pPr>
      <w:r w:rsidRPr="00C32AFA">
        <w:t>relevant shopfitting legislation, codes and Australian Standards</w:t>
      </w:r>
    </w:p>
    <w:p w:rsidR="00000000" w:rsidRPr="00C32AFA" w:rsidP="00C32AFA">
      <w:pPr>
        <w:pStyle w:val="ListBullet"/>
      </w:pPr>
      <w:r w:rsidRPr="00C32AFA">
        <w:t>current workplace procedures, workplace safety and environmental documentation</w:t>
      </w:r>
    </w:p>
    <w:p w:rsidR="00000000" w:rsidRPr="00C32AFA" w:rsidP="00C32AFA">
      <w:pPr>
        <w:pStyle w:val="ListBullet"/>
      </w:pPr>
      <w:r w:rsidRPr="00C32AFA">
        <w:t>shopfitting</w:t>
      </w:r>
      <w:r w:rsidRPr="00C32AFA">
        <w:t xml:space="preserve"> drawings and specifications, organisational policies, procedures and equipment to undertake the performance criteria and assessment requirements</w:t>
      </w:r>
    </w:p>
    <w:p w:rsidR="00000000" w:rsidRPr="00C32AFA" w:rsidP="00C32AFA">
      <w:pPr>
        <w:pStyle w:val="ListBullet"/>
      </w:pPr>
      <w:r w:rsidRPr="00C32AFA">
        <w:t>digital technology, devices and software to program equipment and to develop and save documents electronically</w:t>
      </w:r>
      <w:r w:rsidRPr="00C32AFA">
        <w:t>.</w:t>
      </w:r>
    </w:p>
    <w:p w:rsidR="00000000" w:rsidRPr="00C32AFA" w:rsidP="00C32AFA">
      <w:pPr>
        <w:pStyle w:val="AllowPageBreak"/>
      </w:pPr>
    </w:p>
    <w:p w:rsidR="00000000" w:rsidRPr="00C32AFA" w:rsidP="00C32AFA">
      <w:pPr>
        <w:pStyle w:val="Heading1"/>
      </w:pPr>
      <w:bookmarkStart w:id="5" w:name="O_1290651"/>
      <w:bookmarkEnd w:id="5"/>
      <w:r w:rsidRPr="00C32AFA">
        <w:t>Links</w:t>
      </w:r>
    </w:p>
    <w:p w:rsidR="00000000" w:rsidRPr="00C32AFA" w:rsidP="00E80FC1">
      <w:pPr>
        <w:pStyle w:val="BodyText"/>
      </w:pPr>
      <w:r w:rsidRPr="00C32AF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35E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32AFA" w:rsidP="00C32AFA"/>
    <w:sectPr w:rsidSect="00C32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FA" w:rsidRPr="00E80FC1" w:rsidP="00E80F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C1" w:rsidP="00C32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FC1" w:rsidP="00C32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0FC1" w:rsidP="00C32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AFA" w:rsidRPr="00E80FC1" w:rsidP="00E80F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FC1" w:rsidRPr="002D2AF8" w:rsidP="00C32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CPCSHP3005 Apply and trim decorative additions to shopfittings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0FC1" w:rsidP="00C32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BC4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24C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C2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AFA"/>
  </w:style>
  <w:style w:type="character" w:customStyle="1" w:styleId="Heading1Char">
    <w:name w:val="Heading 1 Char"/>
    <w:basedOn w:val="DefaultParagraphFont"/>
    <w:link w:val="Heading1"/>
    <w:rsid w:val="00C32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A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2A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2AFA"/>
    <w:rPr>
      <w:b/>
      <w:spacing w:val="0"/>
    </w:rPr>
  </w:style>
  <w:style w:type="paragraph" w:customStyle="1" w:styleId="SuperTitle">
    <w:name w:val="SuperTitle"/>
    <w:basedOn w:val="Title"/>
    <w:rsid w:val="00C32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A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AFA"/>
    <w:rPr>
      <w:i/>
    </w:rPr>
  </w:style>
  <w:style w:type="paragraph" w:styleId="Caption">
    <w:name w:val="caption"/>
    <w:basedOn w:val="BodyText"/>
    <w:next w:val="Normal"/>
    <w:qFormat/>
    <w:rsid w:val="00C32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AFA"/>
  </w:style>
  <w:style w:type="paragraph" w:styleId="TableofFigures">
    <w:name w:val="table of figures"/>
    <w:basedOn w:val="Normal"/>
    <w:next w:val="Normal"/>
    <w:semiHidden/>
    <w:rsid w:val="00C32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AFA"/>
    <w:rPr>
      <w:rFonts w:ascii="Wingdings" w:hAnsi="Wingdings"/>
    </w:rPr>
  </w:style>
  <w:style w:type="paragraph" w:customStyle="1" w:styleId="TableHeading">
    <w:name w:val="Table Heading"/>
    <w:basedOn w:val="HeadingBase"/>
    <w:rsid w:val="00C32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AFA"/>
    <w:rPr>
      <w:color w:val="0033CC"/>
      <w:u w:val="none"/>
    </w:rPr>
  </w:style>
  <w:style w:type="paragraph" w:customStyle="1" w:styleId="BodyTextRight">
    <w:name w:val="Body Text Right"/>
    <w:basedOn w:val="BodyText"/>
    <w:rsid w:val="00C32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AFA"/>
    <w:rPr>
      <w:sz w:val="32"/>
    </w:rPr>
  </w:style>
  <w:style w:type="paragraph" w:customStyle="1" w:styleId="HeadingProcedure">
    <w:name w:val="Heading Procedure"/>
    <w:basedOn w:val="HeadingBase"/>
    <w:next w:val="Normal"/>
    <w:rsid w:val="00C32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AFA"/>
    <w:pPr>
      <w:spacing w:before="60" w:after="60"/>
    </w:pPr>
  </w:style>
  <w:style w:type="paragraph" w:styleId="ListContinue">
    <w:name w:val="List Continue"/>
    <w:basedOn w:val="List"/>
    <w:rsid w:val="00C32AFA"/>
    <w:pPr>
      <w:ind w:firstLine="0"/>
    </w:pPr>
  </w:style>
  <w:style w:type="paragraph" w:customStyle="1" w:styleId="ListNote">
    <w:name w:val="List Note"/>
    <w:basedOn w:val="List"/>
    <w:rsid w:val="00C32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AFA"/>
    <w:rPr>
      <w:rFonts w:ascii="Courier New" w:hAnsi="Courier New"/>
    </w:rPr>
  </w:style>
  <w:style w:type="paragraph" w:customStyle="1" w:styleId="NoteBullet">
    <w:name w:val="Note Bullet"/>
    <w:basedOn w:val="Note"/>
    <w:rsid w:val="00C32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AFA"/>
    <w:rPr>
      <w:b/>
      <w:smallCaps/>
    </w:rPr>
  </w:style>
  <w:style w:type="paragraph" w:customStyle="1" w:styleId="TableListNumber">
    <w:name w:val="Table List Number"/>
    <w:basedOn w:val="ListNumber"/>
    <w:rsid w:val="00C32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AFA"/>
    <w:pPr>
      <w:numPr>
        <w:numId w:val="9"/>
      </w:numPr>
    </w:pPr>
  </w:style>
  <w:style w:type="paragraph" w:customStyle="1" w:styleId="ListAlpha2">
    <w:name w:val="List Alpha 2"/>
    <w:basedOn w:val="List2"/>
    <w:rsid w:val="00C32AFA"/>
    <w:pPr>
      <w:numPr>
        <w:numId w:val="8"/>
      </w:numPr>
    </w:pPr>
  </w:style>
  <w:style w:type="paragraph" w:styleId="List2">
    <w:name w:val="List 2"/>
    <w:basedOn w:val="BodyText"/>
    <w:rsid w:val="00C32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AFA"/>
    <w:pPr>
      <w:numPr>
        <w:numId w:val="4"/>
      </w:numPr>
    </w:pPr>
  </w:style>
  <w:style w:type="paragraph" w:styleId="ListContinue2">
    <w:name w:val="List Continue 2"/>
    <w:basedOn w:val="List2"/>
    <w:rsid w:val="00C32AFA"/>
    <w:pPr>
      <w:ind w:firstLine="0"/>
    </w:pPr>
  </w:style>
  <w:style w:type="paragraph" w:styleId="ListContinue3">
    <w:name w:val="List Continue 3"/>
    <w:basedOn w:val="List3"/>
    <w:rsid w:val="00C32AFA"/>
    <w:pPr>
      <w:ind w:left="1021" w:firstLine="0"/>
    </w:pPr>
  </w:style>
  <w:style w:type="paragraph" w:styleId="ListContinue4">
    <w:name w:val="List Continue 4"/>
    <w:basedOn w:val="List4"/>
    <w:rsid w:val="00C32AFA"/>
    <w:pPr>
      <w:ind w:firstLine="0"/>
    </w:pPr>
  </w:style>
  <w:style w:type="paragraph" w:styleId="ListContinue5">
    <w:name w:val="List Continue 5"/>
    <w:basedOn w:val="List5"/>
    <w:rsid w:val="00C32AFA"/>
    <w:pPr>
      <w:ind w:firstLine="0"/>
    </w:pPr>
  </w:style>
  <w:style w:type="paragraph" w:styleId="ListNumber3">
    <w:name w:val="List Number 3"/>
    <w:basedOn w:val="List3"/>
    <w:rsid w:val="00C32AFA"/>
    <w:pPr>
      <w:numPr>
        <w:numId w:val="5"/>
      </w:numPr>
    </w:pPr>
  </w:style>
  <w:style w:type="paragraph" w:styleId="ListNumber4">
    <w:name w:val="List Number 4"/>
    <w:basedOn w:val="List4"/>
    <w:rsid w:val="00C32AFA"/>
    <w:pPr>
      <w:numPr>
        <w:numId w:val="6"/>
      </w:numPr>
    </w:pPr>
  </w:style>
  <w:style w:type="paragraph" w:styleId="ListNumber5">
    <w:name w:val="List Number 5"/>
    <w:basedOn w:val="List5"/>
    <w:rsid w:val="00C32AFA"/>
    <w:pPr>
      <w:numPr>
        <w:numId w:val="7"/>
      </w:numPr>
    </w:pPr>
  </w:style>
  <w:style w:type="paragraph" w:styleId="BlockText">
    <w:name w:val="Block Text"/>
    <w:basedOn w:val="Normal"/>
    <w:rsid w:val="00C32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AFA"/>
    <w:rPr>
      <w:sz w:val="16"/>
      <w:vertAlign w:val="superscript"/>
    </w:rPr>
  </w:style>
  <w:style w:type="character" w:customStyle="1" w:styleId="Symbols">
    <w:name w:val="Symbols"/>
    <w:basedOn w:val="DefaultParagraphFont"/>
    <w:rsid w:val="00C32AFA"/>
    <w:rPr>
      <w:rFonts w:ascii="Symbol" w:hAnsi="Symbol"/>
    </w:rPr>
  </w:style>
  <w:style w:type="character" w:customStyle="1" w:styleId="MenuOptions">
    <w:name w:val="Menu Options"/>
    <w:basedOn w:val="DefaultParagraphFont"/>
    <w:rsid w:val="00C32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AFA"/>
    <w:rPr>
      <w:b/>
    </w:rPr>
  </w:style>
  <w:style w:type="character" w:customStyle="1" w:styleId="Underlined">
    <w:name w:val="Underlined"/>
    <w:basedOn w:val="DefaultParagraphFont"/>
    <w:rsid w:val="00C32AFA"/>
    <w:rPr>
      <w:u w:val="single"/>
    </w:rPr>
  </w:style>
  <w:style w:type="paragraph" w:customStyle="1" w:styleId="TableBodyTextRight">
    <w:name w:val="Table Body Text Right"/>
    <w:basedOn w:val="TableBodyText"/>
    <w:rsid w:val="00C32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AFA"/>
    <w:rPr>
      <w:sz w:val="18"/>
    </w:rPr>
  </w:style>
  <w:style w:type="paragraph" w:customStyle="1" w:styleId="BodySmallRight">
    <w:name w:val="Body Small Right"/>
    <w:basedOn w:val="BodyTextRight"/>
    <w:rsid w:val="00C32AFA"/>
    <w:rPr>
      <w:sz w:val="18"/>
      <w:szCs w:val="18"/>
    </w:rPr>
  </w:style>
  <w:style w:type="paragraph" w:customStyle="1" w:styleId="MarginEdition">
    <w:name w:val="Margin Edition"/>
    <w:basedOn w:val="MarginNote"/>
    <w:rsid w:val="00C32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AFA"/>
    <w:rPr>
      <w:sz w:val="2"/>
      <w:szCs w:val="2"/>
    </w:rPr>
  </w:style>
  <w:style w:type="character" w:customStyle="1" w:styleId="Small">
    <w:name w:val="Small"/>
    <w:basedOn w:val="DefaultParagraphFont"/>
    <w:rsid w:val="00C32AFA"/>
    <w:rPr>
      <w:sz w:val="16"/>
    </w:rPr>
  </w:style>
  <w:style w:type="paragraph" w:customStyle="1" w:styleId="WideTable">
    <w:name w:val="Wide Table"/>
    <w:basedOn w:val="Normal"/>
    <w:rsid w:val="00C32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AFA"/>
  </w:style>
  <w:style w:type="paragraph" w:styleId="Quote">
    <w:name w:val="Quote"/>
    <w:basedOn w:val="Heading1"/>
    <w:link w:val="QuoteChar"/>
    <w:qFormat/>
    <w:rsid w:val="00C32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AFA"/>
    <w:pPr>
      <w:pageBreakBefore/>
    </w:pPr>
  </w:style>
  <w:style w:type="paragraph" w:customStyle="1" w:styleId="Border">
    <w:name w:val="Border"/>
    <w:basedOn w:val="Normal"/>
    <w:qFormat/>
    <w:rsid w:val="00C32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AFA"/>
    <w:rPr>
      <w:u w:val="single"/>
    </w:rPr>
  </w:style>
  <w:style w:type="character" w:customStyle="1" w:styleId="BoldandItalics">
    <w:name w:val="Bold and Italics"/>
    <w:qFormat/>
    <w:rsid w:val="00C32AFA"/>
    <w:rPr>
      <w:b/>
      <w:i/>
      <w:u w:val="none"/>
    </w:rPr>
  </w:style>
  <w:style w:type="paragraph" w:styleId="BalloonText">
    <w:name w:val="Balloon Text"/>
    <w:basedOn w:val="Normal"/>
    <w:link w:val="BalloonTextChar"/>
    <w:rsid w:val="00C32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AFA"/>
    <w:pPr>
      <w:spacing w:before="0" w:after="0"/>
    </w:pPr>
  </w:style>
  <w:style w:type="paragraph" w:customStyle="1" w:styleId="BodyTextBold">
    <w:name w:val="Body Text Bold"/>
    <w:basedOn w:val="BodyText"/>
    <w:qFormat/>
    <w:rsid w:val="00C32AFA"/>
    <w:rPr>
      <w:b/>
    </w:rPr>
  </w:style>
  <w:style w:type="character" w:styleId="Hyperlink">
    <w:name w:val="Hyperlink"/>
    <w:basedOn w:val="DefaultParagraphFont"/>
    <w:uiPriority w:val="99"/>
    <w:unhideWhenUsed/>
    <w:rsid w:val="00E80F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3103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CPCSHP3005 Apply and trim decorative additions to shopfittings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