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B06" w:rsidP="00486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CPCSHP3003 Assemble and install shopfront structures</w:t>
      </w:r>
      <w:r>
        <w:fldChar w:fldCharType="end"/>
      </w:r>
    </w:p>
    <w:p w:rsidR="00486B06" w:rsidP="00486B06">
      <w:pPr>
        <w:pStyle w:val="Version"/>
        <w:sectPr w:rsidSect="00AB4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2F0" w:rsidP="00AB42F0">
      <w:pPr>
        <w:pStyle w:val="SuperHeading"/>
      </w:pPr>
      <w:r w:rsidRPr="00AB42F0">
        <w:t>Assessment Requirements for CPCSHP3003 Assemble and install shopfront structures</w:t>
      </w:r>
    </w:p>
    <w:p w:rsidR="00000000" w:rsidRPr="00AB42F0" w:rsidP="00AB42F0">
      <w:pPr>
        <w:pStyle w:val="Heading1"/>
      </w:pPr>
      <w:bookmarkStart w:id="1" w:name="O_1290673"/>
      <w:bookmarkEnd w:id="1"/>
      <w:r w:rsidRPr="00AB4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663"/>
      </w:tblGrid>
      <w:tr w:rsidTr="00AB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F0">
            <w:pPr>
              <w:pStyle w:val="BodyText"/>
              <w:rPr>
                <w:lang w:val="en-NZ"/>
              </w:rPr>
            </w:pPr>
            <w:r w:rsidRPr="00AB42F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F0">
            <w:pPr>
              <w:pStyle w:val="BodyText"/>
              <w:rPr>
                <w:lang w:val="en-NZ"/>
              </w:rPr>
            </w:pPr>
            <w:r w:rsidRPr="00AB42F0">
              <w:t>Updated reference to general construction induction training program.</w:t>
            </w:r>
          </w:p>
        </w:tc>
      </w:tr>
      <w:tr w:rsidTr="00AB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2F0">
            <w:pPr>
              <w:pStyle w:val="BodyText"/>
              <w:rPr>
                <w:lang w:val="en-NZ"/>
              </w:rPr>
            </w:pPr>
            <w:r w:rsidRPr="00AB42F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2F0" w:rsidP="00AB42F0">
            <w:pPr>
              <w:pStyle w:val="BodyText"/>
            </w:pPr>
            <w:r w:rsidRPr="00AB42F0">
              <w:t>This version first released with CPC Construction, Plumbing and Services Training Package Release 5.0</w:t>
            </w:r>
          </w:p>
          <w:p w:rsidR="00000000" w:rsidRPr="00AB42F0" w:rsidP="00AB42F0">
            <w:pPr>
              <w:pStyle w:val="BodyText"/>
            </w:pPr>
            <w:r w:rsidRPr="00AB42F0">
              <w:t>Supersedes and is equivalent to CPCCSH3003 Assemble and install shopfront structures.</w:t>
            </w:r>
          </w:p>
        </w:tc>
      </w:tr>
    </w:tbl>
    <w:p w:rsidR="00000000" w:rsidRPr="00AB42F0" w:rsidP="00AB42F0">
      <w:pPr>
        <w:pStyle w:val="BodyText"/>
      </w:pPr>
    </w:p>
    <w:p w:rsidR="00000000" w:rsidRPr="00AB42F0" w:rsidP="00AB42F0">
      <w:pPr>
        <w:pStyle w:val="AllowPageBreak"/>
      </w:pPr>
    </w:p>
    <w:p w:rsidR="00000000" w:rsidRPr="00AB42F0" w:rsidP="00AB42F0">
      <w:pPr>
        <w:pStyle w:val="Heading1"/>
      </w:pPr>
      <w:bookmarkStart w:id="2" w:name="O_1290672"/>
      <w:bookmarkEnd w:id="2"/>
      <w:r w:rsidRPr="00AB42F0">
        <w:t>Performance Evidence</w:t>
      </w:r>
    </w:p>
    <w:p w:rsidR="00000000" w:rsidRPr="00AB42F0" w:rsidP="00486B06">
      <w:pPr>
        <w:pStyle w:val="BodyText"/>
      </w:pPr>
      <w:r w:rsidRPr="00AB42F0">
        <w:t>To demonstrate competency,</w:t>
      </w:r>
      <w:r w:rsidRPr="00AB42F0">
        <w:t xml:space="preserve"> a candidate must meet the performance criteria of this unit by assembling and installing one shopfront structure, incorporating a bulkhead and an opening for a roller, pivot or concertina doors, with a minimum overall height of 3.0 metres and a minimum wi</w:t>
      </w:r>
      <w:r w:rsidRPr="00AB42F0">
        <w:t xml:space="preserve">dth of 3.6 metres. </w:t>
      </w:r>
    </w:p>
    <w:p w:rsidR="00000000" w:rsidRPr="00AB42F0" w:rsidP="00486B06">
      <w:pPr>
        <w:pStyle w:val="BodyText"/>
      </w:pPr>
      <w:r w:rsidRPr="00AB42F0">
        <w:t xml:space="preserve">In doing this, the candidate must: </w:t>
      </w:r>
    </w:p>
    <w:p w:rsidR="00000000" w:rsidRPr="00AB42F0" w:rsidP="00AB42F0">
      <w:pPr>
        <w:pStyle w:val="ListBullet"/>
      </w:pPr>
      <w:r w:rsidRPr="00AB42F0">
        <w:t>schedule shopfront work to accommodate client requirements and minimise disruption to the business operations</w:t>
      </w:r>
    </w:p>
    <w:p w:rsidR="00000000" w:rsidRPr="00AB42F0" w:rsidP="00AB42F0">
      <w:pPr>
        <w:pStyle w:val="ListBullet"/>
      </w:pPr>
      <w:r w:rsidRPr="00AB42F0">
        <w:t>maintain public safety during the use of mobile scaffold, elevated work platform, power tools and equipment.</w:t>
      </w:r>
    </w:p>
    <w:p w:rsidR="00000000" w:rsidRPr="00AB42F0" w:rsidP="00AB42F0">
      <w:pPr>
        <w:pStyle w:val="AllowPageBreak"/>
      </w:pPr>
    </w:p>
    <w:p w:rsidR="00000000" w:rsidRPr="00AB42F0" w:rsidP="00AB42F0">
      <w:pPr>
        <w:pStyle w:val="Heading1"/>
      </w:pPr>
      <w:bookmarkStart w:id="3" w:name="O_1290671"/>
      <w:bookmarkEnd w:id="3"/>
      <w:r w:rsidRPr="00AB42F0">
        <w:t>Knowledge Evidence</w:t>
      </w:r>
    </w:p>
    <w:p w:rsidR="00000000" w:rsidRPr="00AB42F0" w:rsidP="00486B06">
      <w:pPr>
        <w:pStyle w:val="BodyText"/>
      </w:pPr>
      <w:r w:rsidRPr="00AB42F0">
        <w:t>To be competent in this unit, a candidate must demonstrate knowledge of:</w:t>
      </w:r>
    </w:p>
    <w:p w:rsidR="00000000" w:rsidRPr="00AB42F0" w:rsidP="00AB42F0">
      <w:pPr>
        <w:pStyle w:val="ListBullet"/>
      </w:pPr>
      <w:r w:rsidRPr="00AB42F0">
        <w:t>shopfront regulations, codes and st</w:t>
      </w:r>
      <w:r w:rsidRPr="00AB42F0">
        <w:t>andards, in particular:</w:t>
      </w:r>
    </w:p>
    <w:p w:rsidR="00000000" w:rsidRPr="00AB42F0" w:rsidP="00AB42F0">
      <w:pPr>
        <w:pStyle w:val="ListBullet2"/>
      </w:pPr>
      <w:r w:rsidRPr="00AB42F0">
        <w:t>Australian Standard (AS) 2047 Windows and external glazed doors in buildings</w:t>
      </w:r>
    </w:p>
    <w:p w:rsidR="00000000" w:rsidRPr="00AB42F0" w:rsidP="00AB42F0">
      <w:pPr>
        <w:pStyle w:val="ListBullet2"/>
      </w:pPr>
      <w:r w:rsidRPr="00AB42F0">
        <w:t>AS 1288 Glass in buildings</w:t>
      </w:r>
    </w:p>
    <w:p w:rsidR="00000000" w:rsidRPr="00AB42F0" w:rsidP="00AB42F0">
      <w:pPr>
        <w:pStyle w:val="ListBullet"/>
      </w:pPr>
      <w:r w:rsidRPr="00AB42F0">
        <w:t xml:space="preserve">organisation’s quality assurance requirements relating to the assembling and installing of shopfront structures </w:t>
      </w:r>
    </w:p>
    <w:p w:rsidR="00000000" w:rsidRPr="00AB42F0" w:rsidP="00AB42F0">
      <w:pPr>
        <w:pStyle w:val="ListBullet"/>
      </w:pPr>
      <w:r w:rsidRPr="00AB42F0">
        <w:t>sustainable s</w:t>
      </w:r>
      <w:r w:rsidRPr="00AB42F0">
        <w:t>hopfitting practices</w:t>
      </w:r>
    </w:p>
    <w:p w:rsidR="00000000" w:rsidRPr="00AB42F0" w:rsidP="00AB42F0">
      <w:pPr>
        <w:pStyle w:val="ListBullet"/>
      </w:pPr>
      <w:r w:rsidRPr="00AB42F0">
        <w:t>key features of working drawings and specifications</w:t>
      </w:r>
    </w:p>
    <w:p w:rsidR="00000000" w:rsidRPr="00AB42F0" w:rsidP="00AB42F0">
      <w:pPr>
        <w:pStyle w:val="ListBullet"/>
      </w:pPr>
      <w:r w:rsidRPr="00AB42F0">
        <w:t>workplace processes and procedures and environmental requirements</w:t>
      </w:r>
    </w:p>
    <w:p w:rsidR="00000000" w:rsidRPr="00AB42F0" w:rsidP="00AB42F0">
      <w:pPr>
        <w:pStyle w:val="ListBullet"/>
      </w:pPr>
      <w:r w:rsidRPr="00AB42F0">
        <w:t>characteristics, applications and limitations of materials used in shopfront structures:</w:t>
      </w:r>
    </w:p>
    <w:p w:rsidR="00000000" w:rsidRPr="00AB42F0" w:rsidP="00AB42F0">
      <w:pPr>
        <w:pStyle w:val="ListBullet2"/>
      </w:pPr>
      <w:r w:rsidRPr="00AB42F0">
        <w:t>acrylic</w:t>
      </w:r>
    </w:p>
    <w:p w:rsidR="00000000" w:rsidRPr="00AB42F0" w:rsidP="00AB42F0">
      <w:pPr>
        <w:pStyle w:val="ListBullet2"/>
      </w:pPr>
      <w:r w:rsidRPr="00AB42F0">
        <w:t>glass</w:t>
      </w:r>
    </w:p>
    <w:p w:rsidR="00000000" w:rsidRPr="00AB42F0" w:rsidP="00AB42F0">
      <w:pPr>
        <w:pStyle w:val="ListBullet2"/>
      </w:pPr>
      <w:r w:rsidRPr="00AB42F0">
        <w:t>aluminium</w:t>
      </w:r>
    </w:p>
    <w:p w:rsidR="00000000" w:rsidRPr="00AB42F0" w:rsidP="00AB42F0">
      <w:pPr>
        <w:pStyle w:val="ListBullet2"/>
      </w:pPr>
      <w:r w:rsidRPr="00AB42F0">
        <w:t>laminates</w:t>
      </w:r>
    </w:p>
    <w:p w:rsidR="00000000" w:rsidRPr="00AB42F0" w:rsidP="00AB42F0">
      <w:pPr>
        <w:pStyle w:val="ListBullet2"/>
      </w:pPr>
      <w:r w:rsidRPr="00AB42F0">
        <w:t>manufactured board</w:t>
      </w:r>
    </w:p>
    <w:p w:rsidR="00000000" w:rsidRPr="00AB42F0" w:rsidP="00AB42F0">
      <w:pPr>
        <w:pStyle w:val="ListBullet2"/>
      </w:pPr>
      <w:r w:rsidRPr="00AB42F0">
        <w:t>solid timber</w:t>
      </w:r>
    </w:p>
    <w:p w:rsidR="00000000" w:rsidRPr="00AB42F0" w:rsidP="00AB42F0">
      <w:pPr>
        <w:pStyle w:val="ListBullet"/>
      </w:pPr>
      <w:r w:rsidRPr="00AB42F0">
        <w:t>workplace safety:</w:t>
      </w:r>
    </w:p>
    <w:p w:rsidR="00000000" w:rsidRPr="00AB42F0" w:rsidP="00AB42F0">
      <w:pPr>
        <w:pStyle w:val="ListBullet2"/>
      </w:pPr>
      <w:r w:rsidRPr="00AB42F0">
        <w:t>hierarchy of control</w:t>
      </w:r>
    </w:p>
    <w:p w:rsidR="00000000" w:rsidRPr="00AB42F0" w:rsidP="00AB42F0">
      <w:pPr>
        <w:pStyle w:val="ListBullet2"/>
      </w:pPr>
      <w:r w:rsidRPr="00AB42F0">
        <w:t>job safety and environmental analysis (JSEA)</w:t>
      </w:r>
    </w:p>
    <w:p w:rsidR="00000000" w:rsidRPr="00AB42F0" w:rsidP="00AB42F0">
      <w:pPr>
        <w:pStyle w:val="ListBullet2"/>
      </w:pPr>
      <w:r w:rsidRPr="00AB42F0">
        <w:t>safe work method statements (SWMSs)</w:t>
      </w:r>
    </w:p>
    <w:p w:rsidR="00000000" w:rsidRPr="00AB42F0" w:rsidP="00AB42F0">
      <w:pPr>
        <w:pStyle w:val="ListBullet2"/>
      </w:pPr>
      <w:r w:rsidRPr="00AB42F0">
        <w:t>safety data sheets (SDSs)</w:t>
      </w:r>
    </w:p>
    <w:p w:rsidR="00000000" w:rsidRPr="00AB42F0" w:rsidP="00AB42F0">
      <w:pPr>
        <w:pStyle w:val="ListBullet2"/>
      </w:pPr>
      <w:r w:rsidRPr="00AB42F0">
        <w:t>hazardous manual tasks</w:t>
      </w:r>
    </w:p>
    <w:p w:rsidR="00000000" w:rsidRPr="00AB42F0" w:rsidP="00AB42F0">
      <w:pPr>
        <w:pStyle w:val="ListBullet2"/>
      </w:pPr>
      <w:r w:rsidRPr="00AB42F0">
        <w:t>exposure to excessive noise</w:t>
      </w:r>
    </w:p>
    <w:p w:rsidR="00000000" w:rsidRPr="00AB42F0" w:rsidP="00AB42F0">
      <w:pPr>
        <w:pStyle w:val="ListBullet2"/>
      </w:pPr>
      <w:r w:rsidRPr="00AB42F0">
        <w:t>exposure to dust</w:t>
      </w:r>
    </w:p>
    <w:p w:rsidR="00000000" w:rsidRPr="00AB42F0" w:rsidP="00AB42F0">
      <w:pPr>
        <w:pStyle w:val="ListBullet2"/>
      </w:pPr>
      <w:r w:rsidRPr="00AB42F0">
        <w:t>electrical safety</w:t>
      </w:r>
    </w:p>
    <w:p w:rsidR="00000000" w:rsidRPr="00AB42F0" w:rsidP="00AB42F0">
      <w:pPr>
        <w:pStyle w:val="ListBullet2"/>
      </w:pPr>
      <w:r w:rsidRPr="00AB42F0">
        <w:t>emergency procedures (evacuation, location and use of firefighting equipment, first aid)</w:t>
      </w:r>
    </w:p>
    <w:p w:rsidR="00000000" w:rsidRPr="00AB42F0" w:rsidP="00AB42F0">
      <w:pPr>
        <w:pStyle w:val="ListBullet2"/>
      </w:pPr>
      <w:r w:rsidRPr="00AB42F0">
        <w:t>safety of public, visitors and others in the workplace</w:t>
      </w:r>
    </w:p>
    <w:p w:rsidR="00000000" w:rsidRPr="00AB42F0" w:rsidP="00AB42F0">
      <w:pPr>
        <w:pStyle w:val="ListBullet"/>
      </w:pPr>
      <w:r w:rsidRPr="00AB42F0">
        <w:t xml:space="preserve">processes and techniques for assembling and installing shopfront structures </w:t>
      </w:r>
      <w:r w:rsidRPr="00AB42F0">
        <w:t>and fixings</w:t>
      </w:r>
    </w:p>
    <w:p w:rsidR="00000000" w:rsidRPr="00AB42F0" w:rsidP="00AB42F0">
      <w:pPr>
        <w:pStyle w:val="ListBullet"/>
      </w:pPr>
      <w:r w:rsidRPr="00AB42F0">
        <w:t>functional and operational features of hand and power tools and equipment:</w:t>
      </w:r>
    </w:p>
    <w:p w:rsidR="00000000" w:rsidRPr="00AB42F0" w:rsidP="00AB42F0">
      <w:pPr>
        <w:pStyle w:val="ListBullet2"/>
      </w:pPr>
      <w:r w:rsidRPr="00AB42F0">
        <w:t>air compressor and hoses</w:t>
      </w:r>
    </w:p>
    <w:p w:rsidR="00000000" w:rsidRPr="00AB42F0" w:rsidP="00AB42F0">
      <w:pPr>
        <w:pStyle w:val="ListBullet2"/>
      </w:pPr>
      <w:r w:rsidRPr="00AB42F0">
        <w:t>grinders</w:t>
      </w:r>
    </w:p>
    <w:p w:rsidR="00000000" w:rsidRPr="00AB42F0" w:rsidP="00AB42F0">
      <w:pPr>
        <w:pStyle w:val="ListBullet2"/>
      </w:pPr>
      <w:r w:rsidRPr="00AB42F0">
        <w:t>levelling equipment, including spirit levels</w:t>
      </w:r>
    </w:p>
    <w:p w:rsidR="00000000" w:rsidRPr="00AB42F0" w:rsidP="00AB42F0">
      <w:pPr>
        <w:pStyle w:val="ListBullet2"/>
      </w:pPr>
      <w:r w:rsidRPr="00AB42F0">
        <w:t>lifting plant</w:t>
      </w:r>
    </w:p>
    <w:p w:rsidR="00000000" w:rsidRPr="00AB42F0" w:rsidP="00AB42F0">
      <w:pPr>
        <w:pStyle w:val="ListBullet2"/>
      </w:pPr>
      <w:r w:rsidRPr="00AB42F0">
        <w:t>nail guns</w:t>
      </w:r>
    </w:p>
    <w:p w:rsidR="00000000" w:rsidRPr="00AB42F0" w:rsidP="00AB42F0">
      <w:pPr>
        <w:pStyle w:val="ListBullet2"/>
      </w:pPr>
      <w:r w:rsidRPr="00AB42F0">
        <w:t>planers</w:t>
      </w:r>
    </w:p>
    <w:p w:rsidR="00000000" w:rsidRPr="00AB42F0" w:rsidP="00AB42F0">
      <w:pPr>
        <w:pStyle w:val="ListBullet2"/>
      </w:pPr>
      <w:r w:rsidRPr="00AB42F0">
        <w:t>circular saws</w:t>
      </w:r>
    </w:p>
    <w:p w:rsidR="00000000" w:rsidRPr="00AB42F0" w:rsidP="00AB42F0">
      <w:pPr>
        <w:pStyle w:val="ListBullet2"/>
      </w:pPr>
      <w:r w:rsidRPr="00AB42F0">
        <w:t>jig saws</w:t>
      </w:r>
    </w:p>
    <w:p w:rsidR="00000000" w:rsidRPr="00AB42F0" w:rsidP="00AB42F0">
      <w:pPr>
        <w:pStyle w:val="ListBullet2"/>
      </w:pPr>
      <w:r w:rsidRPr="00AB42F0">
        <w:t>power drills</w:t>
      </w:r>
    </w:p>
    <w:p w:rsidR="00000000" w:rsidRPr="00AB42F0" w:rsidP="00AB42F0">
      <w:pPr>
        <w:pStyle w:val="ListBullet2"/>
      </w:pPr>
      <w:r w:rsidRPr="00AB42F0">
        <w:t>power leads</w:t>
      </w:r>
    </w:p>
    <w:p w:rsidR="00000000" w:rsidRPr="00AB42F0" w:rsidP="00AB42F0">
      <w:pPr>
        <w:pStyle w:val="ListBullet2"/>
      </w:pPr>
      <w:r w:rsidRPr="00AB42F0">
        <w:t>battery operated tools</w:t>
      </w:r>
    </w:p>
    <w:p w:rsidR="00000000" w:rsidRPr="00AB42F0" w:rsidP="00AB42F0">
      <w:pPr>
        <w:pStyle w:val="ListBullet2"/>
      </w:pPr>
      <w:r w:rsidRPr="00AB42F0">
        <w:t>hand saws, block plane.</w:t>
      </w:r>
    </w:p>
    <w:p w:rsidR="00000000" w:rsidRPr="00AB42F0" w:rsidP="00AB42F0">
      <w:pPr>
        <w:pStyle w:val="AllowPageBreak"/>
      </w:pPr>
    </w:p>
    <w:p w:rsidR="00000000" w:rsidRPr="00AB42F0" w:rsidP="00AB42F0">
      <w:pPr>
        <w:pStyle w:val="Heading1"/>
      </w:pPr>
      <w:bookmarkStart w:id="4" w:name="O_1290670"/>
      <w:bookmarkEnd w:id="4"/>
      <w:r w:rsidRPr="00AB42F0">
        <w:t>Assessment Conditions</w:t>
      </w:r>
    </w:p>
    <w:p w:rsidR="00000000" w:rsidRPr="00AB42F0" w:rsidP="00486B06">
      <w:pPr>
        <w:pStyle w:val="BodyText"/>
      </w:pPr>
      <w:r w:rsidRPr="00AB42F0">
        <w:t xml:space="preserve">Assessors must meet the requirements for assessors contained in the Standards for Registered Training Organisations. </w:t>
      </w:r>
    </w:p>
    <w:p w:rsidR="00000000" w:rsidRPr="00AB42F0" w:rsidP="00486B06">
      <w:pPr>
        <w:pStyle w:val="BodyText"/>
      </w:pPr>
      <w:r w:rsidRPr="00AB42F0">
        <w:t>Assessment must be conducted in the workplace or a</w:t>
      </w:r>
      <w:r w:rsidRPr="00AB42F0">
        <w:t xml:space="preserve"> simulated workplace using realistic conditions, materials, activities, responsibilities, procedures, safety requirements and environmental considerations.</w:t>
      </w:r>
    </w:p>
    <w:p w:rsidR="00000000" w:rsidRPr="00AB42F0" w:rsidP="00486B06">
      <w:pPr>
        <w:pStyle w:val="BodyText"/>
      </w:pPr>
      <w:r w:rsidRPr="00AB42F0">
        <w:t>Candidates must have access to:</w:t>
      </w:r>
    </w:p>
    <w:p w:rsidR="00000000" w:rsidRPr="00AB42F0" w:rsidP="00AB42F0">
      <w:pPr>
        <w:pStyle w:val="ListBullet"/>
      </w:pPr>
      <w:r w:rsidRPr="00AB42F0">
        <w:t>relevant shopfront regulations, codes and Australian Standards</w:t>
      </w:r>
    </w:p>
    <w:p w:rsidR="00000000" w:rsidRPr="00AB42F0" w:rsidP="00AB42F0">
      <w:pPr>
        <w:pStyle w:val="ListBullet"/>
      </w:pPr>
      <w:r w:rsidRPr="00AB42F0">
        <w:t>curr</w:t>
      </w:r>
      <w:r w:rsidRPr="00AB42F0">
        <w:t>ent workplace safety and environmental documentation</w:t>
      </w:r>
    </w:p>
    <w:p w:rsidR="00000000" w:rsidRPr="00AB42F0" w:rsidP="00AB42F0">
      <w:pPr>
        <w:pStyle w:val="ListBullet"/>
      </w:pPr>
      <w:r w:rsidRPr="00AB42F0">
        <w:t>shopfront drawings and specifications, organisational policies, procedures and equipment to undertake the performance criteria and assessment requirements.</w:t>
      </w:r>
    </w:p>
    <w:p w:rsidR="00000000" w:rsidRPr="00AB42F0" w:rsidP="00AB42F0">
      <w:pPr>
        <w:pStyle w:val="AllowPageBreak"/>
      </w:pPr>
    </w:p>
    <w:p w:rsidR="00000000" w:rsidRPr="00AB42F0" w:rsidP="00AB42F0">
      <w:pPr>
        <w:pStyle w:val="Heading1"/>
      </w:pPr>
      <w:bookmarkStart w:id="5" w:name="O_1290683"/>
      <w:bookmarkEnd w:id="5"/>
      <w:r w:rsidRPr="00AB42F0">
        <w:t>Links</w:t>
      </w:r>
    </w:p>
    <w:p w:rsidR="00000000" w:rsidRPr="00AB42F0" w:rsidP="00486B06">
      <w:pPr>
        <w:pStyle w:val="BodyText"/>
      </w:pPr>
      <w:r w:rsidRPr="00AB42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7E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42F0" w:rsidP="00AB42F0"/>
    <w:sectPr w:rsidSect="00AB4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F0" w:rsidRPr="00486B06" w:rsidP="00486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06" w:rsidP="00AB4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B06" w:rsidP="00AB4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6B06" w:rsidP="00AB4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2F0" w:rsidRPr="00486B06" w:rsidP="00486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06" w:rsidRPr="002D2AF8" w:rsidP="00AB4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CPCSHP3003 Assemble and install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86B06" w:rsidP="00AB4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F27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FCF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62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2F0"/>
  </w:style>
  <w:style w:type="character" w:customStyle="1" w:styleId="Heading1Char">
    <w:name w:val="Heading 1 Char"/>
    <w:basedOn w:val="DefaultParagraphFont"/>
    <w:link w:val="Heading1"/>
    <w:rsid w:val="00AB4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2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2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2F0"/>
    <w:rPr>
      <w:b/>
      <w:spacing w:val="0"/>
    </w:rPr>
  </w:style>
  <w:style w:type="paragraph" w:customStyle="1" w:styleId="SuperTitle">
    <w:name w:val="SuperTitle"/>
    <w:basedOn w:val="Title"/>
    <w:rsid w:val="00AB4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2F0"/>
    <w:rPr>
      <w:i/>
    </w:rPr>
  </w:style>
  <w:style w:type="paragraph" w:styleId="Caption">
    <w:name w:val="caption"/>
    <w:basedOn w:val="BodyText"/>
    <w:next w:val="Normal"/>
    <w:qFormat/>
    <w:rsid w:val="00AB4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2F0"/>
  </w:style>
  <w:style w:type="paragraph" w:styleId="TableofFigures">
    <w:name w:val="table of figures"/>
    <w:basedOn w:val="Normal"/>
    <w:next w:val="Normal"/>
    <w:semiHidden/>
    <w:rsid w:val="00AB4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2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2F0"/>
    <w:rPr>
      <w:rFonts w:ascii="Wingdings" w:hAnsi="Wingdings"/>
    </w:rPr>
  </w:style>
  <w:style w:type="paragraph" w:customStyle="1" w:styleId="TableHeading">
    <w:name w:val="Table Heading"/>
    <w:basedOn w:val="HeadingBase"/>
    <w:rsid w:val="00AB4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2F0"/>
    <w:rPr>
      <w:color w:val="0033CC"/>
      <w:u w:val="none"/>
    </w:rPr>
  </w:style>
  <w:style w:type="paragraph" w:customStyle="1" w:styleId="BodyTextRight">
    <w:name w:val="Body Text Right"/>
    <w:basedOn w:val="BodyText"/>
    <w:rsid w:val="00AB4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2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2F0"/>
    <w:rPr>
      <w:sz w:val="32"/>
    </w:rPr>
  </w:style>
  <w:style w:type="paragraph" w:customStyle="1" w:styleId="HeadingProcedure">
    <w:name w:val="Heading Procedure"/>
    <w:basedOn w:val="HeadingBase"/>
    <w:next w:val="Normal"/>
    <w:rsid w:val="00AB4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2F0"/>
    <w:pPr>
      <w:spacing w:before="60" w:after="60"/>
    </w:pPr>
  </w:style>
  <w:style w:type="paragraph" w:styleId="ListContinue">
    <w:name w:val="List Continue"/>
    <w:basedOn w:val="List"/>
    <w:rsid w:val="00AB42F0"/>
    <w:pPr>
      <w:ind w:firstLine="0"/>
    </w:pPr>
  </w:style>
  <w:style w:type="paragraph" w:customStyle="1" w:styleId="ListNote">
    <w:name w:val="List Note"/>
    <w:basedOn w:val="List"/>
    <w:rsid w:val="00AB4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2F0"/>
    <w:rPr>
      <w:rFonts w:ascii="Courier New" w:hAnsi="Courier New"/>
    </w:rPr>
  </w:style>
  <w:style w:type="paragraph" w:customStyle="1" w:styleId="NoteBullet">
    <w:name w:val="Note Bullet"/>
    <w:basedOn w:val="Note"/>
    <w:rsid w:val="00AB4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2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2F0"/>
    <w:rPr>
      <w:b/>
      <w:smallCaps/>
    </w:rPr>
  </w:style>
  <w:style w:type="paragraph" w:customStyle="1" w:styleId="TableListNumber">
    <w:name w:val="Table List Number"/>
    <w:basedOn w:val="ListNumber"/>
    <w:rsid w:val="00AB4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2F0"/>
    <w:pPr>
      <w:numPr>
        <w:numId w:val="9"/>
      </w:numPr>
    </w:pPr>
  </w:style>
  <w:style w:type="paragraph" w:customStyle="1" w:styleId="ListAlpha2">
    <w:name w:val="List Alpha 2"/>
    <w:basedOn w:val="List2"/>
    <w:rsid w:val="00AB42F0"/>
    <w:pPr>
      <w:numPr>
        <w:numId w:val="8"/>
      </w:numPr>
    </w:pPr>
  </w:style>
  <w:style w:type="paragraph" w:styleId="List2">
    <w:name w:val="List 2"/>
    <w:basedOn w:val="BodyText"/>
    <w:rsid w:val="00AB4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2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2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2F0"/>
    <w:pPr>
      <w:numPr>
        <w:numId w:val="4"/>
      </w:numPr>
    </w:pPr>
  </w:style>
  <w:style w:type="paragraph" w:styleId="ListContinue2">
    <w:name w:val="List Continue 2"/>
    <w:basedOn w:val="List2"/>
    <w:rsid w:val="00AB42F0"/>
    <w:pPr>
      <w:ind w:firstLine="0"/>
    </w:pPr>
  </w:style>
  <w:style w:type="paragraph" w:styleId="ListContinue3">
    <w:name w:val="List Continue 3"/>
    <w:basedOn w:val="List3"/>
    <w:rsid w:val="00AB42F0"/>
    <w:pPr>
      <w:ind w:left="1021" w:firstLine="0"/>
    </w:pPr>
  </w:style>
  <w:style w:type="paragraph" w:styleId="ListContinue4">
    <w:name w:val="List Continue 4"/>
    <w:basedOn w:val="List4"/>
    <w:rsid w:val="00AB42F0"/>
    <w:pPr>
      <w:ind w:firstLine="0"/>
    </w:pPr>
  </w:style>
  <w:style w:type="paragraph" w:styleId="ListContinue5">
    <w:name w:val="List Continue 5"/>
    <w:basedOn w:val="List5"/>
    <w:rsid w:val="00AB42F0"/>
    <w:pPr>
      <w:ind w:firstLine="0"/>
    </w:pPr>
  </w:style>
  <w:style w:type="paragraph" w:styleId="ListNumber3">
    <w:name w:val="List Number 3"/>
    <w:basedOn w:val="List3"/>
    <w:rsid w:val="00AB42F0"/>
    <w:pPr>
      <w:numPr>
        <w:numId w:val="5"/>
      </w:numPr>
    </w:pPr>
  </w:style>
  <w:style w:type="paragraph" w:styleId="ListNumber4">
    <w:name w:val="List Number 4"/>
    <w:basedOn w:val="List4"/>
    <w:rsid w:val="00AB42F0"/>
    <w:pPr>
      <w:numPr>
        <w:numId w:val="6"/>
      </w:numPr>
    </w:pPr>
  </w:style>
  <w:style w:type="paragraph" w:styleId="ListNumber5">
    <w:name w:val="List Number 5"/>
    <w:basedOn w:val="List5"/>
    <w:rsid w:val="00AB42F0"/>
    <w:pPr>
      <w:numPr>
        <w:numId w:val="7"/>
      </w:numPr>
    </w:pPr>
  </w:style>
  <w:style w:type="paragraph" w:styleId="BlockText">
    <w:name w:val="Block Text"/>
    <w:basedOn w:val="Normal"/>
    <w:rsid w:val="00AB4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2F0"/>
    <w:rPr>
      <w:sz w:val="16"/>
      <w:vertAlign w:val="superscript"/>
    </w:rPr>
  </w:style>
  <w:style w:type="character" w:customStyle="1" w:styleId="Symbols">
    <w:name w:val="Symbols"/>
    <w:basedOn w:val="DefaultParagraphFont"/>
    <w:rsid w:val="00AB42F0"/>
    <w:rPr>
      <w:rFonts w:ascii="Symbol" w:hAnsi="Symbol"/>
    </w:rPr>
  </w:style>
  <w:style w:type="character" w:customStyle="1" w:styleId="MenuOptions">
    <w:name w:val="Menu Options"/>
    <w:basedOn w:val="DefaultParagraphFont"/>
    <w:rsid w:val="00AB4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2F0"/>
    <w:rPr>
      <w:b/>
    </w:rPr>
  </w:style>
  <w:style w:type="character" w:customStyle="1" w:styleId="Underlined">
    <w:name w:val="Underlined"/>
    <w:basedOn w:val="DefaultParagraphFont"/>
    <w:rsid w:val="00AB42F0"/>
    <w:rPr>
      <w:u w:val="single"/>
    </w:rPr>
  </w:style>
  <w:style w:type="paragraph" w:customStyle="1" w:styleId="TableBodyTextRight">
    <w:name w:val="Table Body Text Right"/>
    <w:basedOn w:val="TableBodyText"/>
    <w:rsid w:val="00AB4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2F0"/>
    <w:rPr>
      <w:sz w:val="18"/>
    </w:rPr>
  </w:style>
  <w:style w:type="paragraph" w:customStyle="1" w:styleId="BodySmallRight">
    <w:name w:val="Body Small Right"/>
    <w:basedOn w:val="BodyTextRight"/>
    <w:rsid w:val="00AB42F0"/>
    <w:rPr>
      <w:sz w:val="18"/>
      <w:szCs w:val="18"/>
    </w:rPr>
  </w:style>
  <w:style w:type="paragraph" w:customStyle="1" w:styleId="MarginEdition">
    <w:name w:val="Margin Edition"/>
    <w:basedOn w:val="MarginNote"/>
    <w:rsid w:val="00AB4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2F0"/>
    <w:rPr>
      <w:sz w:val="2"/>
      <w:szCs w:val="2"/>
    </w:rPr>
  </w:style>
  <w:style w:type="character" w:customStyle="1" w:styleId="Small">
    <w:name w:val="Small"/>
    <w:basedOn w:val="DefaultParagraphFont"/>
    <w:rsid w:val="00AB42F0"/>
    <w:rPr>
      <w:sz w:val="16"/>
    </w:rPr>
  </w:style>
  <w:style w:type="paragraph" w:customStyle="1" w:styleId="WideTable">
    <w:name w:val="Wide Table"/>
    <w:basedOn w:val="Normal"/>
    <w:rsid w:val="00AB4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2F0"/>
  </w:style>
  <w:style w:type="paragraph" w:styleId="Quote">
    <w:name w:val="Quote"/>
    <w:basedOn w:val="Heading1"/>
    <w:link w:val="QuoteChar"/>
    <w:qFormat/>
    <w:rsid w:val="00AB4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2F0"/>
    <w:pPr>
      <w:pageBreakBefore/>
    </w:pPr>
  </w:style>
  <w:style w:type="paragraph" w:customStyle="1" w:styleId="Border">
    <w:name w:val="Border"/>
    <w:basedOn w:val="Normal"/>
    <w:qFormat/>
    <w:rsid w:val="00AB4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2F0"/>
    <w:rPr>
      <w:u w:val="single"/>
    </w:rPr>
  </w:style>
  <w:style w:type="character" w:customStyle="1" w:styleId="BoldandItalics">
    <w:name w:val="Bold and Italics"/>
    <w:qFormat/>
    <w:rsid w:val="00AB42F0"/>
    <w:rPr>
      <w:b/>
      <w:i/>
      <w:u w:val="none"/>
    </w:rPr>
  </w:style>
  <w:style w:type="paragraph" w:styleId="BalloonText">
    <w:name w:val="Balloon Text"/>
    <w:basedOn w:val="Normal"/>
    <w:link w:val="BalloonTextChar"/>
    <w:rsid w:val="00AB4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2F0"/>
    <w:pPr>
      <w:spacing w:before="0" w:after="0"/>
    </w:pPr>
  </w:style>
  <w:style w:type="paragraph" w:customStyle="1" w:styleId="BodyTextBold">
    <w:name w:val="Body Text Bold"/>
    <w:basedOn w:val="BodyText"/>
    <w:qFormat/>
    <w:rsid w:val="00AB42F0"/>
    <w:rPr>
      <w:b/>
    </w:rPr>
  </w:style>
  <w:style w:type="character" w:styleId="Hyperlink">
    <w:name w:val="Hyperlink"/>
    <w:basedOn w:val="DefaultParagraphFont"/>
    <w:uiPriority w:val="99"/>
    <w:unhideWhenUsed/>
    <w:rsid w:val="00486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3033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CPCSHP3003 Assemble and install shopfront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