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1D8" w:rsidP="004E6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CPCSHP3002 Fabricate and assemble shopfront structures</w:t>
      </w:r>
      <w:r>
        <w:fldChar w:fldCharType="end"/>
      </w:r>
    </w:p>
    <w:p w:rsidR="004E61D8" w:rsidP="004E61D8">
      <w:pPr>
        <w:pStyle w:val="Version"/>
        <w:sectPr w:rsidSect="00D052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05214" w:rsidP="00D05214">
      <w:pPr>
        <w:pStyle w:val="SuperHeading"/>
      </w:pPr>
      <w:r w:rsidRPr="00D05214">
        <w:t>CPCSHP3002 Fabricate and assemble shopfront structures</w:t>
      </w:r>
    </w:p>
    <w:p w:rsidR="00000000" w:rsidRPr="00D05214" w:rsidP="00D05214">
      <w:pPr>
        <w:pStyle w:val="Heading1"/>
      </w:pPr>
      <w:bookmarkStart w:id="1" w:name="O_1290697"/>
      <w:bookmarkEnd w:id="1"/>
      <w:r w:rsidRPr="00D05214">
        <w:t>Modification History</w:t>
      </w:r>
    </w:p>
    <w:tbl>
      <w:tblPr>
        <w:tblW w:w="940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10"/>
        <w:gridCol w:w="7995"/>
      </w:tblGrid>
      <w:tr w:rsidTr="00D05214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Release 3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Updated reference to general construction induction training program.</w:t>
            </w:r>
          </w:p>
        </w:tc>
      </w:tr>
      <w:tr w:rsidTr="00D05214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Release 2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14" w:rsidP="00D05214">
            <w:pPr>
              <w:pStyle w:val="BodyText"/>
            </w:pPr>
            <w:r w:rsidRPr="00D05214">
              <w:t>This version first released with CPC Construction, Plumbing and Services Training Package Release 5.1.</w:t>
            </w:r>
          </w:p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 xml:space="preserve">Rectified numbering of </w:t>
            </w:r>
            <w:r w:rsidRPr="00D05214">
              <w:t>Performance Criteria.</w:t>
            </w:r>
          </w:p>
        </w:tc>
      </w:tr>
      <w:tr w:rsidTr="00D05214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Release 1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14" w:rsidP="00D05214">
            <w:pPr>
              <w:pStyle w:val="BodyText"/>
            </w:pPr>
            <w:r w:rsidRPr="00D05214">
              <w:t>This version first released with CPC Construction, Plumbing and Services Training Package Release 5.0.</w:t>
            </w:r>
          </w:p>
          <w:p w:rsidR="00000000" w:rsidRPr="00D05214" w:rsidP="00D05214">
            <w:pPr>
              <w:pStyle w:val="BodyText"/>
            </w:pPr>
            <w:r w:rsidRPr="00D05214">
              <w:t>Supersedes and is equivalent to CPCCSH3002 Fabricate and assemble shopfront structures.</w:t>
            </w:r>
          </w:p>
        </w:tc>
      </w:tr>
    </w:tbl>
    <w:p w:rsidR="00000000" w:rsidRPr="00D05214" w:rsidP="00D05214">
      <w:pPr>
        <w:pStyle w:val="BodyText"/>
      </w:pPr>
    </w:p>
    <w:p w:rsidR="00000000" w:rsidRPr="00D05214" w:rsidP="00D05214">
      <w:pPr>
        <w:pStyle w:val="AllowPageBreak"/>
      </w:pPr>
    </w:p>
    <w:p w:rsidR="00000000" w:rsidRPr="00D05214" w:rsidP="00D05214">
      <w:pPr>
        <w:pStyle w:val="Heading1"/>
      </w:pPr>
      <w:bookmarkStart w:id="2" w:name="O_1290696"/>
      <w:bookmarkEnd w:id="2"/>
      <w:r w:rsidRPr="00D05214">
        <w:t>Application</w:t>
      </w:r>
    </w:p>
    <w:p w:rsidR="00000000" w:rsidRPr="00D05214" w:rsidP="004E61D8">
      <w:pPr>
        <w:pStyle w:val="BodyText"/>
      </w:pPr>
      <w:r w:rsidRPr="00D05214">
        <w:t>This unit of competency specifies the skills and knowledge required to set out, fabricate and assemble internal and external entries for shopping centres, commercial and industrial buildings.</w:t>
      </w:r>
      <w:r w:rsidRPr="00D05214">
        <w:t xml:space="preserve"> It includes off-site assembly of the structure to ensure correct fit and to allow for preparation for transport.</w:t>
      </w:r>
    </w:p>
    <w:p w:rsidR="00000000" w:rsidRPr="00D05214" w:rsidP="004E61D8">
      <w:pPr>
        <w:pStyle w:val="BodyText"/>
      </w:pPr>
      <w:r w:rsidRPr="00D05214">
        <w:t xml:space="preserve">It applies to shopfitters who fabricate street fronts, bulk heads and entries that form a total shopfront structure for all applications. </w:t>
      </w:r>
    </w:p>
    <w:p w:rsidR="00000000" w:rsidRPr="00D05214" w:rsidP="004E61D8">
      <w:pPr>
        <w:pStyle w:val="BodyText"/>
      </w:pPr>
      <w:r w:rsidRPr="00D05214">
        <w:t>Ind</w:t>
      </w:r>
      <w:r w:rsidRPr="00D05214">
        <w:t>ividuals at this level take responsibility for organising and completing these tasks with a high degree of self-direction.</w:t>
      </w:r>
    </w:p>
    <w:p w:rsidR="00000000" w:rsidRPr="00D05214" w:rsidP="004E61D8">
      <w:pPr>
        <w:pStyle w:val="BodyText"/>
      </w:pPr>
      <w:r w:rsidRPr="00D05214">
        <w:t>Licensing, legislative or certification requirements may apply to this unit of competency in some states and territories. Relevant st</w:t>
      </w:r>
      <w:r w:rsidRPr="00D05214">
        <w:t>ate and territory regulatory authorities should be consulted to confirm those requirements.</w:t>
      </w:r>
    </w:p>
    <w:p w:rsidR="00000000" w:rsidRPr="00D05214" w:rsidP="004E61D8">
      <w:pPr>
        <w:pStyle w:val="BodyText"/>
      </w:pPr>
      <w:r w:rsidRPr="00D05214">
        <w:t>Completion of the general construction induction training program, specified in the Safe Work Australia model </w:t>
      </w:r>
      <w:r w:rsidRPr="00D05214">
        <w:rPr>
          <w:rStyle w:val="Emphasis"/>
        </w:rPr>
        <w:t>Code of Practice: Construction Work</w:t>
      </w:r>
      <w:r w:rsidRPr="00D05214">
        <w:t>, is required by an</w:t>
      </w:r>
      <w:r w:rsidRPr="00D05214">
        <w:t xml:space="preserve">yone carrying out construction work. Achievement of </w:t>
      </w:r>
      <w:r w:rsidRPr="00D05214">
        <w:rPr>
          <w:rStyle w:val="Emphasis"/>
        </w:rPr>
        <w:t>CPCWHS1001</w:t>
      </w:r>
      <w:r w:rsidRPr="00D05214">
        <w:t> </w:t>
      </w:r>
      <w:r w:rsidRPr="00D05214">
        <w:rPr>
          <w:rStyle w:val="Emphasis"/>
        </w:rPr>
        <w:t>Prepare to work safely in the construction industry</w:t>
      </w:r>
      <w:r w:rsidRPr="00D05214">
        <w:t> meets this requirement.</w:t>
      </w:r>
    </w:p>
    <w:p w:rsidR="00000000" w:rsidRPr="00D05214" w:rsidP="00D05214">
      <w:pPr>
        <w:pStyle w:val="Heading1"/>
      </w:pPr>
      <w:bookmarkStart w:id="3" w:name="O_1290695"/>
      <w:bookmarkEnd w:id="3"/>
      <w:r w:rsidRPr="00D05214">
        <w:t>Pre-requisite Unit</w:t>
      </w:r>
    </w:p>
    <w:p w:rsidR="00000000" w:rsidRPr="00D05214" w:rsidP="004E61D8">
      <w:pPr>
        <w:pStyle w:val="BodyText"/>
      </w:pPr>
      <w:r w:rsidRPr="00D05214">
        <w:t>Nil.</w:t>
      </w:r>
    </w:p>
    <w:p w:rsidR="00000000" w:rsidRPr="00D05214" w:rsidP="00D05214">
      <w:pPr>
        <w:pStyle w:val="Heading1"/>
      </w:pPr>
      <w:bookmarkStart w:id="4" w:name="O_1290694"/>
      <w:bookmarkEnd w:id="4"/>
      <w:r w:rsidRPr="00D05214">
        <w:t>Unit Sector</w:t>
      </w:r>
    </w:p>
    <w:p w:rsidR="00000000" w:rsidRPr="00D05214" w:rsidP="004E61D8">
      <w:pPr>
        <w:pStyle w:val="BodyText"/>
      </w:pPr>
      <w:r w:rsidRPr="00D05214">
        <w:t>Shopfitting</w:t>
      </w:r>
    </w:p>
    <w:p w:rsidR="00000000" w:rsidRPr="00D05214" w:rsidP="00D05214">
      <w:pPr>
        <w:pStyle w:val="Heading1"/>
      </w:pPr>
      <w:bookmarkStart w:id="5" w:name="O_1290693"/>
      <w:bookmarkEnd w:id="5"/>
      <w:r w:rsidRPr="00D05214">
        <w:t>Elements and</w:t>
      </w:r>
      <w:r w:rsidRPr="00D05214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Performance criteria describe what needs to be done to demonstrate achievement of the element.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Undertake on-site measurements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 xml:space="preserve">Identify, read and interpret work plans and specification to confirm job requirements. 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Implement on-site work health and safety requirements.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Locate on-site datum, gridlines and reference points from site plan.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Use levelling techniques to check surrounding structures and surfaces for plumb, level, line and square.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 xml:space="preserve">Measure and record internal width and height dimensions. 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Mark position of proposed frames and fittings on surrounding structure using no</w:t>
            </w:r>
            <w:r w:rsidRPr="00D05214">
              <w:t>n-permanent marker.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Note, rectify and report inconsistencies to appropriate person in dimensions, layout or location of structure outside the specified tolerances.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 xml:space="preserve">Notify glazier of site measurements for glass. 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Plan and prepare for the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Inspect and identify offsite work area hazards and conditions and implement risk control measures.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Prepare detailed working drawings from design drawings to comply with job requirements.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Prepare an efficiency cutting plan and list and calculate materials for the project.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Determine job priorities and sequence job tasks in consultation with others in the workplace.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Select, fit and use personal protective equipment (PPE) required for the task.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Identify, obtain, safely handle, prepare and locate materials ready for use.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Set out components following workplace procedures.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Select tools and equipment a</w:t>
            </w:r>
            <w:r w:rsidRPr="00D05214">
              <w:t>nd check for serviceability.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Conduct a pre-start check and rectify and report faults.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Fabricate project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Produce specified components using static machines in accordance with job and organisational quality requirements.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Program CNC machine to manufacturer and produce specified components.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Test CNC machine program operations in dry run simulation mode, and edit program and alarm settings as required, using the control station.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Recognise minor faults and prob</w:t>
            </w:r>
            <w:r w:rsidRPr="00D05214">
              <w:t>lems with CNC machine operation, and select and apply appropriate action to overcome issues and meet project schedules.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Produce specified work pieces using CNC machine automatic mode.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Cut straight and curved lines in small sections of glass.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Check components for correct measurements and compliance with quality and job requirements.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Assemble components of shopfront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Select appropriate area to lay out and assemble material components.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Use appropriate fixings and fasteners to assemble frame and check overall dimension for conformity with location and design.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Check frame for parallel and square and adjust as required.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 xml:space="preserve">Laminate required areas and fix fittings to components. 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Assemble shopfront free of scratches, dents, blemishes and damage.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Prepare for transport to worksite.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Disassemble shopfront components that are too large for transport to worksite or too heavy for safe lifting, into smaller sections.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Identify and arrange packaging requirements for separate components and sections.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Label and place components and sections in an appropriate workplace area in preparation for collection and transport to site.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Number assembly diagram and locate for inclusion in delivery instructions.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Clean CNC and static machinery, tools and equipment, check for serviceability and report damage or faults.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Clear work area and dispose of, reuse or recycle materials following workplace and environmental requirements.</w:t>
            </w:r>
          </w:p>
        </w:tc>
      </w:tr>
      <w:tr w:rsidTr="00D05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14">
            <w:pPr>
              <w:pStyle w:val="BodyText"/>
              <w:rPr>
                <w:lang w:val="en-NZ"/>
              </w:rPr>
            </w:pPr>
            <w:r w:rsidRPr="00D05214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14" w:rsidP="00D05214">
            <w:pPr>
              <w:pStyle w:val="BodyText"/>
            </w:pPr>
            <w:r w:rsidRPr="00D05214">
              <w:t>Store and secure tools and equipment following workplace procedures.</w:t>
            </w:r>
          </w:p>
        </w:tc>
      </w:tr>
    </w:tbl>
    <w:p w:rsidR="00000000" w:rsidRPr="00D05214" w:rsidP="00D05214">
      <w:pPr>
        <w:pStyle w:val="BodyText"/>
      </w:pPr>
    </w:p>
    <w:p w:rsidR="00000000" w:rsidRPr="00D05214" w:rsidP="00D05214">
      <w:pPr>
        <w:pStyle w:val="AllowPageBreak"/>
      </w:pPr>
    </w:p>
    <w:p w:rsidR="00000000" w:rsidRPr="00D05214" w:rsidP="00D05214">
      <w:pPr>
        <w:pStyle w:val="Heading1"/>
      </w:pPr>
      <w:bookmarkStart w:id="6" w:name="O_1290692"/>
      <w:bookmarkEnd w:id="6"/>
      <w:r w:rsidRPr="00D05214">
        <w:t>Foundation Skills</w:t>
      </w:r>
    </w:p>
    <w:p w:rsidR="00000000" w:rsidRPr="00D05214" w:rsidP="004E61D8">
      <w:pPr>
        <w:pStyle w:val="BodyText"/>
      </w:pPr>
      <w:r w:rsidRPr="00D05214">
        <w:t>F</w:t>
      </w:r>
      <w:r w:rsidRPr="00D05214">
        <w:t xml:space="preserve">oundation skills essential to performance are explicit in the performance criteria of this unit of competency. </w:t>
      </w:r>
    </w:p>
    <w:p w:rsidR="00000000" w:rsidRPr="00D05214" w:rsidP="00D05214">
      <w:pPr>
        <w:pStyle w:val="Heading1"/>
      </w:pPr>
      <w:bookmarkStart w:id="7" w:name="O_1290691"/>
      <w:bookmarkEnd w:id="7"/>
      <w:r w:rsidRPr="00D05214">
        <w:t>Unit Mapping Information</w:t>
      </w:r>
    </w:p>
    <w:p w:rsidR="00000000" w:rsidRPr="00D05214" w:rsidP="004E61D8">
      <w:pPr>
        <w:pStyle w:val="BodyText"/>
      </w:pPr>
      <w:r w:rsidRPr="00D05214">
        <w:t>Supersedes and is equivalent to CPCCSH3002 Fabricate and assemble shopfront structures.</w:t>
      </w:r>
    </w:p>
    <w:p w:rsidR="00000000" w:rsidRPr="00D05214" w:rsidP="00D05214">
      <w:pPr>
        <w:pStyle w:val="Heading1"/>
      </w:pPr>
      <w:bookmarkStart w:id="8" w:name="O_1290698"/>
      <w:bookmarkEnd w:id="8"/>
      <w:r w:rsidRPr="00D05214">
        <w:t>Links</w:t>
      </w:r>
    </w:p>
    <w:p w:rsidR="00000000" w:rsidRPr="00D05214" w:rsidP="004E61D8">
      <w:pPr>
        <w:pStyle w:val="BodyText"/>
      </w:pPr>
      <w:r w:rsidRPr="00D0521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00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05214" w:rsidP="00D05214"/>
    <w:sectPr w:rsidSect="00D052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14" w:rsidRPr="004E61D8" w:rsidP="004E6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1D8" w:rsidP="00D05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1D8" w:rsidP="00D05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E61D8" w:rsidP="00D052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214" w:rsidRPr="004E61D8" w:rsidP="004E6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1D8" w:rsidRPr="002D2AF8" w:rsidP="00D05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CPCSHP3002 Fabricate and assemble shopfront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E61D8" w:rsidP="00D052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2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2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2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2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2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2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2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2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2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2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2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214"/>
  </w:style>
  <w:style w:type="character" w:customStyle="1" w:styleId="Heading1Char">
    <w:name w:val="Heading 1 Char"/>
    <w:basedOn w:val="DefaultParagraphFont"/>
    <w:link w:val="Heading1"/>
    <w:rsid w:val="00D052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2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21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05214"/>
    <w:rPr>
      <w:i/>
    </w:rPr>
  </w:style>
  <w:style w:type="paragraph" w:customStyle="1" w:styleId="SuperHeading">
    <w:name w:val="SuperHeading"/>
    <w:basedOn w:val="Normal"/>
    <w:rsid w:val="00D052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2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2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2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2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2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2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2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2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2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2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2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2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2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2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2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2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52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52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214"/>
    <w:rPr>
      <w:b/>
      <w:spacing w:val="0"/>
    </w:rPr>
  </w:style>
  <w:style w:type="paragraph" w:customStyle="1" w:styleId="SuperTitle">
    <w:name w:val="SuperTitle"/>
    <w:basedOn w:val="Title"/>
    <w:rsid w:val="00D052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2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2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52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52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2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2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2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2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2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2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2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2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52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2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2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214"/>
  </w:style>
  <w:style w:type="paragraph" w:styleId="TableofFigures">
    <w:name w:val="table of figures"/>
    <w:basedOn w:val="Normal"/>
    <w:next w:val="Normal"/>
    <w:semiHidden/>
    <w:rsid w:val="00D052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2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5214"/>
    <w:rPr>
      <w:rFonts w:ascii="Wingdings" w:hAnsi="Wingdings"/>
    </w:rPr>
  </w:style>
  <w:style w:type="paragraph" w:customStyle="1" w:styleId="TableHeading">
    <w:name w:val="Table Heading"/>
    <w:basedOn w:val="HeadingBase"/>
    <w:rsid w:val="00D052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214"/>
    <w:rPr>
      <w:color w:val="0033CC"/>
      <w:u w:val="none"/>
    </w:rPr>
  </w:style>
  <w:style w:type="paragraph" w:customStyle="1" w:styleId="BodyTextRight">
    <w:name w:val="Body Text Right"/>
    <w:basedOn w:val="BodyText"/>
    <w:rsid w:val="00D052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2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2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2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2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2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214"/>
    <w:rPr>
      <w:sz w:val="32"/>
    </w:rPr>
  </w:style>
  <w:style w:type="paragraph" w:customStyle="1" w:styleId="HeadingProcedure">
    <w:name w:val="Heading Procedure"/>
    <w:basedOn w:val="HeadingBase"/>
    <w:next w:val="Normal"/>
    <w:rsid w:val="00D052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214"/>
    <w:pPr>
      <w:spacing w:before="60" w:after="60"/>
    </w:pPr>
  </w:style>
  <w:style w:type="paragraph" w:styleId="ListContinue">
    <w:name w:val="List Continue"/>
    <w:basedOn w:val="List"/>
    <w:rsid w:val="00D05214"/>
    <w:pPr>
      <w:ind w:firstLine="0"/>
    </w:pPr>
  </w:style>
  <w:style w:type="paragraph" w:customStyle="1" w:styleId="ListNote">
    <w:name w:val="List Note"/>
    <w:basedOn w:val="List"/>
    <w:rsid w:val="00D052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2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2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214"/>
    <w:rPr>
      <w:rFonts w:ascii="Courier New" w:hAnsi="Courier New"/>
    </w:rPr>
  </w:style>
  <w:style w:type="paragraph" w:customStyle="1" w:styleId="NoteBullet">
    <w:name w:val="Note Bullet"/>
    <w:basedOn w:val="Note"/>
    <w:rsid w:val="00D052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2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2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2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2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52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2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214"/>
    <w:rPr>
      <w:b/>
      <w:smallCaps/>
    </w:rPr>
  </w:style>
  <w:style w:type="paragraph" w:customStyle="1" w:styleId="TableListNumber">
    <w:name w:val="Table List Number"/>
    <w:basedOn w:val="ListNumber"/>
    <w:rsid w:val="00D052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2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214"/>
    <w:pPr>
      <w:numPr>
        <w:numId w:val="7"/>
      </w:numPr>
    </w:pPr>
  </w:style>
  <w:style w:type="paragraph" w:customStyle="1" w:styleId="ListAlpha2">
    <w:name w:val="List Alpha 2"/>
    <w:basedOn w:val="List2"/>
    <w:rsid w:val="00D05214"/>
    <w:pPr>
      <w:numPr>
        <w:numId w:val="6"/>
      </w:numPr>
    </w:pPr>
  </w:style>
  <w:style w:type="paragraph" w:styleId="List2">
    <w:name w:val="List 2"/>
    <w:basedOn w:val="BodyText"/>
    <w:rsid w:val="00D052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2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2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2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2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2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5214"/>
    <w:pPr>
      <w:numPr>
        <w:numId w:val="2"/>
      </w:numPr>
    </w:pPr>
  </w:style>
  <w:style w:type="paragraph" w:styleId="ListContinue2">
    <w:name w:val="List Continue 2"/>
    <w:basedOn w:val="List2"/>
    <w:rsid w:val="00D05214"/>
    <w:pPr>
      <w:ind w:firstLine="0"/>
    </w:pPr>
  </w:style>
  <w:style w:type="paragraph" w:styleId="ListContinue3">
    <w:name w:val="List Continue 3"/>
    <w:basedOn w:val="List3"/>
    <w:rsid w:val="00D05214"/>
    <w:pPr>
      <w:ind w:left="1021" w:firstLine="0"/>
    </w:pPr>
  </w:style>
  <w:style w:type="paragraph" w:styleId="ListContinue4">
    <w:name w:val="List Continue 4"/>
    <w:basedOn w:val="List4"/>
    <w:rsid w:val="00D05214"/>
    <w:pPr>
      <w:ind w:firstLine="0"/>
    </w:pPr>
  </w:style>
  <w:style w:type="paragraph" w:styleId="ListContinue5">
    <w:name w:val="List Continue 5"/>
    <w:basedOn w:val="List5"/>
    <w:rsid w:val="00D05214"/>
    <w:pPr>
      <w:ind w:firstLine="0"/>
    </w:pPr>
  </w:style>
  <w:style w:type="paragraph" w:styleId="ListNumber3">
    <w:name w:val="List Number 3"/>
    <w:basedOn w:val="List3"/>
    <w:rsid w:val="00D05214"/>
    <w:pPr>
      <w:numPr>
        <w:numId w:val="3"/>
      </w:numPr>
    </w:pPr>
  </w:style>
  <w:style w:type="paragraph" w:styleId="ListNumber4">
    <w:name w:val="List Number 4"/>
    <w:basedOn w:val="List4"/>
    <w:rsid w:val="00D05214"/>
    <w:pPr>
      <w:numPr>
        <w:numId w:val="4"/>
      </w:numPr>
    </w:pPr>
  </w:style>
  <w:style w:type="paragraph" w:styleId="ListNumber5">
    <w:name w:val="List Number 5"/>
    <w:basedOn w:val="List5"/>
    <w:rsid w:val="00D05214"/>
    <w:pPr>
      <w:numPr>
        <w:numId w:val="5"/>
      </w:numPr>
    </w:pPr>
  </w:style>
  <w:style w:type="paragraph" w:styleId="BlockText">
    <w:name w:val="Block Text"/>
    <w:basedOn w:val="Normal"/>
    <w:rsid w:val="00D052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2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214"/>
    <w:rPr>
      <w:sz w:val="16"/>
      <w:vertAlign w:val="superscript"/>
    </w:rPr>
  </w:style>
  <w:style w:type="character" w:customStyle="1" w:styleId="Symbols">
    <w:name w:val="Symbols"/>
    <w:basedOn w:val="DefaultParagraphFont"/>
    <w:rsid w:val="00D05214"/>
    <w:rPr>
      <w:rFonts w:ascii="Symbol" w:hAnsi="Symbol"/>
    </w:rPr>
  </w:style>
  <w:style w:type="character" w:customStyle="1" w:styleId="MenuOptions">
    <w:name w:val="Menu Options"/>
    <w:basedOn w:val="DefaultParagraphFont"/>
    <w:rsid w:val="00D052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214"/>
    <w:rPr>
      <w:b/>
    </w:rPr>
  </w:style>
  <w:style w:type="character" w:customStyle="1" w:styleId="Underlined">
    <w:name w:val="Underlined"/>
    <w:basedOn w:val="DefaultParagraphFont"/>
    <w:rsid w:val="00D05214"/>
    <w:rPr>
      <w:u w:val="single"/>
    </w:rPr>
  </w:style>
  <w:style w:type="paragraph" w:customStyle="1" w:styleId="TableBodyTextRight">
    <w:name w:val="Table Body Text Right"/>
    <w:basedOn w:val="TableBodyText"/>
    <w:rsid w:val="00D052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214"/>
    <w:rPr>
      <w:sz w:val="18"/>
    </w:rPr>
  </w:style>
  <w:style w:type="paragraph" w:customStyle="1" w:styleId="BodySmallRight">
    <w:name w:val="Body Small Right"/>
    <w:basedOn w:val="BodyTextRight"/>
    <w:rsid w:val="00D05214"/>
    <w:rPr>
      <w:sz w:val="18"/>
      <w:szCs w:val="18"/>
    </w:rPr>
  </w:style>
  <w:style w:type="paragraph" w:customStyle="1" w:styleId="MarginEdition">
    <w:name w:val="Margin Edition"/>
    <w:basedOn w:val="MarginNote"/>
    <w:rsid w:val="00D052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214"/>
    <w:rPr>
      <w:sz w:val="2"/>
      <w:szCs w:val="2"/>
    </w:rPr>
  </w:style>
  <w:style w:type="character" w:customStyle="1" w:styleId="Small">
    <w:name w:val="Small"/>
    <w:basedOn w:val="DefaultParagraphFont"/>
    <w:rsid w:val="00D05214"/>
    <w:rPr>
      <w:sz w:val="16"/>
    </w:rPr>
  </w:style>
  <w:style w:type="paragraph" w:customStyle="1" w:styleId="WideTable">
    <w:name w:val="Wide Table"/>
    <w:basedOn w:val="Normal"/>
    <w:rsid w:val="00D052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214"/>
  </w:style>
  <w:style w:type="paragraph" w:styleId="Quote">
    <w:name w:val="Quote"/>
    <w:basedOn w:val="Heading1"/>
    <w:link w:val="QuoteChar"/>
    <w:qFormat/>
    <w:rsid w:val="00D052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2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214"/>
    <w:pPr>
      <w:pageBreakBefore/>
    </w:pPr>
  </w:style>
  <w:style w:type="paragraph" w:customStyle="1" w:styleId="Border">
    <w:name w:val="Border"/>
    <w:basedOn w:val="Normal"/>
    <w:qFormat/>
    <w:rsid w:val="00D052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2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2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2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2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2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2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2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214"/>
    <w:rPr>
      <w:u w:val="single"/>
    </w:rPr>
  </w:style>
  <w:style w:type="character" w:customStyle="1" w:styleId="BoldandItalics">
    <w:name w:val="Bold and Italics"/>
    <w:qFormat/>
    <w:rsid w:val="00D05214"/>
    <w:rPr>
      <w:b/>
      <w:i/>
      <w:u w:val="none"/>
    </w:rPr>
  </w:style>
  <w:style w:type="paragraph" w:styleId="BalloonText">
    <w:name w:val="Balloon Text"/>
    <w:basedOn w:val="Normal"/>
    <w:link w:val="BalloonTextChar"/>
    <w:rsid w:val="00D05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2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2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2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2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2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214"/>
    <w:pPr>
      <w:spacing w:before="0" w:after="0"/>
    </w:pPr>
  </w:style>
  <w:style w:type="paragraph" w:customStyle="1" w:styleId="BodyTextBold">
    <w:name w:val="Body Text Bold"/>
    <w:basedOn w:val="BodyText"/>
    <w:qFormat/>
    <w:rsid w:val="00D05214"/>
    <w:rPr>
      <w:b/>
    </w:rPr>
  </w:style>
  <w:style w:type="character" w:styleId="Hyperlink">
    <w:name w:val="Hyperlink"/>
    <w:basedOn w:val="DefaultParagraphFont"/>
    <w:uiPriority w:val="99"/>
    <w:unhideWhenUsed/>
    <w:rsid w:val="004E6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5218</Characters>
  <Application>Microsoft Office Word</Application>
  <DocSecurity>0</DocSecurity>
  <Lines>274</Lines>
  <Paragraphs>138</Paragraphs>
  <ScaleCrop>false</ScaleCrop>
  <Company>Author-it Software Corporation Ltd.</Company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CPCSHP3002 Fabricate and assemble shopfront structures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