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6BA" w:rsidP="006D26BA">
      <w:pPr>
        <w:pStyle w:val="Title"/>
      </w:pPr>
      <w:r>
        <w:fldChar w:fldCharType="begin"/>
      </w:r>
      <w:r>
        <w:instrText xml:space="preserve"> TITLE   \* MERGEFORMAT </w:instrText>
      </w:r>
      <w:r>
        <w:fldChar w:fldCharType="separate"/>
      </w:r>
      <w:r>
        <w:t>CPCSFS8003 Develop and submit tenders for fire systems design solutions</w:t>
      </w:r>
      <w:r>
        <w:fldChar w:fldCharType="end"/>
      </w:r>
    </w:p>
    <w:p w:rsidR="006D26BA" w:rsidP="006D26BA">
      <w:pPr>
        <w:pStyle w:val="Version"/>
        <w:sectPr w:rsidSect="00B06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6266" w:rsidP="00B06266">
      <w:pPr>
        <w:pStyle w:val="SuperHeading"/>
      </w:pPr>
      <w:r w:rsidRPr="00B06266">
        <w:t>CPCSFS8003 Develop and submit tenders for fire systems design solutions</w:t>
      </w:r>
    </w:p>
    <w:p w:rsidR="00000000" w:rsidRPr="00B06266" w:rsidP="00B06266">
      <w:pPr>
        <w:pStyle w:val="Heading1"/>
      </w:pPr>
      <w:bookmarkStart w:id="1" w:name="O_666983"/>
      <w:bookmarkEnd w:id="1"/>
      <w:r w:rsidRPr="00B06266">
        <w:t>Modification History</w:t>
      </w:r>
    </w:p>
    <w:p w:rsidR="00000000" w:rsidRPr="00B06266" w:rsidP="006D26BA">
      <w:pPr>
        <w:pStyle w:val="BodyText"/>
      </w:pPr>
      <w:r w:rsidRPr="00B06266">
        <w:t xml:space="preserve">Release 1. </w:t>
      </w:r>
    </w:p>
    <w:p w:rsidR="00000000" w:rsidRPr="00B06266" w:rsidP="006D26BA">
      <w:pPr>
        <w:pStyle w:val="BodyText"/>
      </w:pPr>
      <w:r w:rsidRPr="00B06266">
        <w:t>This version first released with CPC Construction, Plumbing and Services Training Package Version 1.</w:t>
      </w:r>
    </w:p>
    <w:p w:rsidR="00000000" w:rsidRPr="00B06266" w:rsidP="006D26BA">
      <w:pPr>
        <w:pStyle w:val="BodyText"/>
      </w:pPr>
      <w:r w:rsidRPr="00B06266">
        <w:t>Replaces superseded equivalent CPCSFS7003A Develop and submit tenders for fire systems design solutions.</w:t>
      </w:r>
    </w:p>
    <w:p w:rsidR="00000000" w:rsidRPr="00B06266" w:rsidP="00B06266">
      <w:pPr>
        <w:pStyle w:val="Heading1"/>
      </w:pPr>
      <w:bookmarkStart w:id="2" w:name="O_666991"/>
      <w:bookmarkEnd w:id="2"/>
      <w:r w:rsidRPr="00B06266">
        <w:t>Application</w:t>
      </w:r>
    </w:p>
    <w:p w:rsidR="00000000" w:rsidRPr="00B06266" w:rsidP="006D26BA">
      <w:pPr>
        <w:pStyle w:val="BodyText"/>
      </w:pPr>
      <w:r w:rsidRPr="00B06266">
        <w:t>This unit of competency specifies the outcomes required to research, plan and prepare tenders for the design and implement</w:t>
      </w:r>
      <w:r w:rsidRPr="00B06266">
        <w:t xml:space="preserve">ation of cost-effective solutions for fire systems designs. </w:t>
      </w:r>
    </w:p>
    <w:p w:rsidR="00000000" w:rsidRPr="00B06266" w:rsidP="006D26BA">
      <w:pPr>
        <w:pStyle w:val="BodyText"/>
      </w:pPr>
      <w:r w:rsidRPr="00B06266">
        <w:t>The design and implementation of fire systems occur in a competitive commercial environment. It is not sufficient to design effective and technically compliant fire system solutions for clients;</w:t>
      </w:r>
      <w:r w:rsidRPr="00B06266">
        <w:t xml:space="preserve"> it is also essential that the solutions are cost-effective and commercially competitive.</w:t>
      </w:r>
    </w:p>
    <w:p w:rsidR="00000000" w:rsidRPr="00B06266" w:rsidP="006D26BA">
      <w:pPr>
        <w:pStyle w:val="BodyText"/>
      </w:pPr>
      <w:r w:rsidRPr="00B06266">
        <w:t xml:space="preserve">This unit of competency supports the attainment of skills and knowledge necessary to research, plan, cost and tender for the design, fabrication and installation of </w:t>
      </w:r>
      <w:r w:rsidRPr="00B06266">
        <w:t>efficient, effective and compliant fire detection and suppression systems.</w:t>
      </w:r>
    </w:p>
    <w:p w:rsidR="00000000" w:rsidRPr="00B06266" w:rsidP="006D26BA">
      <w:pPr>
        <w:pStyle w:val="BodyText"/>
      </w:pPr>
      <w:r w:rsidRPr="00B06266">
        <w:t>No licensing, legislative, accreditation, regulatory or certification requirements apply to this unit at the time of endorsement.</w:t>
      </w:r>
    </w:p>
    <w:p w:rsidR="00000000" w:rsidRPr="00B06266" w:rsidP="00B06266">
      <w:pPr>
        <w:pStyle w:val="Heading1"/>
      </w:pPr>
      <w:bookmarkStart w:id="3" w:name="O_666990"/>
      <w:bookmarkEnd w:id="3"/>
      <w:r w:rsidRPr="00B06266">
        <w:t>Pre-requisite Unit</w:t>
      </w:r>
    </w:p>
    <w:p w:rsidR="00000000" w:rsidRPr="00B06266" w:rsidP="006D26BA">
      <w:pPr>
        <w:pStyle w:val="BodyText"/>
      </w:pPr>
      <w:r w:rsidRPr="00B06266">
        <w:t>Nil</w:t>
      </w:r>
    </w:p>
    <w:p w:rsidR="00000000" w:rsidRPr="00B06266" w:rsidP="00B06266">
      <w:pPr>
        <w:pStyle w:val="Heading1"/>
      </w:pPr>
      <w:bookmarkStart w:id="4" w:name="O_666989"/>
      <w:bookmarkEnd w:id="4"/>
      <w:r w:rsidRPr="00B06266">
        <w:t>Competency Field</w:t>
      </w:r>
    </w:p>
    <w:p w:rsidR="00000000" w:rsidRPr="00B06266" w:rsidP="006D26BA">
      <w:pPr>
        <w:pStyle w:val="BodyText"/>
      </w:pPr>
      <w:r w:rsidRPr="00B06266">
        <w:t>Fire system design</w:t>
      </w:r>
    </w:p>
    <w:p w:rsidR="00000000" w:rsidRPr="00B06266" w:rsidP="00B06266">
      <w:pPr>
        <w:pStyle w:val="Heading1"/>
      </w:pPr>
      <w:bookmarkStart w:id="5" w:name="O_666988"/>
      <w:bookmarkEnd w:id="5"/>
      <w:r w:rsidRPr="00B06266">
        <w:t>Unit Sector</w:t>
      </w:r>
    </w:p>
    <w:p w:rsidR="00000000" w:rsidRPr="00B06266" w:rsidP="006D26BA">
      <w:pPr>
        <w:pStyle w:val="BodyText"/>
      </w:pPr>
      <w:r w:rsidRPr="00B06266">
        <w:t>Plumbing and services</w:t>
      </w:r>
    </w:p>
    <w:p w:rsidR="00000000" w:rsidRPr="00B06266" w:rsidP="00B06266">
      <w:pPr>
        <w:pStyle w:val="Heading1"/>
      </w:pPr>
      <w:bookmarkStart w:id="6" w:name="O_666987"/>
      <w:bookmarkEnd w:id="6"/>
      <w:r w:rsidRPr="00B0626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B06266">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Performance criteria describe the performance needed to demonstrate achievement of the element. Where bold italicised text is used, further information is detailed in the range of conditions.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1.</w:t>
            </w:r>
          </w:p>
        </w:tc>
        <w:tc>
          <w:tcPr>
            <w:tcW w:w="1974"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Research fire system component capacities and costs.</w:t>
            </w: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1.1.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w:t>
            </w:r>
            <w:r w:rsidRPr="00B06266">
              <w:t xml:space="preserve">roposed tender </w:t>
            </w:r>
            <w:r w:rsidRPr="00B06266">
              <w:rPr>
                <w:rStyle w:val="BoldandItalics"/>
              </w:rPr>
              <w:t>documentation and drawings</w:t>
            </w:r>
            <w:r w:rsidRPr="00B06266">
              <w:t xml:space="preserve"> are fully scrutinised and assessed.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1.2.</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 xml:space="preserve">Legislation, codes and standards </w:t>
            </w:r>
            <w:r w:rsidRPr="00B06266">
              <w:t xml:space="preserve">relevant to possible proposal or bid are </w:t>
            </w:r>
            <w:r w:rsidRPr="00B06266">
              <w:rPr>
                <w:rStyle w:val="BoldandItalics"/>
              </w:rPr>
              <w:t>researched.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1.3.</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 xml:space="preserve">Research is conducted to identify capacity, performance characteristics and cost of component options for the range of appropriate </w:t>
            </w:r>
            <w:r w:rsidRPr="00B06266">
              <w:rPr>
                <w:rStyle w:val="BoldandItalics"/>
              </w:rPr>
              <w:t>fire detection and suppression solutions.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1.4.</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Cost-benefit and efficiency analyses of the range of suitable fire detectio</w:t>
            </w:r>
            <w:r w:rsidRPr="00B06266">
              <w:t>n and suppression systems are conducted.</w:t>
            </w:r>
          </w:p>
        </w:tc>
      </w:tr>
    </w:tbl>
    <w:p w:rsidR="00000000" w:rsidRPr="00B06266" w:rsidP="00B06266">
      <w:pPr>
        <w:pStyle w:val="BodyText"/>
      </w:pPr>
    </w:p>
    <w:tbl>
      <w:tblPr>
        <w:tblW w:w="0" w:type="auto"/>
        <w:tblLayout w:type="fixed"/>
        <w:tblCellMar>
          <w:left w:w="62" w:type="dxa"/>
          <w:right w:w="62" w:type="dxa"/>
        </w:tblCellMar>
        <w:tblLook w:val="0000"/>
      </w:tblPr>
      <w:tblGrid>
        <w:gridCol w:w="683"/>
        <w:gridCol w:w="1973"/>
        <w:gridCol w:w="775"/>
        <w:gridCol w:w="5641"/>
      </w:tblGrid>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2.</w:t>
            </w:r>
          </w:p>
        </w:tc>
        <w:tc>
          <w:tcPr>
            <w:tcW w:w="1973"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Prepare estimate of labour costs.</w:t>
            </w: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2.1.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Skill profiles and number of personnel required to design and install the proposed fire system are identified.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2.2.</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Options</w:t>
            </w:r>
            <w:r w:rsidRPr="00B06266">
              <w:t xml:space="preserve"> for securing required personnel are analysed.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2.3.</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Types and numbers of appropriate on-site personnel are identified and their time required on site is estimated.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2.4.</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Labour costs are calculated with allowance for the full range of on-costs and cos</w:t>
            </w:r>
            <w:r w:rsidRPr="00B06266">
              <w:t>t changes during life of the project.</w:t>
            </w:r>
          </w:p>
        </w:tc>
      </w:tr>
    </w:tbl>
    <w:p w:rsidR="00000000" w:rsidRPr="00B06266" w:rsidP="00B06266">
      <w:pPr>
        <w:pStyle w:val="BodyText"/>
      </w:pPr>
    </w:p>
    <w:tbl>
      <w:tblPr>
        <w:tblW w:w="0" w:type="auto"/>
        <w:tblLayout w:type="fixed"/>
        <w:tblCellMar>
          <w:left w:w="62" w:type="dxa"/>
          <w:right w:w="62" w:type="dxa"/>
        </w:tblCellMar>
        <w:tblLook w:val="0000"/>
      </w:tblPr>
      <w:tblGrid>
        <w:gridCol w:w="683"/>
        <w:gridCol w:w="1973"/>
        <w:gridCol w:w="775"/>
        <w:gridCol w:w="5641"/>
      </w:tblGrid>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3.</w:t>
            </w:r>
          </w:p>
        </w:tc>
        <w:tc>
          <w:tcPr>
            <w:tcW w:w="1973"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Prepare estimate of material costs.</w:t>
            </w: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3.1.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Quantities of selected fittings and materials are calculated.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3.2.</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Cost estimates for the purchase and fabrication of project’</w:t>
            </w:r>
            <w:r w:rsidRPr="00B06266">
              <w:t>s fittings and materials from internal and external suppliers are negotiated, secured and analysed.</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3.3.</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Cost estimates for the use, purchase or hire of required plant or equipment to support proposed design and installation process are negotiated, secu</w:t>
            </w:r>
            <w:r w:rsidRPr="00B06266">
              <w:t>red and analysed.</w:t>
            </w:r>
          </w:p>
        </w:tc>
      </w:tr>
    </w:tbl>
    <w:p w:rsidR="00000000" w:rsidRPr="00B06266" w:rsidP="00B06266">
      <w:pPr>
        <w:pStyle w:val="BodyText"/>
      </w:pPr>
    </w:p>
    <w:tbl>
      <w:tblPr>
        <w:tblW w:w="0" w:type="auto"/>
        <w:tblLayout w:type="fixed"/>
        <w:tblCellMar>
          <w:left w:w="62" w:type="dxa"/>
          <w:right w:w="62" w:type="dxa"/>
        </w:tblCellMar>
        <w:tblLook w:val="0000"/>
      </w:tblPr>
      <w:tblGrid>
        <w:gridCol w:w="683"/>
        <w:gridCol w:w="1973"/>
        <w:gridCol w:w="775"/>
        <w:gridCol w:w="5641"/>
      </w:tblGrid>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4.</w:t>
            </w:r>
          </w:p>
        </w:tc>
        <w:tc>
          <w:tcPr>
            <w:tcW w:w="1973"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Prepare estimate of other project costs and margins.</w:t>
            </w:r>
          </w:p>
        </w:tc>
        <w:tc>
          <w:tcPr>
            <w:tcW w:w="775"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4.1.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Overhead costs</w:t>
            </w:r>
            <w:r w:rsidRPr="00B06266">
              <w:t xml:space="preserve"> are identified and estimated for the project.</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4.2.</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Required profit margin is identified in line with organisational strategic requirements and policies.</w:t>
            </w:r>
          </w:p>
        </w:tc>
      </w:tr>
    </w:tbl>
    <w:p w:rsidR="00000000" w:rsidRPr="00B06266" w:rsidP="00B06266">
      <w:pPr>
        <w:pStyle w:val="BodyText"/>
      </w:pPr>
    </w:p>
    <w:tbl>
      <w:tblPr>
        <w:tblW w:w="0" w:type="auto"/>
        <w:tblLayout w:type="fixed"/>
        <w:tblCellMar>
          <w:left w:w="62" w:type="dxa"/>
          <w:right w:w="62" w:type="dxa"/>
        </w:tblCellMar>
        <w:tblLook w:val="0000"/>
      </w:tblPr>
      <w:tblGrid>
        <w:gridCol w:w="683"/>
        <w:gridCol w:w="1973"/>
        <w:gridCol w:w="775"/>
        <w:gridCol w:w="5641"/>
      </w:tblGrid>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5.</w:t>
            </w:r>
          </w:p>
        </w:tc>
        <w:tc>
          <w:tcPr>
            <w:tcW w:w="1973"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Prepare business proposal or tender.</w:t>
            </w: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5.1.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Total project resource requirements and costs are analysed and synthesised for inclusion in business proposal or tender.</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5.2.</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Business proposal or tender submission is analysed to ensure compliance with requirements.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5.3.</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Legal, financial and accounting expertise is sought in preparing the business proposal or tender as required and in line with organisational policies and pro</w:t>
            </w:r>
            <w:r w:rsidRPr="00B06266">
              <w:t>cedures.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5.4.</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Business proposal or tender is finalised in line with organisational policies and procedures and project brief requirements.</w:t>
            </w:r>
          </w:p>
        </w:tc>
      </w:tr>
    </w:tbl>
    <w:p w:rsidR="00000000" w:rsidRPr="00B06266" w:rsidP="00B06266">
      <w:pPr>
        <w:pStyle w:val="BodyText"/>
      </w:pPr>
    </w:p>
    <w:tbl>
      <w:tblPr>
        <w:tblW w:w="0" w:type="auto"/>
        <w:tblLayout w:type="fixed"/>
        <w:tblCellMar>
          <w:left w:w="62" w:type="dxa"/>
          <w:right w:w="62" w:type="dxa"/>
        </w:tblCellMar>
        <w:tblLook w:val="0000"/>
      </w:tblPr>
      <w:tblGrid>
        <w:gridCol w:w="683"/>
        <w:gridCol w:w="1973"/>
        <w:gridCol w:w="775"/>
        <w:gridCol w:w="5641"/>
      </w:tblGrid>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6.</w:t>
            </w:r>
          </w:p>
        </w:tc>
        <w:tc>
          <w:tcPr>
            <w:tcW w:w="1973" w:type="dxa"/>
            <w:vMerge w:val="restart"/>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Finalise and support the proposal or bid process.</w:t>
            </w: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6.1.</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Business proposal or tender is submitted within required timeframe.</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6.2.</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Responses are provided to potential client’s queries in a professional manner and in line with organisational policies and procedures.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6.3.</w:t>
            </w:r>
          </w:p>
        </w:tc>
        <w:tc>
          <w:tcPr>
            <w:tcW w:w="564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Negotiations regarding proposed services, timelines and price are conducted as required in a professional manner and in line with organisational policies and procedures.</w:t>
            </w:r>
          </w:p>
        </w:tc>
      </w:tr>
      <w:tr w:rsidTr="00B0626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7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5"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6.4.</w:t>
            </w:r>
          </w:p>
        </w:tc>
        <w:tc>
          <w:tcPr>
            <w:tcW w:w="5641"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t>Business proposal or tender bid process is finalised in line with organisation</w:t>
            </w:r>
            <w:r w:rsidRPr="00B06266">
              <w:t>al policies and procedures.</w:t>
            </w:r>
          </w:p>
        </w:tc>
      </w:tr>
    </w:tbl>
    <w:p w:rsidR="00000000" w:rsidRPr="00B06266" w:rsidP="00B06266">
      <w:pPr>
        <w:pStyle w:val="BodyText"/>
      </w:pPr>
    </w:p>
    <w:p w:rsidR="00000000" w:rsidRPr="00B06266" w:rsidP="00B06266">
      <w:pPr>
        <w:pStyle w:val="AllowPageBreak"/>
      </w:pPr>
    </w:p>
    <w:p w:rsidR="00000000" w:rsidRPr="00B06266" w:rsidP="00B06266">
      <w:pPr>
        <w:pStyle w:val="Heading1"/>
      </w:pPr>
      <w:bookmarkStart w:id="7" w:name="O_666986"/>
      <w:bookmarkEnd w:id="7"/>
      <w:r w:rsidRPr="00B06266">
        <w:t>Foundation Skills</w:t>
      </w:r>
    </w:p>
    <w:tbl>
      <w:tblPr>
        <w:tblW w:w="0" w:type="auto"/>
        <w:tblLayout w:type="fixed"/>
        <w:tblCellMar>
          <w:left w:w="62" w:type="dxa"/>
          <w:right w:w="62" w:type="dxa"/>
        </w:tblCellMar>
        <w:tblLook w:val="0000"/>
      </w:tblPr>
      <w:tblGrid>
        <w:gridCol w:w="2267"/>
        <w:gridCol w:w="6911"/>
      </w:tblGrid>
      <w:tr w:rsidTr="00B06266">
        <w:tblPrEx>
          <w:tblW w:w="0" w:type="auto"/>
          <w:tblLayout w:type="fixed"/>
          <w:tblCellMar>
            <w:left w:w="62" w:type="dxa"/>
            <w:right w:w="62" w:type="dxa"/>
          </w:tblCellMar>
          <w:tblLook w:val="0000"/>
        </w:tblPrEx>
        <w:trPr>
          <w:tblHeader/>
        </w:trPr>
        <w:tc>
          <w:tcPr>
            <w:tcW w:w="9178" w:type="dxa"/>
            <w:gridSpan w:val="2"/>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This section describes core skills that are essential to performance and not explicit in the performance criteria. Employment skills essential to performance are explicit in the performance c</w:t>
            </w:r>
            <w:r w:rsidRPr="00B06266">
              <w:t>riteria of this unit of competency.</w:t>
            </w:r>
          </w:p>
        </w:tc>
      </w:tr>
      <w:tr w:rsidTr="00B06266">
        <w:tblPrEx>
          <w:tblW w:w="0" w:type="auto"/>
          <w:tblLayout w:type="fixed"/>
          <w:tblCellMar>
            <w:left w:w="62" w:type="dxa"/>
            <w:right w:w="62" w:type="dxa"/>
          </w:tblCellMar>
          <w:tblLook w:val="0000"/>
        </w:tblPrEx>
        <w:trPr>
          <w:tblHeader/>
        </w:trPr>
        <w:tc>
          <w:tcPr>
            <w:tcW w:w="2267" w:type="dxa"/>
            <w:tcBorders>
              <w:top w:val="nil"/>
              <w:left w:val="nil"/>
              <w:bottom w:val="nil"/>
              <w:right w:val="nil"/>
            </w:tcBorders>
            <w:tcMar>
              <w:top w:w="0" w:type="dxa"/>
              <w:left w:w="62" w:type="dxa"/>
              <w:bottom w:w="0" w:type="dxa"/>
              <w:right w:w="62" w:type="dxa"/>
            </w:tcMar>
          </w:tcPr>
          <w:p w:rsidR="00000000" w:rsidRPr="00B06266" w:rsidP="00B06266">
            <w:pPr>
              <w:pStyle w:val="BodyText"/>
            </w:pPr>
            <w:r w:rsidRPr="00B06266">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SpecialBold"/>
              </w:rPr>
              <w:t>Performance feature</w:t>
            </w:r>
          </w:p>
        </w:tc>
      </w:tr>
      <w:tr w:rsidTr="00B06266">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Learning skills to:</w:t>
            </w:r>
          </w:p>
        </w:tc>
        <w:tc>
          <w:tcPr>
            <w:tcW w:w="6911"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attempt complex tasks requiring sophisticated conceptualisation and analysis over an extended period and employ lateral thinking and problem solving strategies</w:t>
            </w:r>
          </w:p>
          <w:p w:rsidR="00000000" w:rsidRPr="00B06266" w:rsidP="00B06266">
            <w:pPr>
              <w:pStyle w:val="ListBullet"/>
            </w:pPr>
            <w:r w:rsidRPr="00B06266">
              <w:t>select and use a range of ICT tools for administration, estimation, costing and research</w:t>
            </w:r>
          </w:p>
          <w:p w:rsidR="00000000" w:rsidRPr="00B06266" w:rsidP="00B06266">
            <w:pPr>
              <w:pStyle w:val="ListBullet"/>
            </w:pPr>
            <w:r w:rsidRPr="00B06266">
              <w:t>research and evaluate competing technologies in new products and systems</w:t>
            </w:r>
          </w:p>
          <w:p w:rsidR="00000000" w:rsidRPr="00B06266" w:rsidP="00B06266">
            <w:pPr>
              <w:pStyle w:val="ListBullet"/>
            </w:pPr>
            <w:r w:rsidRPr="00B06266">
              <w:t>update knowledge of products, software systems and technology.</w:t>
            </w:r>
          </w:p>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Numeracy skills to:</w:t>
            </w:r>
          </w:p>
        </w:tc>
        <w:tc>
          <w:tcPr>
            <w:tcW w:w="6911"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interpre</w:t>
            </w:r>
            <w:r w:rsidRPr="00B06266">
              <w:t>t and apply mathematical principles, equations and calculation methods when developing content for inclusion in proposals or tenders for fire systems design solutions</w:t>
            </w:r>
          </w:p>
          <w:p w:rsidR="00000000" w:rsidRPr="00B06266" w:rsidP="00B06266">
            <w:pPr>
              <w:pStyle w:val="ListBullet"/>
            </w:pPr>
            <w:r w:rsidRPr="00B06266">
              <w:t xml:space="preserve">read, measure and interpret dimensions, ratios and scales on drawings. </w:t>
            </w:r>
          </w:p>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lead and participate in project meetings and consultations with a range of service contractors</w:t>
            </w:r>
          </w:p>
          <w:p w:rsidR="00000000" w:rsidRPr="00B06266" w:rsidP="00B06266">
            <w:pPr>
              <w:pStyle w:val="ListBullet"/>
            </w:pPr>
            <w:r w:rsidRPr="00B06266">
              <w:t>negotiate outcomes in discussions at times involving conflicting perspectives, including contract price negotiation.</w:t>
            </w:r>
          </w:p>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Reading ski</w:t>
            </w:r>
            <w:r w:rsidRPr="00B06266">
              <w:t>lls to:</w:t>
            </w:r>
          </w:p>
        </w:tc>
        <w:tc>
          <w:tcPr>
            <w:tcW w:w="6911"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use a range of reading strategies to maintain comprehension when accessing, reading and interpreting current relevant legislation, codes and standards</w:t>
            </w:r>
          </w:p>
          <w:p w:rsidR="00000000" w:rsidRPr="00B06266" w:rsidP="00B06266">
            <w:pPr>
              <w:pStyle w:val="ListBullet"/>
            </w:pPr>
            <w:r w:rsidRPr="00B06266">
              <w:t>recognise distinguishing structures, layout and features, and conventions of complex texts and drawings and use these to locate information in project documentation, including drawings, plans and specifications.</w:t>
            </w:r>
          </w:p>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Writing skills to:</w:t>
            </w:r>
          </w:p>
        </w:tc>
        <w:tc>
          <w:tcPr>
            <w:tcW w:w="6911"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prepare tender documen</w:t>
            </w:r>
            <w:r w:rsidRPr="00B06266">
              <w:t>tation with content organised in a clear and logical structure and using technical vocabulary and explanations where required.</w:t>
            </w:r>
          </w:p>
        </w:tc>
      </w:tr>
    </w:tbl>
    <w:p w:rsidR="00000000" w:rsidRPr="00B06266" w:rsidP="00B06266">
      <w:pPr>
        <w:pStyle w:val="BodyText"/>
      </w:pPr>
    </w:p>
    <w:p w:rsidR="00000000" w:rsidRPr="00B06266" w:rsidP="00B06266">
      <w:pPr>
        <w:pStyle w:val="AllowPageBreak"/>
      </w:pPr>
    </w:p>
    <w:p w:rsidR="00000000" w:rsidRPr="00B06266" w:rsidP="00B06266">
      <w:pPr>
        <w:pStyle w:val="Heading1"/>
      </w:pPr>
      <w:bookmarkStart w:id="8" w:name="O_666985"/>
      <w:bookmarkEnd w:id="8"/>
      <w:r w:rsidRPr="00B06266">
        <w:t>Range of Conditions</w:t>
      </w:r>
    </w:p>
    <w:tbl>
      <w:tblPr>
        <w:tblW w:w="0" w:type="auto"/>
        <w:tblLayout w:type="fixed"/>
        <w:tblCellMar>
          <w:left w:w="62" w:type="dxa"/>
          <w:right w:w="62" w:type="dxa"/>
        </w:tblCellMar>
        <w:tblLook w:val="0000"/>
      </w:tblPr>
      <w:tblGrid>
        <w:gridCol w:w="2432"/>
        <w:gridCol w:w="6708"/>
      </w:tblGrid>
      <w:tr w:rsidTr="00B06266">
        <w:tblPrEx>
          <w:tblW w:w="0" w:type="auto"/>
          <w:tblLayout w:type="fixed"/>
          <w:tblCellMar>
            <w:left w:w="62" w:type="dxa"/>
            <w:right w:w="62" w:type="dxa"/>
          </w:tblCellMar>
          <w:tblLook w:val="0000"/>
        </w:tblPrEx>
        <w:tc>
          <w:tcPr>
            <w:tcW w:w="9140" w:type="dxa"/>
            <w:gridSpan w:val="2"/>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t>This section specifies work environments and conditions that may affect performance. Essential operating conditions that may be present (depending on the work situation, needs of the candidate, accessibility of the item, and local industry and regional con</w:t>
            </w:r>
            <w:r w:rsidRPr="00B06266">
              <w:t>texts) are included. Bold italicised wording, if used in the performance criteria, is detailed below.</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Documentation and drawings</w:t>
            </w:r>
            <w:r w:rsidRPr="00B06266">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architectural</w:t>
            </w:r>
          </w:p>
          <w:p w:rsidR="00000000" w:rsidRPr="00B06266" w:rsidP="00B06266">
            <w:pPr>
              <w:pStyle w:val="ListBullet"/>
            </w:pPr>
            <w:r w:rsidRPr="00B06266">
              <w:t>electrical</w:t>
            </w:r>
          </w:p>
          <w:p w:rsidR="00000000" w:rsidRPr="00B06266" w:rsidP="00B06266">
            <w:pPr>
              <w:pStyle w:val="ListBullet"/>
            </w:pPr>
            <w:r w:rsidRPr="00B06266">
              <w:t>fire engineer’s or estimator’s specifications</w:t>
            </w:r>
          </w:p>
          <w:p w:rsidR="00000000" w:rsidRPr="00B06266" w:rsidP="00B06266">
            <w:pPr>
              <w:pStyle w:val="ListBullet"/>
            </w:pPr>
            <w:r w:rsidRPr="00B06266">
              <w:t>hydraulic</w:t>
            </w:r>
          </w:p>
          <w:p w:rsidR="00000000" w:rsidRPr="00B06266" w:rsidP="00B06266">
            <w:pPr>
              <w:pStyle w:val="ListBullet"/>
            </w:pPr>
            <w:r w:rsidRPr="00B06266">
              <w:t>mechanical</w:t>
            </w:r>
          </w:p>
          <w:p w:rsidR="00000000" w:rsidP="00B06266">
            <w:pPr>
              <w:pStyle w:val="ListBullet"/>
              <w:rPr>
                <w:lang w:val="en-NZ"/>
              </w:rPr>
            </w:pPr>
            <w:r w:rsidRPr="00B06266">
              <w:t>structural.</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708"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 xml:space="preserve">Legislation, codes and standards </w:t>
            </w:r>
            <w:r w:rsidRPr="00B06266">
              <w:t>applicable to the project type</w:t>
            </w:r>
            <w:r w:rsidRPr="00B06266">
              <w:rPr>
                <w:rStyle w:val="BoldandItalics"/>
              </w:rPr>
              <w:t xml:space="preserve"> </w:t>
            </w:r>
            <w:r w:rsidRPr="00B06266">
              <w:t>must include:</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those applicable to the project type, class and location, including:</w:t>
            </w:r>
          </w:p>
          <w:p w:rsidR="00000000" w:rsidRPr="00B06266" w:rsidP="00B06266">
            <w:pPr>
              <w:pStyle w:val="ListBullet2"/>
            </w:pPr>
            <w:r w:rsidRPr="00B06266">
              <w:t>building Acts and regulations</w:t>
            </w:r>
          </w:p>
          <w:p w:rsidR="00000000" w:rsidRPr="00B06266" w:rsidP="00B06266">
            <w:pPr>
              <w:pStyle w:val="ListBullet2"/>
            </w:pPr>
            <w:r w:rsidRPr="00B06266">
              <w:t xml:space="preserve">infrastructure supply regulations </w:t>
            </w:r>
          </w:p>
          <w:p w:rsidR="00000000" w:rsidRPr="00B06266" w:rsidP="00B06266">
            <w:pPr>
              <w:pStyle w:val="ListBullet2"/>
            </w:pPr>
            <w:r w:rsidRPr="00B06266">
              <w:t>Australian standards for fire systems</w:t>
            </w:r>
          </w:p>
          <w:p w:rsidR="00000000" w:rsidRPr="00B06266" w:rsidP="00B06266">
            <w:pPr>
              <w:pStyle w:val="ListBullet2"/>
            </w:pPr>
            <w:r w:rsidRPr="00B06266">
              <w:t>international standards for fire systems</w:t>
            </w:r>
          </w:p>
          <w:p w:rsidR="00000000" w:rsidRPr="00B06266" w:rsidP="00B06266">
            <w:pPr>
              <w:pStyle w:val="ListBullet2"/>
            </w:pPr>
            <w:r w:rsidRPr="00B06266">
              <w:t>National Construction Code</w:t>
            </w:r>
          </w:p>
          <w:p w:rsidR="00000000" w:rsidP="00B06266">
            <w:pPr>
              <w:pStyle w:val="ListBullet2"/>
              <w:rPr>
                <w:lang w:val="en-NZ"/>
              </w:rPr>
            </w:pPr>
            <w:r w:rsidRPr="00B06266">
              <w:t>other fire system standards commonly required by building insurers, including the United States National Fire Protection Association (NFPA) standards.</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708"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 xml:space="preserve">Research </w:t>
            </w:r>
            <w:r w:rsidRPr="00B06266">
              <w:t>must include one or more</w:t>
            </w:r>
            <w:r w:rsidRPr="00B06266">
              <w:t xml:space="preserve"> of the following:</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attending industry workshops and conferences</w:t>
            </w:r>
          </w:p>
          <w:p w:rsidR="00000000" w:rsidRPr="00B06266" w:rsidP="00B06266">
            <w:pPr>
              <w:pStyle w:val="ListBullet"/>
            </w:pPr>
            <w:r w:rsidRPr="00B06266">
              <w:t>attending vendor presentations and displays of new fittings and components</w:t>
            </w:r>
          </w:p>
          <w:p w:rsidR="00000000" w:rsidRPr="00B06266" w:rsidP="00B06266">
            <w:pPr>
              <w:pStyle w:val="ListBullet"/>
            </w:pPr>
            <w:r w:rsidRPr="00B06266">
              <w:t>participating in professional associations</w:t>
            </w:r>
          </w:p>
          <w:p w:rsidR="00000000" w:rsidRPr="00B06266" w:rsidP="00B06266">
            <w:pPr>
              <w:pStyle w:val="ListBullet"/>
            </w:pPr>
            <w:r w:rsidRPr="00B06266">
              <w:t>reviewing industry websites</w:t>
            </w:r>
          </w:p>
          <w:p w:rsidR="00000000" w:rsidP="00B06266">
            <w:pPr>
              <w:pStyle w:val="ListBullet"/>
              <w:rPr>
                <w:lang w:val="en-NZ"/>
              </w:rPr>
            </w:pPr>
            <w:r w:rsidRPr="00B06266">
              <w:t>subscribing to and reading professional journals.</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708"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Fire detection and suppression solutions</w:t>
            </w:r>
            <w:r w:rsidRPr="00B06266">
              <w:t xml:space="preserve"> must include at least two systems from of the following list:</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chemical systems</w:t>
            </w:r>
          </w:p>
          <w:p w:rsidR="00000000" w:rsidRPr="00B06266" w:rsidP="00B06266">
            <w:pPr>
              <w:pStyle w:val="ListBullet"/>
            </w:pPr>
            <w:r w:rsidRPr="00B06266">
              <w:t>detection and warning systems</w:t>
            </w:r>
          </w:p>
          <w:p w:rsidR="00000000" w:rsidRPr="00B06266" w:rsidP="00B06266">
            <w:pPr>
              <w:pStyle w:val="ListBullet"/>
            </w:pPr>
            <w:r w:rsidRPr="00B06266">
              <w:t>foam systems</w:t>
            </w:r>
          </w:p>
          <w:p w:rsidR="00000000" w:rsidRPr="00B06266" w:rsidP="00B06266">
            <w:pPr>
              <w:pStyle w:val="ListBullet"/>
            </w:pPr>
            <w:r w:rsidRPr="00B06266">
              <w:t>gaseous agent systems</w:t>
            </w:r>
          </w:p>
          <w:p w:rsidR="00000000" w:rsidRPr="00B06266" w:rsidP="00B06266">
            <w:pPr>
              <w:pStyle w:val="ListBullet"/>
            </w:pPr>
            <w:r w:rsidRPr="00B06266">
              <w:t>water spray syst</w:t>
            </w:r>
            <w:r w:rsidRPr="00B06266">
              <w:t>ems</w:t>
            </w:r>
          </w:p>
          <w:p w:rsidR="00000000" w:rsidP="00B06266">
            <w:pPr>
              <w:pStyle w:val="ListBullet"/>
              <w:rPr>
                <w:lang w:val="en-NZ"/>
              </w:rPr>
            </w:pPr>
            <w:r w:rsidRPr="00B06266">
              <w:t>water-based systems.</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708"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Options</w:t>
            </w:r>
            <w:r w:rsidRPr="00B06266">
              <w:t xml:space="preserve"> for securing personnel must include consideration of:</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contracting external personnel</w:t>
            </w:r>
          </w:p>
          <w:p w:rsidR="00000000" w:rsidRPr="00B06266" w:rsidP="00B06266">
            <w:pPr>
              <w:pStyle w:val="ListBullet"/>
            </w:pPr>
            <w:r w:rsidRPr="00B06266">
              <w:t>recruiting new personnel</w:t>
            </w:r>
          </w:p>
          <w:p w:rsidR="00000000" w:rsidP="00B06266">
            <w:pPr>
              <w:pStyle w:val="ListBullet"/>
              <w:rPr>
                <w:lang w:val="en-NZ"/>
              </w:rPr>
            </w:pPr>
            <w:r w:rsidRPr="00B06266">
              <w:t>selecting existing team members.</w:t>
            </w: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708"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p>
        </w:tc>
      </w:tr>
      <w:tr w:rsidTr="00B06266">
        <w:tblPrEx>
          <w:tblW w:w="0" w:type="auto"/>
          <w:tblLayout w:type="fixed"/>
          <w:tblCellMar>
            <w:left w:w="62" w:type="dxa"/>
            <w:right w:w="62" w:type="dxa"/>
          </w:tblCellMar>
          <w:tblLook w:val="0000"/>
        </w:tblPrEx>
        <w:tc>
          <w:tcPr>
            <w:tcW w:w="2432" w:type="dxa"/>
            <w:tcBorders>
              <w:top w:val="nil"/>
              <w:left w:val="nil"/>
              <w:bottom w:val="nil"/>
              <w:right w:val="nil"/>
            </w:tcBorders>
            <w:tcMar>
              <w:top w:w="0" w:type="dxa"/>
              <w:left w:w="62" w:type="dxa"/>
              <w:bottom w:w="0" w:type="dxa"/>
              <w:right w:w="62" w:type="dxa"/>
            </w:tcMar>
          </w:tcPr>
          <w:p w:rsidR="00000000" w:rsidP="00B06266">
            <w:pPr>
              <w:pStyle w:val="BodyText"/>
              <w:rPr>
                <w:lang w:val="en-NZ"/>
              </w:rPr>
            </w:pPr>
            <w:r w:rsidRPr="00B06266">
              <w:rPr>
                <w:rStyle w:val="BoldandItalics"/>
              </w:rPr>
              <w:t>Overhead costs</w:t>
            </w:r>
            <w:r w:rsidRPr="00B06266">
              <w:t xml:space="preserve"> apportioned to the project must include:</w:t>
            </w:r>
          </w:p>
        </w:tc>
        <w:tc>
          <w:tcPr>
            <w:tcW w:w="6708" w:type="dxa"/>
            <w:tcBorders>
              <w:top w:val="nil"/>
              <w:left w:val="nil"/>
              <w:bottom w:val="nil"/>
              <w:right w:val="nil"/>
            </w:tcBorders>
            <w:tcMar>
              <w:top w:w="0" w:type="dxa"/>
              <w:left w:w="62" w:type="dxa"/>
              <w:bottom w:w="0" w:type="dxa"/>
              <w:right w:w="62" w:type="dxa"/>
            </w:tcMar>
          </w:tcPr>
          <w:p w:rsidR="00000000" w:rsidRPr="00B06266" w:rsidP="00B06266">
            <w:pPr>
              <w:pStyle w:val="ListBullet"/>
            </w:pPr>
            <w:r w:rsidRPr="00B06266">
              <w:t>cost of financing the project</w:t>
            </w:r>
          </w:p>
          <w:p w:rsidR="00000000" w:rsidRPr="00B06266" w:rsidP="00B06266">
            <w:pPr>
              <w:pStyle w:val="ListBullet"/>
            </w:pPr>
            <w:r w:rsidRPr="00B06266">
              <w:t>cost of seeking approvals and lodging designs</w:t>
            </w:r>
          </w:p>
          <w:p w:rsidR="00000000" w:rsidRPr="00B06266" w:rsidP="00B06266">
            <w:pPr>
              <w:pStyle w:val="ListBullet"/>
            </w:pPr>
            <w:r w:rsidRPr="00B06266">
              <w:t>environmental protection agency fees</w:t>
            </w:r>
          </w:p>
          <w:p w:rsidR="00000000" w:rsidRPr="00B06266" w:rsidP="00B06266">
            <w:pPr>
              <w:pStyle w:val="ListBullet"/>
            </w:pPr>
            <w:r w:rsidRPr="00B06266">
              <w:t>external consulting costs.</w:t>
            </w:r>
          </w:p>
          <w:p w:rsidR="00000000" w:rsidRPr="00B06266" w:rsidP="00B06266">
            <w:pPr>
              <w:pStyle w:val="ListBullet"/>
            </w:pPr>
            <w:r w:rsidRPr="00B06266">
              <w:t>other business insurances</w:t>
            </w:r>
          </w:p>
          <w:p w:rsidR="00000000" w:rsidRPr="00B06266" w:rsidP="00B06266">
            <w:pPr>
              <w:pStyle w:val="ListBullet"/>
            </w:pPr>
            <w:r w:rsidRPr="00B06266">
              <w:t>professional indemnity insurance</w:t>
            </w:r>
          </w:p>
          <w:p w:rsidR="00000000" w:rsidRPr="00B06266" w:rsidP="00B06266">
            <w:pPr>
              <w:pStyle w:val="ListBullet"/>
            </w:pPr>
            <w:r w:rsidRPr="00B06266">
              <w:t>travel costs</w:t>
            </w:r>
          </w:p>
          <w:p w:rsidR="00000000" w:rsidRPr="00B06266" w:rsidP="00B06266">
            <w:pPr>
              <w:pStyle w:val="ListBullet"/>
            </w:pPr>
            <w:r w:rsidRPr="00B06266">
              <w:t>waste management site fees</w:t>
            </w:r>
          </w:p>
          <w:p w:rsidR="00000000" w:rsidRPr="00B06266" w:rsidP="00B06266">
            <w:pPr>
              <w:pStyle w:val="ListBullet"/>
            </w:pPr>
            <w:r w:rsidRPr="00B06266">
              <w:t>WorkCover costs.</w:t>
            </w:r>
          </w:p>
        </w:tc>
      </w:tr>
    </w:tbl>
    <w:p w:rsidR="00000000" w:rsidRPr="00B06266" w:rsidP="00B06266">
      <w:pPr>
        <w:pStyle w:val="BodyText"/>
      </w:pPr>
    </w:p>
    <w:p w:rsidR="00000000" w:rsidRPr="00B06266" w:rsidP="00B06266">
      <w:pPr>
        <w:pStyle w:val="AllowPageBreak"/>
      </w:pPr>
    </w:p>
    <w:p w:rsidR="00000000" w:rsidRPr="00B06266" w:rsidP="00B06266">
      <w:pPr>
        <w:pStyle w:val="Heading1"/>
      </w:pPr>
      <w:bookmarkStart w:id="9" w:name="O_666984"/>
      <w:bookmarkEnd w:id="9"/>
      <w:r w:rsidRPr="00B06266">
        <w:t>Unit Mapping Information</w:t>
      </w:r>
    </w:p>
    <w:p w:rsidR="00000000" w:rsidRPr="00B06266" w:rsidP="006D26BA">
      <w:pPr>
        <w:pStyle w:val="BodyText"/>
      </w:pPr>
      <w:r w:rsidRPr="00B06266">
        <w:t>CPCSFS7003A Develop and submit tenders for fire systems design solutions</w:t>
      </w:r>
    </w:p>
    <w:p w:rsidR="00000000" w:rsidRPr="00B06266" w:rsidP="00B06266">
      <w:pPr>
        <w:pStyle w:val="Heading1"/>
      </w:pPr>
      <w:bookmarkStart w:id="10" w:name="O_666977"/>
      <w:bookmarkEnd w:id="10"/>
      <w:r w:rsidRPr="00B06266">
        <w:t>Links</w:t>
      </w:r>
    </w:p>
    <w:p w:rsidR="00000000" w:rsidRPr="00B06266" w:rsidP="006D26BA">
      <w:pPr>
        <w:pStyle w:val="BodyText"/>
      </w:pPr>
      <w:r w:rsidRPr="00B06266">
        <w:t xml:space="preserve">Companion Volume implementation guides are found in VETNet - </w:t>
      </w:r>
      <w:r>
        <w:fldChar w:fldCharType="begin"/>
      </w:r>
      <w:r>
        <w:instrText xml:space="preserve"> HYPERLINK "https://vetnet.education.gov.au/Pages/TrainingDocs.aspx?q=7e15fa6a-68b8-4097-b099-030a5569b1ad" </w:instrText>
      </w:r>
      <w:r>
        <w:fldChar w:fldCharType="separate"/>
      </w:r>
      <w:r w:rsidRPr="002417D3">
        <w:rPr>
          <w:rStyle w:val="Hyperlink"/>
        </w:rPr>
        <w:t>https://vetnet.education.gov.au/Pages/TrainingDocs.aspx?q=7e15fa6a-68b8-4097-b099-030a5569b1ad</w:t>
      </w:r>
      <w:r>
        <w:fldChar w:fldCharType="end"/>
      </w:r>
    </w:p>
    <w:p w:rsidR="00000000" w:rsidRPr="00B06266" w:rsidP="00B06266"/>
    <w:sectPr w:rsidSect="00B06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rsidRPr="006D26BA" w:rsidP="006D26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BA" w:rsidP="00B06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D26BA" w:rsidP="00B0626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6D26BA" w:rsidP="00B06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6266" w:rsidRPr="006D26BA" w:rsidP="006D26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6BA" w:rsidRPr="002D2AF8" w:rsidP="00B06266">
    <w:pPr>
      <w:pStyle w:val="Header"/>
      <w:framePr w:wrap="around"/>
    </w:pPr>
    <w:r>
      <w:fldChar w:fldCharType="begin"/>
    </w:r>
    <w:r>
      <w:instrText xml:space="preserve"> TITLE   \* MERGEFORMAT </w:instrText>
    </w:r>
    <w:r>
      <w:fldChar w:fldCharType="separate"/>
    </w:r>
    <w:r>
      <w:t>CPCSFS8003 Develop and submit tenders for fire systems design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6D26BA" w:rsidP="00B06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897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8A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ACB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266"/>
    <w:pPr>
      <w:spacing w:before="360" w:after="60"/>
      <w:outlineLvl w:val="0"/>
    </w:pPr>
    <w:rPr>
      <w:sz w:val="32"/>
    </w:rPr>
  </w:style>
  <w:style w:type="paragraph" w:styleId="Heading2">
    <w:name w:val="heading 2"/>
    <w:basedOn w:val="HeadingBase"/>
    <w:next w:val="BodyText"/>
    <w:link w:val="Heading2Char"/>
    <w:qFormat/>
    <w:rsid w:val="00B06266"/>
    <w:pPr>
      <w:keepLines/>
      <w:spacing w:before="240" w:after="120"/>
      <w:outlineLvl w:val="1"/>
    </w:pPr>
    <w:rPr>
      <w:sz w:val="28"/>
      <w:szCs w:val="40"/>
    </w:rPr>
  </w:style>
  <w:style w:type="paragraph" w:styleId="Heading3">
    <w:name w:val="heading 3"/>
    <w:basedOn w:val="HeadingBase"/>
    <w:next w:val="BodyText"/>
    <w:link w:val="Heading3Char"/>
    <w:qFormat/>
    <w:rsid w:val="00B06266"/>
    <w:pPr>
      <w:spacing w:before="180" w:after="120"/>
      <w:outlineLvl w:val="2"/>
    </w:pPr>
    <w:rPr>
      <w:spacing w:val="-10"/>
      <w:kern w:val="32"/>
    </w:rPr>
  </w:style>
  <w:style w:type="paragraph" w:styleId="Heading4">
    <w:name w:val="heading 4"/>
    <w:basedOn w:val="HeadingBase"/>
    <w:next w:val="BodyText"/>
    <w:link w:val="Heading4Char"/>
    <w:qFormat/>
    <w:rsid w:val="00B06266"/>
    <w:pPr>
      <w:spacing w:before="160" w:after="120"/>
      <w:outlineLvl w:val="3"/>
    </w:pPr>
    <w:rPr>
      <w:sz w:val="22"/>
    </w:rPr>
  </w:style>
  <w:style w:type="paragraph" w:styleId="Heading5">
    <w:name w:val="heading 5"/>
    <w:basedOn w:val="HeadingBase"/>
    <w:next w:val="Normal"/>
    <w:link w:val="Heading5Char"/>
    <w:qFormat/>
    <w:rsid w:val="00B06266"/>
    <w:pPr>
      <w:spacing w:before="80"/>
      <w:outlineLvl w:val="4"/>
    </w:pPr>
    <w:rPr>
      <w:color w:val="918585"/>
      <w:sz w:val="20"/>
    </w:rPr>
  </w:style>
  <w:style w:type="paragraph" w:styleId="Heading6">
    <w:name w:val="heading 6"/>
    <w:basedOn w:val="HeadingBase"/>
    <w:next w:val="Normal"/>
    <w:link w:val="Heading6Char"/>
    <w:qFormat/>
    <w:rsid w:val="00B06266"/>
    <w:pPr>
      <w:spacing w:before="60"/>
      <w:outlineLvl w:val="5"/>
    </w:pPr>
    <w:rPr>
      <w:color w:val="918585"/>
      <w:sz w:val="20"/>
    </w:rPr>
  </w:style>
  <w:style w:type="paragraph" w:styleId="Heading7">
    <w:name w:val="heading 7"/>
    <w:basedOn w:val="Normal"/>
    <w:next w:val="Normal"/>
    <w:link w:val="Heading7Char"/>
    <w:qFormat/>
    <w:rsid w:val="00B06266"/>
    <w:pPr>
      <w:ind w:left="720"/>
      <w:outlineLvl w:val="6"/>
    </w:pPr>
    <w:rPr>
      <w:i/>
    </w:rPr>
  </w:style>
  <w:style w:type="paragraph" w:styleId="Heading8">
    <w:name w:val="heading 8"/>
    <w:basedOn w:val="Normal"/>
    <w:next w:val="Normal"/>
    <w:link w:val="Heading8Char"/>
    <w:qFormat/>
    <w:rsid w:val="00B06266"/>
    <w:pPr>
      <w:ind w:left="720"/>
      <w:outlineLvl w:val="7"/>
    </w:pPr>
    <w:rPr>
      <w:i/>
    </w:rPr>
  </w:style>
  <w:style w:type="paragraph" w:styleId="Heading9">
    <w:name w:val="heading 9"/>
    <w:basedOn w:val="Normal"/>
    <w:next w:val="Normal"/>
    <w:link w:val="Heading9Char"/>
    <w:qFormat/>
    <w:rsid w:val="00B06266"/>
    <w:pPr>
      <w:ind w:left="720"/>
      <w:outlineLvl w:val="8"/>
    </w:pPr>
    <w:rPr>
      <w:i/>
    </w:rPr>
  </w:style>
  <w:style w:type="character" w:default="1" w:styleId="DefaultParagraphFont">
    <w:name w:val="Default Paragraph Font"/>
    <w:uiPriority w:val="1"/>
    <w:unhideWhenUsed/>
    <w:rsid w:val="00B06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266"/>
  </w:style>
  <w:style w:type="character" w:customStyle="1" w:styleId="Heading1Char">
    <w:name w:val="Heading 1 Char"/>
    <w:basedOn w:val="DefaultParagraphFont"/>
    <w:link w:val="Heading1"/>
    <w:rsid w:val="00B06266"/>
    <w:rPr>
      <w:rFonts w:ascii="Times New Roman" w:eastAsia="Times New Roman" w:hAnsi="Times New Roman" w:cs="Times New Roman"/>
      <w:b/>
      <w:sz w:val="32"/>
      <w:szCs w:val="20"/>
      <w:lang w:eastAsia="en-US"/>
    </w:rPr>
  </w:style>
  <w:style w:type="paragraph" w:styleId="BodyText">
    <w:name w:val="Body Text"/>
    <w:basedOn w:val="Normal"/>
    <w:link w:val="BodyTextChar"/>
    <w:rsid w:val="00B06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6266"/>
    <w:rPr>
      <w:rFonts w:ascii="Times New Roman" w:eastAsia="Times New Roman" w:hAnsi="Times New Roman" w:cs="Times New Roman"/>
      <w:sz w:val="24"/>
      <w:lang w:eastAsia="en-US"/>
    </w:rPr>
  </w:style>
  <w:style w:type="paragraph" w:styleId="ListBullet">
    <w:name w:val="List Bullet"/>
    <w:basedOn w:val="List"/>
    <w:rsid w:val="00B06266"/>
    <w:pPr>
      <w:numPr>
        <w:numId w:val="13"/>
      </w:numPr>
      <w:tabs>
        <w:tab w:val="clear" w:pos="340"/>
      </w:tabs>
      <w:spacing w:before="40" w:after="40"/>
    </w:pPr>
  </w:style>
  <w:style w:type="character" w:customStyle="1" w:styleId="SpecialBold">
    <w:name w:val="Special Bold"/>
    <w:basedOn w:val="DefaultParagraphFont"/>
    <w:rsid w:val="00B06266"/>
    <w:rPr>
      <w:b/>
      <w:spacing w:val="0"/>
    </w:rPr>
  </w:style>
  <w:style w:type="paragraph" w:styleId="ListBullet2">
    <w:name w:val="List Bullet 2"/>
    <w:basedOn w:val="List2"/>
    <w:rsid w:val="00B06266"/>
    <w:pPr>
      <w:numPr>
        <w:numId w:val="14"/>
      </w:numPr>
      <w:tabs>
        <w:tab w:val="clear" w:pos="680"/>
      </w:tabs>
    </w:pPr>
  </w:style>
  <w:style w:type="paragraph" w:customStyle="1" w:styleId="SuperHeading">
    <w:name w:val="SuperHeading"/>
    <w:basedOn w:val="Normal"/>
    <w:rsid w:val="00B06266"/>
    <w:pPr>
      <w:spacing w:before="240" w:after="120"/>
      <w:outlineLvl w:val="0"/>
    </w:pPr>
    <w:rPr>
      <w:rFonts w:ascii="Times New Roman" w:hAnsi="Times New Roman"/>
      <w:b/>
      <w:sz w:val="32"/>
    </w:rPr>
  </w:style>
  <w:style w:type="paragraph" w:customStyle="1" w:styleId="AllowPageBreak">
    <w:name w:val="AllowPageBreak"/>
    <w:rsid w:val="00B06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6266"/>
    <w:rPr>
      <w:b/>
      <w:i/>
      <w:u w:val="none"/>
    </w:rPr>
  </w:style>
  <w:style w:type="character" w:customStyle="1" w:styleId="Heading2Char">
    <w:name w:val="Heading 2 Char"/>
    <w:basedOn w:val="DefaultParagraphFont"/>
    <w:link w:val="Heading2"/>
    <w:rsid w:val="00B06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266"/>
    <w:rPr>
      <w:rFonts w:ascii="Courier New" w:eastAsia="Times New Roman" w:hAnsi="Courier New" w:cs="Times New Roman"/>
      <w:i/>
      <w:szCs w:val="20"/>
      <w:lang w:eastAsia="en-US"/>
    </w:rPr>
  </w:style>
  <w:style w:type="paragraph" w:customStyle="1" w:styleId="HeadingBase">
    <w:name w:val="Heading Base"/>
    <w:rsid w:val="00B06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266"/>
    <w:pPr>
      <w:tabs>
        <w:tab w:val="right" w:leader="dot" w:pos="9072"/>
      </w:tabs>
      <w:ind w:left="567"/>
    </w:pPr>
    <w:rPr>
      <w:szCs w:val="22"/>
    </w:rPr>
  </w:style>
  <w:style w:type="paragraph" w:customStyle="1" w:styleId="TOCBase">
    <w:name w:val="TOC Base"/>
    <w:rsid w:val="00B06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266"/>
    <w:pPr>
      <w:tabs>
        <w:tab w:val="right" w:leader="dot" w:pos="9072"/>
      </w:tabs>
      <w:spacing w:before="40" w:after="40"/>
      <w:ind w:left="284"/>
    </w:pPr>
    <w:rPr>
      <w:rFonts w:ascii="Times New Roman" w:hAnsi="Times New Roman"/>
    </w:rPr>
  </w:style>
  <w:style w:type="paragraph" w:styleId="TOC1">
    <w:name w:val="toc 1"/>
    <w:basedOn w:val="TOCBase"/>
    <w:next w:val="Normal"/>
    <w:rsid w:val="00B06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266"/>
    <w:rPr>
      <w:rFonts w:ascii="Times New Roman" w:eastAsia="Times New Roman" w:hAnsi="Times New Roman" w:cs="Times New Roman"/>
      <w:sz w:val="16"/>
      <w:lang w:eastAsia="en-US"/>
    </w:rPr>
  </w:style>
  <w:style w:type="paragraph" w:styleId="Title">
    <w:name w:val="Title"/>
    <w:basedOn w:val="HeadingBase"/>
    <w:link w:val="TitleChar"/>
    <w:qFormat/>
    <w:rsid w:val="00B06266"/>
    <w:pPr>
      <w:spacing w:before="5040"/>
      <w:jc w:val="center"/>
    </w:pPr>
    <w:rPr>
      <w:sz w:val="48"/>
      <w:szCs w:val="72"/>
      <w:lang w:val="en-US"/>
    </w:rPr>
  </w:style>
  <w:style w:type="character" w:customStyle="1" w:styleId="TitleChar">
    <w:name w:val="Title Char"/>
    <w:basedOn w:val="DefaultParagraphFont"/>
    <w:link w:val="Title"/>
    <w:rsid w:val="00B06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266"/>
    <w:pPr>
      <w:tabs>
        <w:tab w:val="left" w:pos="3600"/>
        <w:tab w:val="left" w:pos="3958"/>
      </w:tabs>
    </w:pPr>
  </w:style>
  <w:style w:type="paragraph" w:styleId="List">
    <w:name w:val="List"/>
    <w:basedOn w:val="BodyText"/>
    <w:next w:val="BodyText"/>
    <w:rsid w:val="00B06266"/>
    <w:pPr>
      <w:tabs>
        <w:tab w:val="left" w:pos="340"/>
      </w:tabs>
      <w:spacing w:before="60" w:after="60"/>
      <w:ind w:left="340" w:hanging="340"/>
    </w:pPr>
  </w:style>
  <w:style w:type="paragraph" w:customStyle="1" w:styleId="Note">
    <w:name w:val="Note"/>
    <w:basedOn w:val="BodyText"/>
    <w:rsid w:val="00B06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6266"/>
    <w:pPr>
      <w:framePr w:wrap="auto" w:hAnchor="text" w:y="6049"/>
    </w:pPr>
    <w:rPr>
      <w:color w:val="000000"/>
      <w:sz w:val="40"/>
    </w:rPr>
  </w:style>
  <w:style w:type="paragraph" w:customStyle="1" w:styleId="TOCTitle">
    <w:name w:val="TOCTitle"/>
    <w:basedOn w:val="Heading1"/>
    <w:rsid w:val="00B06266"/>
    <w:pPr>
      <w:spacing w:after="240"/>
      <w:jc w:val="center"/>
      <w:outlineLvl w:val="9"/>
    </w:pPr>
    <w:rPr>
      <w:caps/>
    </w:rPr>
  </w:style>
  <w:style w:type="paragraph" w:customStyle="1" w:styleId="Version">
    <w:name w:val="Version"/>
    <w:rsid w:val="00B062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266"/>
    <w:pPr>
      <w:keepNext w:val="0"/>
      <w:tabs>
        <w:tab w:val="right" w:pos="4176"/>
      </w:tabs>
      <w:ind w:left="198" w:hanging="198"/>
    </w:pPr>
    <w:rPr>
      <w:rFonts w:ascii="Garamond" w:hAnsi="Garamond"/>
    </w:rPr>
  </w:style>
  <w:style w:type="paragraph" w:styleId="IndexHeading">
    <w:name w:val="index heading"/>
    <w:basedOn w:val="Normal"/>
    <w:next w:val="Index1"/>
    <w:semiHidden/>
    <w:rsid w:val="00B06266"/>
    <w:pPr>
      <w:spacing w:before="120" w:after="120"/>
    </w:pPr>
    <w:rPr>
      <w:rFonts w:ascii="Arial" w:hAnsi="Arial"/>
      <w:b/>
      <w:color w:val="918585"/>
      <w:sz w:val="24"/>
    </w:rPr>
  </w:style>
  <w:style w:type="paragraph" w:styleId="Header">
    <w:name w:val="header"/>
    <w:basedOn w:val="Normal"/>
    <w:link w:val="HeaderChar"/>
    <w:rsid w:val="00B06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266"/>
    <w:rPr>
      <w:rFonts w:ascii="Times New Roman" w:eastAsia="Times New Roman" w:hAnsi="Times New Roman" w:cs="Times New Roman"/>
      <w:sz w:val="16"/>
      <w:szCs w:val="20"/>
      <w:lang w:val="en-GB" w:eastAsia="en-US"/>
    </w:rPr>
  </w:style>
  <w:style w:type="paragraph" w:customStyle="1" w:styleId="Chapter">
    <w:name w:val="Chapter"/>
    <w:basedOn w:val="Normal"/>
    <w:rsid w:val="00B06266"/>
    <w:pPr>
      <w:spacing w:before="240"/>
    </w:pPr>
    <w:rPr>
      <w:rFonts w:ascii="Times New Roman" w:hAnsi="Times New Roman"/>
      <w:smallCaps/>
      <w:spacing w:val="80"/>
      <w:sz w:val="28"/>
    </w:rPr>
  </w:style>
  <w:style w:type="paragraph" w:customStyle="1" w:styleId="InChapter">
    <w:name w:val="InChapter"/>
    <w:basedOn w:val="Heading3"/>
    <w:rsid w:val="00B06266"/>
    <w:pPr>
      <w:spacing w:after="240"/>
      <w:outlineLvl w:val="9"/>
    </w:pPr>
    <w:rPr>
      <w:noProof/>
    </w:rPr>
  </w:style>
  <w:style w:type="paragraph" w:styleId="Index2">
    <w:name w:val="index 2"/>
    <w:basedOn w:val="Normal"/>
    <w:next w:val="Normal"/>
    <w:semiHidden/>
    <w:rsid w:val="00B06266"/>
    <w:pPr>
      <w:tabs>
        <w:tab w:val="right" w:pos="4176"/>
      </w:tabs>
      <w:ind w:left="568" w:hanging="284"/>
    </w:pPr>
    <w:rPr>
      <w:rFonts w:ascii="Garamond" w:hAnsi="Garamond"/>
    </w:rPr>
  </w:style>
  <w:style w:type="paragraph" w:customStyle="1" w:styleId="Byline">
    <w:name w:val="Byline"/>
    <w:rsid w:val="00B06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266"/>
    <w:pPr>
      <w:tabs>
        <w:tab w:val="clear" w:pos="3600"/>
        <w:tab w:val="clear" w:pos="3958"/>
      </w:tabs>
      <w:jc w:val="right"/>
    </w:pPr>
  </w:style>
  <w:style w:type="character" w:styleId="Emphasis">
    <w:name w:val="Emphasis"/>
    <w:basedOn w:val="DefaultParagraphFont"/>
    <w:qFormat/>
    <w:rsid w:val="00B06266"/>
    <w:rPr>
      <w:i/>
    </w:rPr>
  </w:style>
  <w:style w:type="paragraph" w:styleId="Caption">
    <w:name w:val="caption"/>
    <w:basedOn w:val="BodyText"/>
    <w:next w:val="Normal"/>
    <w:qFormat/>
    <w:rsid w:val="00B06266"/>
    <w:pPr>
      <w:framePr w:w="2268" w:hSpace="181" w:vSpace="181" w:wrap="around" w:vAnchor="text" w:hAnchor="page" w:x="1135" w:y="285" w:anchorLock="1"/>
    </w:pPr>
    <w:rPr>
      <w:i/>
    </w:rPr>
  </w:style>
  <w:style w:type="paragraph" w:customStyle="1" w:styleId="MiniTOCTitle">
    <w:name w:val="MiniTOCTitle"/>
    <w:basedOn w:val="Heading4"/>
    <w:rsid w:val="00B06266"/>
    <w:pPr>
      <w:spacing w:before="240"/>
      <w:outlineLvl w:val="9"/>
    </w:pPr>
    <w:rPr>
      <w:noProof/>
      <w:sz w:val="24"/>
    </w:rPr>
  </w:style>
  <w:style w:type="paragraph" w:customStyle="1" w:styleId="MiniTOCItem">
    <w:name w:val="MiniTOCItem"/>
    <w:basedOn w:val="ListBullet"/>
    <w:rsid w:val="00B06266"/>
    <w:pPr>
      <w:numPr>
        <w:numId w:val="0"/>
      </w:numPr>
      <w:tabs>
        <w:tab w:val="right" w:leader="dot" w:pos="6521"/>
      </w:tabs>
      <w:spacing w:before="0" w:after="0"/>
    </w:pPr>
  </w:style>
  <w:style w:type="paragraph" w:customStyle="1" w:styleId="TOFTitle">
    <w:name w:val="TOFTitle"/>
    <w:basedOn w:val="TOCTitle"/>
    <w:rsid w:val="00B06266"/>
  </w:style>
  <w:style w:type="paragraph" w:styleId="TableofFigures">
    <w:name w:val="table of figures"/>
    <w:basedOn w:val="Normal"/>
    <w:next w:val="Normal"/>
    <w:semiHidden/>
    <w:rsid w:val="00B06266"/>
    <w:pPr>
      <w:tabs>
        <w:tab w:val="right" w:leader="dot" w:pos="9072"/>
      </w:tabs>
      <w:ind w:left="970" w:hanging="403"/>
    </w:pPr>
    <w:rPr>
      <w:rFonts w:ascii="Times New Roman" w:hAnsi="Times New Roman"/>
      <w:b/>
    </w:rPr>
  </w:style>
  <w:style w:type="paragraph" w:styleId="ListNumber">
    <w:name w:val="List Number"/>
    <w:basedOn w:val="List"/>
    <w:rsid w:val="00B06266"/>
    <w:pPr>
      <w:numPr>
        <w:numId w:val="11"/>
      </w:numPr>
    </w:pPr>
  </w:style>
  <w:style w:type="character" w:customStyle="1" w:styleId="WingdingSymbols">
    <w:name w:val="Wingding Symbols"/>
    <w:rsid w:val="00B06266"/>
    <w:rPr>
      <w:rFonts w:ascii="Wingdings" w:hAnsi="Wingdings"/>
    </w:rPr>
  </w:style>
  <w:style w:type="paragraph" w:customStyle="1" w:styleId="TableHeading">
    <w:name w:val="Table Heading"/>
    <w:basedOn w:val="HeadingBase"/>
    <w:rsid w:val="00B06266"/>
    <w:pPr>
      <w:keepLines/>
      <w:pBdr>
        <w:bottom w:val="single" w:sz="6" w:space="1" w:color="918585"/>
      </w:pBdr>
      <w:spacing w:before="240"/>
    </w:pPr>
  </w:style>
  <w:style w:type="character" w:customStyle="1" w:styleId="HotSpot">
    <w:name w:val="HotSpot"/>
    <w:rsid w:val="00B06266"/>
    <w:rPr>
      <w:color w:val="0033CC"/>
      <w:u w:val="none"/>
    </w:rPr>
  </w:style>
  <w:style w:type="paragraph" w:customStyle="1" w:styleId="BodyTextRight">
    <w:name w:val="Body Text Right"/>
    <w:basedOn w:val="BodyText"/>
    <w:rsid w:val="00B06266"/>
    <w:pPr>
      <w:spacing w:before="0" w:after="0"/>
      <w:jc w:val="right"/>
    </w:pPr>
  </w:style>
  <w:style w:type="paragraph" w:styleId="Index3">
    <w:name w:val="index 3"/>
    <w:basedOn w:val="ListNumber2"/>
    <w:next w:val="Normal"/>
    <w:semiHidden/>
    <w:rsid w:val="00B06266"/>
    <w:pPr>
      <w:numPr>
        <w:numId w:val="0"/>
      </w:numPr>
      <w:tabs>
        <w:tab w:val="right" w:leader="dot" w:pos="4176"/>
      </w:tabs>
    </w:pPr>
  </w:style>
  <w:style w:type="paragraph" w:styleId="ListNumber2">
    <w:name w:val="List Number 2"/>
    <w:basedOn w:val="List2"/>
    <w:rsid w:val="00B06266"/>
    <w:pPr>
      <w:numPr>
        <w:numId w:val="10"/>
      </w:numPr>
      <w:tabs>
        <w:tab w:val="clear" w:pos="1060"/>
      </w:tabs>
    </w:pPr>
  </w:style>
  <w:style w:type="paragraph" w:customStyle="1" w:styleId="MarginNote">
    <w:name w:val="Margin Note"/>
    <w:basedOn w:val="BodyText"/>
    <w:rsid w:val="00B06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266"/>
    <w:rPr>
      <w:sz w:val="32"/>
    </w:rPr>
  </w:style>
  <w:style w:type="paragraph" w:customStyle="1" w:styleId="HeadingProcedure">
    <w:name w:val="Heading Procedure"/>
    <w:basedOn w:val="HeadingBase"/>
    <w:next w:val="Normal"/>
    <w:rsid w:val="00B06266"/>
    <w:pPr>
      <w:tabs>
        <w:tab w:val="left" w:pos="0"/>
      </w:tabs>
      <w:spacing w:before="120" w:after="60"/>
    </w:pPr>
    <w:rPr>
      <w:i/>
      <w:color w:val="918585"/>
      <w:sz w:val="22"/>
    </w:rPr>
  </w:style>
  <w:style w:type="paragraph" w:customStyle="1" w:styleId="TableBodyText">
    <w:name w:val="Table Body Text"/>
    <w:basedOn w:val="BodyText"/>
    <w:rsid w:val="00B06266"/>
    <w:pPr>
      <w:spacing w:before="60" w:after="60"/>
    </w:pPr>
  </w:style>
  <w:style w:type="paragraph" w:styleId="ListContinue">
    <w:name w:val="List Continue"/>
    <w:basedOn w:val="List"/>
    <w:rsid w:val="00B06266"/>
    <w:pPr>
      <w:ind w:firstLine="0"/>
    </w:pPr>
  </w:style>
  <w:style w:type="paragraph" w:customStyle="1" w:styleId="ListNote">
    <w:name w:val="List Note"/>
    <w:basedOn w:val="List"/>
    <w:rsid w:val="00B06266"/>
    <w:pPr>
      <w:pBdr>
        <w:top w:val="single" w:sz="6" w:space="2" w:color="918585"/>
        <w:bottom w:val="single" w:sz="6" w:space="2" w:color="918585"/>
      </w:pBdr>
      <w:tabs>
        <w:tab w:val="left" w:pos="1021"/>
      </w:tabs>
      <w:ind w:firstLine="0"/>
    </w:pPr>
  </w:style>
  <w:style w:type="paragraph" w:customStyle="1" w:styleId="Warning">
    <w:name w:val="Warning"/>
    <w:basedOn w:val="BodyText"/>
    <w:rsid w:val="00B06266"/>
    <w:pPr>
      <w:shd w:val="clear" w:color="auto" w:fill="D9D9D9"/>
      <w:tabs>
        <w:tab w:val="left" w:pos="992"/>
      </w:tabs>
      <w:ind w:left="119" w:right="119"/>
    </w:pPr>
    <w:rPr>
      <w:sz w:val="20"/>
    </w:rPr>
  </w:style>
  <w:style w:type="paragraph" w:customStyle="1" w:styleId="MarginIcons">
    <w:name w:val="Margin Icons"/>
    <w:basedOn w:val="BodyText"/>
    <w:rsid w:val="00B06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266"/>
    <w:rPr>
      <w:rFonts w:ascii="Courier New" w:hAnsi="Courier New"/>
    </w:rPr>
  </w:style>
  <w:style w:type="paragraph" w:customStyle="1" w:styleId="NoteBullet">
    <w:name w:val="Note Bullet"/>
    <w:basedOn w:val="Note"/>
    <w:rsid w:val="00B06266"/>
    <w:pPr>
      <w:tabs>
        <w:tab w:val="clear" w:pos="680"/>
      </w:tabs>
      <w:spacing w:before="60" w:after="60"/>
    </w:pPr>
  </w:style>
  <w:style w:type="paragraph" w:customStyle="1" w:styleId="SubHeading2">
    <w:name w:val="SubHeading2"/>
    <w:basedOn w:val="HeadingBase"/>
    <w:rsid w:val="00B06266"/>
    <w:pPr>
      <w:spacing w:before="240" w:after="60"/>
    </w:pPr>
    <w:rPr>
      <w:sz w:val="20"/>
    </w:rPr>
  </w:style>
  <w:style w:type="paragraph" w:customStyle="1" w:styleId="SubHeading1">
    <w:name w:val="SubHeading1"/>
    <w:basedOn w:val="HeadingBase"/>
    <w:rsid w:val="00B06266"/>
    <w:pPr>
      <w:spacing w:before="240" w:after="60"/>
    </w:pPr>
    <w:rPr>
      <w:color w:val="918585"/>
      <w:sz w:val="22"/>
    </w:rPr>
  </w:style>
  <w:style w:type="paragraph" w:customStyle="1" w:styleId="SideHeading">
    <w:name w:val="Side Heading"/>
    <w:basedOn w:val="HeadingBase"/>
    <w:rsid w:val="00B06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266"/>
    <w:pPr>
      <w:numPr>
        <w:numId w:val="12"/>
      </w:numPr>
    </w:pPr>
  </w:style>
  <w:style w:type="paragraph" w:styleId="PlainText">
    <w:name w:val="Plain Text"/>
    <w:basedOn w:val="Normal"/>
    <w:link w:val="PlainTextChar"/>
    <w:rsid w:val="00B06266"/>
    <w:rPr>
      <w:sz w:val="20"/>
    </w:rPr>
  </w:style>
  <w:style w:type="character" w:customStyle="1" w:styleId="PlainTextChar">
    <w:name w:val="Plain Text Char"/>
    <w:basedOn w:val="DefaultParagraphFont"/>
    <w:link w:val="PlainText"/>
    <w:rsid w:val="00B06266"/>
    <w:rPr>
      <w:rFonts w:ascii="Courier New" w:eastAsia="Times New Roman" w:hAnsi="Courier New" w:cs="Times New Roman"/>
      <w:sz w:val="20"/>
      <w:szCs w:val="20"/>
      <w:lang w:eastAsia="en-US"/>
    </w:rPr>
  </w:style>
  <w:style w:type="character" w:customStyle="1" w:styleId="MenuOption">
    <w:name w:val="Menu Option"/>
    <w:basedOn w:val="DefaultParagraphFont"/>
    <w:rsid w:val="00B06266"/>
    <w:rPr>
      <w:b/>
      <w:smallCaps/>
    </w:rPr>
  </w:style>
  <w:style w:type="paragraph" w:customStyle="1" w:styleId="TableListNumber">
    <w:name w:val="Table List Number"/>
    <w:basedOn w:val="ListNumber"/>
    <w:rsid w:val="00B06266"/>
    <w:pPr>
      <w:numPr>
        <w:numId w:val="0"/>
      </w:numPr>
    </w:pPr>
  </w:style>
  <w:style w:type="paragraph" w:styleId="TOC4">
    <w:name w:val="toc 4"/>
    <w:basedOn w:val="TOCBase"/>
    <w:next w:val="Normal"/>
    <w:semiHidden/>
    <w:rsid w:val="00B06266"/>
    <w:pPr>
      <w:tabs>
        <w:tab w:val="right" w:leader="dot" w:pos="9071"/>
      </w:tabs>
      <w:ind w:left="1701"/>
    </w:pPr>
  </w:style>
  <w:style w:type="paragraph" w:customStyle="1" w:styleId="ListAlpha">
    <w:name w:val="List Alpha"/>
    <w:basedOn w:val="List"/>
    <w:rsid w:val="00B06266"/>
    <w:pPr>
      <w:numPr>
        <w:numId w:val="9"/>
      </w:numPr>
    </w:pPr>
  </w:style>
  <w:style w:type="paragraph" w:customStyle="1" w:styleId="ListAlpha2">
    <w:name w:val="List Alpha 2"/>
    <w:basedOn w:val="List2"/>
    <w:rsid w:val="00B06266"/>
    <w:pPr>
      <w:numPr>
        <w:numId w:val="8"/>
      </w:numPr>
    </w:pPr>
  </w:style>
  <w:style w:type="paragraph" w:styleId="List2">
    <w:name w:val="List 2"/>
    <w:basedOn w:val="BodyText"/>
    <w:rsid w:val="00B06266"/>
    <w:pPr>
      <w:tabs>
        <w:tab w:val="left" w:pos="680"/>
      </w:tabs>
      <w:spacing w:before="60" w:after="60"/>
      <w:ind w:left="680" w:hanging="340"/>
    </w:pPr>
  </w:style>
  <w:style w:type="paragraph" w:styleId="List3">
    <w:name w:val="List 3"/>
    <w:basedOn w:val="BodyText"/>
    <w:rsid w:val="00B06266"/>
    <w:pPr>
      <w:tabs>
        <w:tab w:val="left" w:pos="1021"/>
      </w:tabs>
      <w:spacing w:before="60" w:after="60"/>
      <w:ind w:left="1020" w:hanging="340"/>
    </w:pPr>
  </w:style>
  <w:style w:type="paragraph" w:styleId="List4">
    <w:name w:val="List 4"/>
    <w:basedOn w:val="BodyText"/>
    <w:rsid w:val="00B06266"/>
    <w:pPr>
      <w:tabs>
        <w:tab w:val="left" w:pos="1361"/>
      </w:tabs>
      <w:spacing w:before="60" w:after="60"/>
      <w:ind w:left="1361" w:hanging="340"/>
    </w:pPr>
  </w:style>
  <w:style w:type="paragraph" w:styleId="List5">
    <w:name w:val="List 5"/>
    <w:basedOn w:val="BodyText"/>
    <w:rsid w:val="00B06266"/>
    <w:pPr>
      <w:tabs>
        <w:tab w:val="left" w:pos="1701"/>
      </w:tabs>
      <w:spacing w:before="60" w:after="60"/>
      <w:ind w:left="1701" w:hanging="340"/>
    </w:pPr>
  </w:style>
  <w:style w:type="paragraph" w:styleId="ListBullet3">
    <w:name w:val="List Bullet 3"/>
    <w:basedOn w:val="List3"/>
    <w:rsid w:val="00B06266"/>
    <w:pPr>
      <w:numPr>
        <w:numId w:val="15"/>
      </w:numPr>
      <w:tabs>
        <w:tab w:val="clear" w:pos="1021"/>
      </w:tabs>
      <w:ind w:left="1037" w:hanging="357"/>
    </w:pPr>
  </w:style>
  <w:style w:type="paragraph" w:styleId="ListBullet4">
    <w:name w:val="List Bullet 4"/>
    <w:basedOn w:val="List4"/>
    <w:rsid w:val="00B06266"/>
    <w:pPr>
      <w:numPr>
        <w:numId w:val="3"/>
      </w:numPr>
      <w:tabs>
        <w:tab w:val="clear" w:pos="1361"/>
      </w:tabs>
    </w:pPr>
  </w:style>
  <w:style w:type="paragraph" w:styleId="ListBullet5">
    <w:name w:val="List Bullet 5"/>
    <w:basedOn w:val="List5"/>
    <w:rsid w:val="00B06266"/>
    <w:pPr>
      <w:numPr>
        <w:numId w:val="4"/>
      </w:numPr>
    </w:pPr>
  </w:style>
  <w:style w:type="paragraph" w:styleId="ListContinue2">
    <w:name w:val="List Continue 2"/>
    <w:basedOn w:val="List2"/>
    <w:rsid w:val="00B06266"/>
    <w:pPr>
      <w:ind w:firstLine="0"/>
    </w:pPr>
  </w:style>
  <w:style w:type="paragraph" w:styleId="ListContinue3">
    <w:name w:val="List Continue 3"/>
    <w:basedOn w:val="List3"/>
    <w:rsid w:val="00B06266"/>
    <w:pPr>
      <w:ind w:left="1021" w:firstLine="0"/>
    </w:pPr>
  </w:style>
  <w:style w:type="paragraph" w:styleId="ListContinue4">
    <w:name w:val="List Continue 4"/>
    <w:basedOn w:val="List4"/>
    <w:rsid w:val="00B06266"/>
    <w:pPr>
      <w:ind w:firstLine="0"/>
    </w:pPr>
  </w:style>
  <w:style w:type="paragraph" w:styleId="ListContinue5">
    <w:name w:val="List Continue 5"/>
    <w:basedOn w:val="List5"/>
    <w:rsid w:val="00B06266"/>
    <w:pPr>
      <w:ind w:firstLine="0"/>
    </w:pPr>
  </w:style>
  <w:style w:type="paragraph" w:styleId="ListNumber3">
    <w:name w:val="List Number 3"/>
    <w:basedOn w:val="List3"/>
    <w:rsid w:val="00B06266"/>
    <w:pPr>
      <w:numPr>
        <w:numId w:val="5"/>
      </w:numPr>
    </w:pPr>
  </w:style>
  <w:style w:type="paragraph" w:styleId="ListNumber4">
    <w:name w:val="List Number 4"/>
    <w:basedOn w:val="List4"/>
    <w:rsid w:val="00B06266"/>
    <w:pPr>
      <w:numPr>
        <w:numId w:val="6"/>
      </w:numPr>
    </w:pPr>
  </w:style>
  <w:style w:type="paragraph" w:styleId="ListNumber5">
    <w:name w:val="List Number 5"/>
    <w:basedOn w:val="List5"/>
    <w:rsid w:val="00B06266"/>
    <w:pPr>
      <w:numPr>
        <w:numId w:val="7"/>
      </w:numPr>
    </w:pPr>
  </w:style>
  <w:style w:type="paragraph" w:styleId="BlockText">
    <w:name w:val="Block Text"/>
    <w:basedOn w:val="Normal"/>
    <w:rsid w:val="00B06266"/>
    <w:pPr>
      <w:spacing w:after="120"/>
      <w:ind w:left="1440" w:right="1440"/>
    </w:pPr>
  </w:style>
  <w:style w:type="character" w:customStyle="1" w:styleId="Subscript">
    <w:name w:val="Subscript"/>
    <w:basedOn w:val="DefaultParagraphFont"/>
    <w:rsid w:val="00B06266"/>
    <w:rPr>
      <w:sz w:val="16"/>
      <w:vertAlign w:val="subscript"/>
    </w:rPr>
  </w:style>
  <w:style w:type="character" w:customStyle="1" w:styleId="Superscript">
    <w:name w:val="Superscript"/>
    <w:basedOn w:val="DefaultParagraphFont"/>
    <w:rsid w:val="00B06266"/>
    <w:rPr>
      <w:sz w:val="16"/>
      <w:vertAlign w:val="superscript"/>
    </w:rPr>
  </w:style>
  <w:style w:type="character" w:customStyle="1" w:styleId="Symbols">
    <w:name w:val="Symbols"/>
    <w:basedOn w:val="DefaultParagraphFont"/>
    <w:rsid w:val="00B06266"/>
    <w:rPr>
      <w:rFonts w:ascii="Symbol" w:hAnsi="Symbol"/>
    </w:rPr>
  </w:style>
  <w:style w:type="character" w:customStyle="1" w:styleId="MenuOptions">
    <w:name w:val="Menu Options"/>
    <w:basedOn w:val="DefaultParagraphFont"/>
    <w:rsid w:val="00B06266"/>
    <w:rPr>
      <w:rFonts w:ascii="Arial Narrow" w:hAnsi="Arial Narrow"/>
      <w:smallCaps/>
    </w:rPr>
  </w:style>
  <w:style w:type="character" w:customStyle="1" w:styleId="Buttons">
    <w:name w:val="Buttons"/>
    <w:basedOn w:val="DefaultParagraphFont"/>
    <w:rsid w:val="00B06266"/>
    <w:rPr>
      <w:b/>
    </w:rPr>
  </w:style>
  <w:style w:type="character" w:customStyle="1" w:styleId="Underlined">
    <w:name w:val="Underlined"/>
    <w:basedOn w:val="DefaultParagraphFont"/>
    <w:rsid w:val="00B06266"/>
    <w:rPr>
      <w:u w:val="single"/>
    </w:rPr>
  </w:style>
  <w:style w:type="paragraph" w:customStyle="1" w:styleId="TableBodyTextRight">
    <w:name w:val="Table Body Text Right"/>
    <w:basedOn w:val="TableBodyText"/>
    <w:rsid w:val="00B06266"/>
    <w:pPr>
      <w:widowControl w:val="0"/>
      <w:autoSpaceDE w:val="0"/>
      <w:autoSpaceDN w:val="0"/>
      <w:adjustRightInd w:val="0"/>
      <w:jc w:val="right"/>
    </w:pPr>
    <w:rPr>
      <w:rFonts w:cs="Arial"/>
      <w:szCs w:val="18"/>
    </w:rPr>
  </w:style>
  <w:style w:type="paragraph" w:customStyle="1" w:styleId="CopyrightText">
    <w:name w:val="Copyright Text"/>
    <w:basedOn w:val="BodyText"/>
    <w:rsid w:val="00B06266"/>
    <w:rPr>
      <w:sz w:val="18"/>
    </w:rPr>
  </w:style>
  <w:style w:type="paragraph" w:customStyle="1" w:styleId="BodySmallRight">
    <w:name w:val="Body Small Right"/>
    <w:basedOn w:val="BodyTextRight"/>
    <w:rsid w:val="00B06266"/>
    <w:rPr>
      <w:sz w:val="18"/>
      <w:szCs w:val="18"/>
    </w:rPr>
  </w:style>
  <w:style w:type="paragraph" w:customStyle="1" w:styleId="MarginEdition">
    <w:name w:val="Margin Edition"/>
    <w:basedOn w:val="MarginNote"/>
    <w:rsid w:val="00B06266"/>
    <w:pPr>
      <w:spacing w:before="0" w:after="0"/>
    </w:pPr>
    <w:rPr>
      <w:rFonts w:ascii="Times New Roman" w:hAnsi="Times New Roman"/>
      <w:color w:val="999999"/>
    </w:rPr>
  </w:style>
  <w:style w:type="paragraph" w:customStyle="1" w:styleId="Spacer">
    <w:name w:val="Spacer"/>
    <w:basedOn w:val="Normal"/>
    <w:rsid w:val="00B06266"/>
    <w:rPr>
      <w:sz w:val="2"/>
      <w:szCs w:val="2"/>
    </w:rPr>
  </w:style>
  <w:style w:type="character" w:customStyle="1" w:styleId="Small">
    <w:name w:val="Small"/>
    <w:basedOn w:val="DefaultParagraphFont"/>
    <w:rsid w:val="00B06266"/>
    <w:rPr>
      <w:sz w:val="16"/>
    </w:rPr>
  </w:style>
  <w:style w:type="paragraph" w:customStyle="1" w:styleId="WideTable">
    <w:name w:val="Wide Table"/>
    <w:basedOn w:val="Normal"/>
    <w:rsid w:val="00B06266"/>
    <w:pPr>
      <w:ind w:left="-1418"/>
    </w:pPr>
    <w:rPr>
      <w:sz w:val="2"/>
      <w:szCs w:val="2"/>
    </w:rPr>
  </w:style>
  <w:style w:type="character" w:styleId="PageNumber">
    <w:name w:val="page number"/>
    <w:basedOn w:val="DefaultParagraphFont"/>
    <w:rsid w:val="00B06266"/>
  </w:style>
  <w:style w:type="paragraph" w:styleId="Quote">
    <w:name w:val="Quote"/>
    <w:basedOn w:val="Heading1"/>
    <w:link w:val="QuoteChar"/>
    <w:qFormat/>
    <w:rsid w:val="00B06266"/>
    <w:rPr>
      <w:b w:val="0"/>
      <w:sz w:val="72"/>
      <w:szCs w:val="72"/>
      <w:lang w:val="en-NZ"/>
    </w:rPr>
  </w:style>
  <w:style w:type="character" w:customStyle="1" w:styleId="QuoteChar">
    <w:name w:val="Quote Char"/>
    <w:basedOn w:val="DefaultParagraphFont"/>
    <w:link w:val="Quote"/>
    <w:rsid w:val="00B06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266"/>
    <w:pPr>
      <w:pageBreakBefore/>
    </w:pPr>
  </w:style>
  <w:style w:type="paragraph" w:customStyle="1" w:styleId="Border">
    <w:name w:val="Border"/>
    <w:basedOn w:val="Normal"/>
    <w:qFormat/>
    <w:rsid w:val="00B06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266"/>
    <w:rPr>
      <w:b/>
      <w:bCs/>
      <w:i/>
      <w:iCs/>
      <w:color w:val="auto"/>
    </w:rPr>
  </w:style>
  <w:style w:type="paragraph" w:styleId="IntenseQuote">
    <w:name w:val="Intense Quote"/>
    <w:basedOn w:val="Normal"/>
    <w:next w:val="Normal"/>
    <w:link w:val="IntenseQuoteChar"/>
    <w:uiPriority w:val="30"/>
    <w:qFormat/>
    <w:rsid w:val="00B06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266"/>
    <w:rPr>
      <w:smallCaps/>
      <w:color w:val="auto"/>
      <w:u w:val="single"/>
    </w:rPr>
  </w:style>
  <w:style w:type="character" w:styleId="IntenseReference">
    <w:name w:val="Intense Reference"/>
    <w:basedOn w:val="DefaultParagraphFont"/>
    <w:uiPriority w:val="32"/>
    <w:qFormat/>
    <w:rsid w:val="00B06266"/>
    <w:rPr>
      <w:b/>
      <w:bCs/>
      <w:smallCaps/>
      <w:color w:val="auto"/>
      <w:spacing w:val="5"/>
      <w:u w:val="single"/>
    </w:rPr>
  </w:style>
  <w:style w:type="paragraph" w:customStyle="1" w:styleId="2ColumnHeading">
    <w:name w:val="2Column Heading"/>
    <w:basedOn w:val="BodyText"/>
    <w:qFormat/>
    <w:rsid w:val="00B06266"/>
    <w:pPr>
      <w:spacing w:after="60"/>
      <w:ind w:left="-2268"/>
    </w:pPr>
    <w:rPr>
      <w:b/>
    </w:rPr>
  </w:style>
  <w:style w:type="paragraph" w:customStyle="1" w:styleId="Heading1TOC">
    <w:name w:val="Heading1 TOC"/>
    <w:basedOn w:val="Normal"/>
    <w:qFormat/>
    <w:rsid w:val="00B06266"/>
    <w:pPr>
      <w:spacing w:before="240" w:after="120"/>
    </w:pPr>
    <w:rPr>
      <w:rFonts w:ascii="Times New Roman" w:hAnsi="Times New Roman"/>
      <w:b/>
      <w:sz w:val="32"/>
    </w:rPr>
  </w:style>
  <w:style w:type="paragraph" w:customStyle="1" w:styleId="Heading2TOC">
    <w:name w:val="Heading2 TOC"/>
    <w:basedOn w:val="Normal"/>
    <w:qFormat/>
    <w:rsid w:val="00B06266"/>
    <w:pPr>
      <w:spacing w:before="240" w:after="60"/>
    </w:pPr>
    <w:rPr>
      <w:rFonts w:ascii="Times New Roman" w:hAnsi="Times New Roman"/>
      <w:b/>
      <w:sz w:val="28"/>
    </w:rPr>
  </w:style>
  <w:style w:type="character" w:customStyle="1" w:styleId="Underline">
    <w:name w:val="Underline"/>
    <w:basedOn w:val="DefaultParagraphFont"/>
    <w:qFormat/>
    <w:rsid w:val="00B06266"/>
    <w:rPr>
      <w:u w:val="single"/>
    </w:rPr>
  </w:style>
  <w:style w:type="paragraph" w:styleId="BalloonText">
    <w:name w:val="Balloon Text"/>
    <w:basedOn w:val="Normal"/>
    <w:link w:val="BalloonTextChar"/>
    <w:rsid w:val="00B06266"/>
    <w:rPr>
      <w:rFonts w:ascii="Tahoma" w:hAnsi="Tahoma" w:cs="Tahoma"/>
      <w:sz w:val="16"/>
      <w:szCs w:val="16"/>
    </w:rPr>
  </w:style>
  <w:style w:type="character" w:customStyle="1" w:styleId="BalloonTextChar">
    <w:name w:val="Balloon Text Char"/>
    <w:basedOn w:val="DefaultParagraphFont"/>
    <w:link w:val="BalloonText"/>
    <w:rsid w:val="00B06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6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266"/>
    <w:rPr>
      <w:b/>
      <w:color w:val="660033"/>
      <w:spacing w:val="0"/>
    </w:rPr>
  </w:style>
  <w:style w:type="paragraph" w:customStyle="1" w:styleId="Nameditemlist">
    <w:name w:val="Named item list"/>
    <w:basedOn w:val="BodyText"/>
    <w:qFormat/>
    <w:rsid w:val="00B06266"/>
    <w:pPr>
      <w:tabs>
        <w:tab w:val="left" w:pos="2835"/>
      </w:tabs>
      <w:ind w:left="2835" w:hanging="2835"/>
    </w:pPr>
  </w:style>
  <w:style w:type="paragraph" w:customStyle="1" w:styleId="BodyTextnopadding">
    <w:name w:val="Body Text no padding"/>
    <w:basedOn w:val="BodyText"/>
    <w:qFormat/>
    <w:rsid w:val="00B06266"/>
    <w:pPr>
      <w:spacing w:before="0" w:after="0"/>
    </w:pPr>
  </w:style>
  <w:style w:type="character" w:styleId="Hyperlink">
    <w:name w:val="Hyperlink"/>
    <w:basedOn w:val="DefaultParagraphFont"/>
    <w:uiPriority w:val="99"/>
    <w:unhideWhenUsed/>
    <w:rsid w:val="006D26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1166</Words>
  <Characters>7452</Characters>
  <Application>Microsoft Office Word</Application>
  <DocSecurity>0</DocSecurity>
  <Lines>324</Lines>
  <Paragraphs>168</Paragraphs>
  <ScaleCrop>false</ScaleCrop>
  <Company>Author-it Software Corporation Ltd.</Company>
  <LinksUpToDate>false</LinksUpToDate>
  <CharactersWithSpaces>8450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CPCSFS8003 Develop and submit tenders for fire systems design solutions</dc:title>
  <dc:subject>Approved</dc:subject>
  <dc:creator>Artibus Innovation</dc:creator>
  <cp:keywords>Release: 1</cp:keywords>
  <dc:description>Review Date: 12 April 2008</dc:description>
  <cp:lastModifiedBy>HSD_TPCMSd.prod</cp:lastModifiedBy>
  <cp:revision>3</cp:revision>
  <dcterms:created xsi:type="dcterms:W3CDTF">2019-01-17T03:25:00Z</dcterms:created>
  <dcterms:modified xsi:type="dcterms:W3CDTF">2019-01-17T03:25:00Z</dcterms:modified>
</cp:coreProperties>
</file>