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6D24" w:rsidP="00BA6D24">
      <w:pPr>
        <w:pStyle w:val="Title"/>
      </w:pPr>
      <w:r>
        <w:fldChar w:fldCharType="begin"/>
      </w:r>
      <w:r>
        <w:instrText xml:space="preserve"> TITLE   \* MERGEFORMAT </w:instrText>
      </w:r>
      <w:r>
        <w:fldChar w:fldCharType="separate"/>
      </w:r>
      <w:r>
        <w:t>CPCSFS8003 Develop and submit tenders for fire systems design solutions</w:t>
      </w:r>
      <w:r>
        <w:fldChar w:fldCharType="end"/>
      </w:r>
    </w:p>
    <w:p w:rsidR="00BA6D24" w:rsidP="00BA6D24">
      <w:pPr>
        <w:pStyle w:val="Version"/>
        <w:sectPr w:rsidSect="00C039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3928" w:rsidP="00C03928">
      <w:pPr>
        <w:pStyle w:val="SuperHeading"/>
      </w:pPr>
      <w:r w:rsidRPr="00C03928">
        <w:t>CPCSFS8003 Develop and submit tenders for fire systems design solutions</w:t>
      </w:r>
    </w:p>
    <w:p w:rsidR="00000000" w:rsidRPr="00C03928" w:rsidP="00C03928">
      <w:pPr>
        <w:pStyle w:val="Heading1"/>
      </w:pPr>
      <w:bookmarkStart w:id="1" w:name="O_666983"/>
      <w:bookmarkEnd w:id="1"/>
      <w:r w:rsidRPr="00C03928">
        <w:t>Modification History</w:t>
      </w:r>
    </w:p>
    <w:p w:rsidR="00000000" w:rsidRPr="00C03928" w:rsidP="00BA6D24">
      <w:pPr>
        <w:pStyle w:val="BodyText"/>
      </w:pPr>
      <w:r w:rsidRPr="00C03928">
        <w:t xml:space="preserve">Release 1. </w:t>
      </w:r>
    </w:p>
    <w:p w:rsidR="00000000" w:rsidRPr="00C03928" w:rsidP="00BA6D24">
      <w:pPr>
        <w:pStyle w:val="BodyText"/>
      </w:pPr>
      <w:r w:rsidRPr="00C03928">
        <w:t>This version first released with CPC Construction, Plumbing and Services Training Package Version 1.</w:t>
      </w:r>
    </w:p>
    <w:p w:rsidR="00000000" w:rsidRPr="00C03928" w:rsidP="00BA6D24">
      <w:pPr>
        <w:pStyle w:val="BodyText"/>
      </w:pPr>
      <w:r w:rsidRPr="00C03928">
        <w:t>Replaces superseded equivalent CPCSFS7003A Develop and submit tenders for fire systems design solutions.</w:t>
      </w:r>
    </w:p>
    <w:p w:rsidR="00000000" w:rsidRPr="00C03928" w:rsidP="00C03928">
      <w:pPr>
        <w:pStyle w:val="Heading1"/>
      </w:pPr>
      <w:bookmarkStart w:id="2" w:name="O_666991"/>
      <w:bookmarkEnd w:id="2"/>
      <w:r w:rsidRPr="00C03928">
        <w:t>Application</w:t>
      </w:r>
    </w:p>
    <w:p w:rsidR="00000000" w:rsidRPr="00C03928" w:rsidP="00BA6D24">
      <w:pPr>
        <w:pStyle w:val="BodyText"/>
      </w:pPr>
      <w:r w:rsidRPr="00C03928">
        <w:t>This unit of competency specifies the outcomes required to research, plan and prepare tenders for the design and implement</w:t>
      </w:r>
      <w:r w:rsidRPr="00C03928">
        <w:t xml:space="preserve">ation of cost-effective solutions for fire systems designs. </w:t>
      </w:r>
    </w:p>
    <w:p w:rsidR="00000000" w:rsidRPr="00C03928" w:rsidP="00BA6D24">
      <w:pPr>
        <w:pStyle w:val="BodyText"/>
      </w:pPr>
      <w:r w:rsidRPr="00C03928">
        <w:t>The design and implementation of fire systems occur in a competitive commercial environment. It is not sufficient to design effective and technically compliant fire system solutions for clients;</w:t>
      </w:r>
      <w:r w:rsidRPr="00C03928">
        <w:t xml:space="preserve"> it is also essential that the solutions are cost-effective and commercially competitive.</w:t>
      </w:r>
    </w:p>
    <w:p w:rsidR="00000000" w:rsidRPr="00C03928" w:rsidP="00BA6D24">
      <w:pPr>
        <w:pStyle w:val="BodyText"/>
      </w:pPr>
      <w:r w:rsidRPr="00C03928">
        <w:t xml:space="preserve">This unit of competency supports the attainment of skills and knowledge necessary to research, plan, cost and tender for the design, fabrication and installation of </w:t>
      </w:r>
      <w:r w:rsidRPr="00C03928">
        <w:t>efficient, effective and compliant fire detection and suppression systems.</w:t>
      </w:r>
    </w:p>
    <w:p w:rsidR="00000000" w:rsidRPr="00C03928" w:rsidP="00BA6D24">
      <w:pPr>
        <w:pStyle w:val="BodyText"/>
      </w:pPr>
      <w:r w:rsidRPr="00C03928">
        <w:t>No licensing, legislative, accreditation, regulatory or certification requirements apply to this unit at the time of endorsement.</w:t>
      </w:r>
    </w:p>
    <w:p w:rsidR="00000000" w:rsidRPr="00C03928" w:rsidP="00C03928">
      <w:pPr>
        <w:pStyle w:val="Heading1"/>
      </w:pPr>
      <w:bookmarkStart w:id="3" w:name="O_666990"/>
      <w:bookmarkEnd w:id="3"/>
      <w:r w:rsidRPr="00C03928">
        <w:t>Pre-requisite Unit</w:t>
      </w:r>
    </w:p>
    <w:p w:rsidR="00000000" w:rsidRPr="00C03928" w:rsidP="00BA6D24">
      <w:pPr>
        <w:pStyle w:val="BodyText"/>
      </w:pPr>
      <w:r w:rsidRPr="00C03928">
        <w:t>Nil</w:t>
      </w:r>
    </w:p>
    <w:p w:rsidR="00000000" w:rsidRPr="00C03928" w:rsidP="00C03928">
      <w:pPr>
        <w:pStyle w:val="Heading1"/>
      </w:pPr>
      <w:bookmarkStart w:id="4" w:name="O_666989"/>
      <w:bookmarkEnd w:id="4"/>
      <w:r w:rsidRPr="00C03928">
        <w:t>Competency Field</w:t>
      </w:r>
    </w:p>
    <w:p w:rsidR="00000000" w:rsidRPr="00C03928" w:rsidP="00BA6D24">
      <w:pPr>
        <w:pStyle w:val="BodyText"/>
      </w:pPr>
      <w:r w:rsidRPr="00C03928">
        <w:t>Fire system design</w:t>
      </w:r>
    </w:p>
    <w:p w:rsidR="00000000" w:rsidRPr="00C03928" w:rsidP="00C03928">
      <w:pPr>
        <w:pStyle w:val="Heading1"/>
      </w:pPr>
      <w:bookmarkStart w:id="5" w:name="O_666988"/>
      <w:bookmarkEnd w:id="5"/>
      <w:r w:rsidRPr="00C03928">
        <w:t>Unit Sector</w:t>
      </w:r>
    </w:p>
    <w:p w:rsidR="00000000" w:rsidRPr="00C03928" w:rsidP="00BA6D24">
      <w:pPr>
        <w:pStyle w:val="BodyText"/>
      </w:pPr>
      <w:r w:rsidRPr="00C03928">
        <w:t>Plumbing and services</w:t>
      </w:r>
    </w:p>
    <w:p w:rsidR="00000000" w:rsidRPr="00C03928" w:rsidP="00C03928">
      <w:pPr>
        <w:pStyle w:val="Heading1"/>
      </w:pPr>
      <w:bookmarkStart w:id="6" w:name="O_666987"/>
      <w:bookmarkEnd w:id="6"/>
      <w:r w:rsidRPr="00C03928">
        <w:t>Elements and Performance Criteria</w:t>
      </w:r>
    </w:p>
    <w:tbl>
      <w:tblPr>
        <w:tblW w:w="0" w:type="auto"/>
        <w:tblLayout w:type="fixed"/>
        <w:tblCellMar>
          <w:left w:w="62" w:type="dxa"/>
          <w:right w:w="62" w:type="dxa"/>
        </w:tblCellMar>
        <w:tblLook w:val="0000"/>
      </w:tblPr>
      <w:tblGrid>
        <w:gridCol w:w="683"/>
        <w:gridCol w:w="1974"/>
        <w:gridCol w:w="775"/>
        <w:gridCol w:w="5641"/>
      </w:tblGrid>
      <w:tr w:rsidTr="00C03928">
        <w:tblPrEx>
          <w:tblW w:w="0" w:type="auto"/>
          <w:tblLayout w:type="fixed"/>
          <w:tblCellMar>
            <w:left w:w="62" w:type="dxa"/>
            <w:right w:w="62" w:type="dxa"/>
          </w:tblCellMar>
          <w:tblLook w:val="0000"/>
        </w:tblPrEx>
        <w:tc>
          <w:tcPr>
            <w:tcW w:w="2657" w:type="dxa"/>
            <w:gridSpan w:val="2"/>
            <w:tcBorders>
              <w:top w:val="nil"/>
              <w:left w:val="nil"/>
              <w:bottom w:val="nil"/>
              <w:right w:val="nil"/>
            </w:tcBorders>
            <w:tcMar>
              <w:top w:w="0" w:type="dxa"/>
              <w:left w:w="62" w:type="dxa"/>
              <w:bottom w:w="0" w:type="dxa"/>
              <w:right w:w="62" w:type="dxa"/>
            </w:tcMar>
          </w:tcPr>
          <w:p w:rsidR="00000000" w:rsidP="00C03928">
            <w:pPr>
              <w:pStyle w:val="BodyText"/>
              <w:rPr>
                <w:lang w:val="en-NZ"/>
              </w:rPr>
            </w:pPr>
            <w:r w:rsidRPr="00C03928">
              <w:t>Elements describe the essential outcomes.</w:t>
            </w:r>
          </w:p>
        </w:tc>
        <w:tc>
          <w:tcPr>
            <w:tcW w:w="6416" w:type="dxa"/>
            <w:gridSpan w:val="2"/>
            <w:tcBorders>
              <w:top w:val="nil"/>
              <w:left w:val="nil"/>
              <w:bottom w:val="nil"/>
              <w:right w:val="nil"/>
            </w:tcBorders>
            <w:tcMar>
              <w:top w:w="0" w:type="dxa"/>
              <w:left w:w="62" w:type="dxa"/>
              <w:bottom w:w="0" w:type="dxa"/>
              <w:right w:w="62" w:type="dxa"/>
            </w:tcMar>
          </w:tcPr>
          <w:p w:rsidR="00000000" w:rsidP="00C03928">
            <w:pPr>
              <w:pStyle w:val="BodyText"/>
              <w:rPr>
                <w:lang w:val="en-NZ"/>
              </w:rPr>
            </w:pPr>
            <w:r w:rsidRPr="00C03928">
              <w:t>Performance criteria describe the performance needed to demonstrate achievement of the element. Where bold italicised text is used, further information is detailed in the range of conditions.</w:t>
            </w:r>
          </w:p>
        </w:tc>
      </w:tr>
      <w:tr w:rsidTr="00C0392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C03928">
            <w:pPr>
              <w:pStyle w:val="BodyText"/>
              <w:rPr>
                <w:lang w:val="en-NZ"/>
              </w:rPr>
            </w:pPr>
            <w:r w:rsidRPr="00C03928">
              <w:t>1.</w:t>
            </w:r>
          </w:p>
        </w:tc>
        <w:tc>
          <w:tcPr>
            <w:tcW w:w="1974" w:type="dxa"/>
            <w:vMerge w:val="restart"/>
            <w:tcBorders>
              <w:top w:val="nil"/>
              <w:left w:val="nil"/>
              <w:bottom w:val="nil"/>
              <w:right w:val="nil"/>
            </w:tcBorders>
            <w:tcMar>
              <w:top w:w="0" w:type="dxa"/>
              <w:left w:w="62" w:type="dxa"/>
              <w:bottom w:w="0" w:type="dxa"/>
              <w:right w:w="62" w:type="dxa"/>
            </w:tcMar>
          </w:tcPr>
          <w:p w:rsidR="00000000" w:rsidP="00C03928">
            <w:pPr>
              <w:pStyle w:val="BodyText"/>
              <w:rPr>
                <w:lang w:val="en-NZ"/>
              </w:rPr>
            </w:pPr>
            <w:r w:rsidRPr="00C03928">
              <w:t>Research fire system component capacities and costs.</w:t>
            </w:r>
          </w:p>
        </w:tc>
        <w:tc>
          <w:tcPr>
            <w:tcW w:w="775" w:type="dxa"/>
            <w:tcBorders>
              <w:top w:val="nil"/>
              <w:left w:val="nil"/>
              <w:bottom w:val="nil"/>
              <w:right w:val="nil"/>
            </w:tcBorders>
            <w:tcMar>
              <w:top w:w="0" w:type="dxa"/>
              <w:left w:w="62" w:type="dxa"/>
              <w:bottom w:w="0" w:type="dxa"/>
              <w:right w:w="62" w:type="dxa"/>
            </w:tcMar>
          </w:tcPr>
          <w:p w:rsidR="00000000" w:rsidP="00C03928">
            <w:pPr>
              <w:pStyle w:val="BodyText"/>
              <w:rPr>
                <w:lang w:val="en-NZ"/>
              </w:rPr>
            </w:pPr>
            <w:r w:rsidRPr="00C03928">
              <w:t>1.1.</w:t>
            </w:r>
          </w:p>
        </w:tc>
        <w:tc>
          <w:tcPr>
            <w:tcW w:w="5641" w:type="dxa"/>
            <w:tcBorders>
              <w:top w:val="nil"/>
              <w:left w:val="nil"/>
              <w:bottom w:val="nil"/>
              <w:right w:val="nil"/>
            </w:tcBorders>
            <w:tcMar>
              <w:top w:w="0" w:type="dxa"/>
              <w:left w:w="62" w:type="dxa"/>
              <w:bottom w:w="0" w:type="dxa"/>
              <w:right w:w="62" w:type="dxa"/>
            </w:tcMar>
          </w:tcPr>
          <w:p w:rsidR="00000000" w:rsidP="00C03928">
            <w:pPr>
              <w:pStyle w:val="BodyText"/>
              <w:rPr>
                <w:lang w:val="en-NZ"/>
              </w:rPr>
            </w:pPr>
            <w:r w:rsidRPr="00C03928">
              <w:t>P</w:t>
            </w:r>
            <w:r w:rsidRPr="00C03928">
              <w:t xml:space="preserve">roposed tender </w:t>
            </w:r>
            <w:r w:rsidRPr="00C03928">
              <w:rPr>
                <w:rStyle w:val="BoldandItalics"/>
              </w:rPr>
              <w:t>documentation and drawings</w:t>
            </w:r>
            <w:r w:rsidRPr="00C03928">
              <w:t xml:space="preserve"> are fully scrutinised and assessed.</w:t>
            </w:r>
          </w:p>
        </w:tc>
      </w:tr>
      <w:tr w:rsidTr="00C0392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RPr="00C03928" w:rsidP="00C03928">
            <w:pPr>
              <w:pStyle w:val="BodyText"/>
            </w:pPr>
            <w:r w:rsidRPr="00C03928">
              <w:t>1.2.</w:t>
            </w:r>
          </w:p>
        </w:tc>
        <w:tc>
          <w:tcPr>
            <w:tcW w:w="5641" w:type="dxa"/>
            <w:tcBorders>
              <w:top w:val="nil"/>
              <w:left w:val="nil"/>
              <w:bottom w:val="nil"/>
              <w:right w:val="nil"/>
            </w:tcBorders>
            <w:tcMar>
              <w:top w:w="0" w:type="dxa"/>
              <w:left w:w="62" w:type="dxa"/>
              <w:bottom w:w="0" w:type="dxa"/>
              <w:right w:w="62" w:type="dxa"/>
            </w:tcMar>
          </w:tcPr>
          <w:p w:rsidR="00000000" w:rsidP="00C03928">
            <w:pPr>
              <w:pStyle w:val="BodyText"/>
              <w:rPr>
                <w:lang w:val="en-NZ"/>
              </w:rPr>
            </w:pPr>
            <w:r w:rsidRPr="00C03928">
              <w:rPr>
                <w:rStyle w:val="BoldandItalics"/>
              </w:rPr>
              <w:t xml:space="preserve">Legislation, codes and standards </w:t>
            </w:r>
            <w:r w:rsidRPr="00C03928">
              <w:t xml:space="preserve">relevant to possible proposal or bid are </w:t>
            </w:r>
            <w:r w:rsidRPr="00C03928">
              <w:rPr>
                <w:rStyle w:val="BoldandItalics"/>
              </w:rPr>
              <w:t>researched.</w:t>
            </w:r>
          </w:p>
        </w:tc>
      </w:tr>
      <w:tr w:rsidTr="00C0392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C03928">
            <w:pPr>
              <w:pStyle w:val="BodyText"/>
              <w:rPr>
                <w:lang w:val="en-NZ"/>
              </w:rPr>
            </w:pPr>
            <w:r w:rsidRPr="00C03928">
              <w:t>1.3.</w:t>
            </w:r>
          </w:p>
        </w:tc>
        <w:tc>
          <w:tcPr>
            <w:tcW w:w="5641" w:type="dxa"/>
            <w:tcBorders>
              <w:top w:val="nil"/>
              <w:left w:val="nil"/>
              <w:bottom w:val="nil"/>
              <w:right w:val="nil"/>
            </w:tcBorders>
            <w:tcMar>
              <w:top w:w="0" w:type="dxa"/>
              <w:left w:w="62" w:type="dxa"/>
              <w:bottom w:w="0" w:type="dxa"/>
              <w:right w:w="62" w:type="dxa"/>
            </w:tcMar>
          </w:tcPr>
          <w:p w:rsidR="00000000" w:rsidP="00C03928">
            <w:pPr>
              <w:pStyle w:val="BodyText"/>
              <w:rPr>
                <w:lang w:val="en-NZ"/>
              </w:rPr>
            </w:pPr>
            <w:r w:rsidRPr="00C03928">
              <w:t xml:space="preserve">Research is conducted to identify capacity, performance characteristics and </w:t>
            </w:r>
            <w:r w:rsidRPr="00C03928">
              <w:t xml:space="preserve">cost of component options for the range of appropriate </w:t>
            </w:r>
            <w:r w:rsidRPr="00C03928">
              <w:rPr>
                <w:rStyle w:val="BoldandItalics"/>
              </w:rPr>
              <w:t>fire detection and suppression solutions.</w:t>
            </w:r>
          </w:p>
        </w:tc>
      </w:tr>
      <w:tr w:rsidTr="00C0392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C03928">
            <w:pPr>
              <w:pStyle w:val="BodyText"/>
              <w:rPr>
                <w:lang w:val="en-NZ"/>
              </w:rPr>
            </w:pPr>
            <w:r w:rsidRPr="00C03928">
              <w:t>1.4.</w:t>
            </w:r>
          </w:p>
        </w:tc>
        <w:tc>
          <w:tcPr>
            <w:tcW w:w="5641" w:type="dxa"/>
            <w:tcBorders>
              <w:top w:val="nil"/>
              <w:left w:val="nil"/>
              <w:bottom w:val="nil"/>
              <w:right w:val="nil"/>
            </w:tcBorders>
            <w:tcMar>
              <w:top w:w="0" w:type="dxa"/>
              <w:left w:w="62" w:type="dxa"/>
              <w:bottom w:w="0" w:type="dxa"/>
              <w:right w:w="62" w:type="dxa"/>
            </w:tcMar>
          </w:tcPr>
          <w:p w:rsidR="00000000" w:rsidRPr="00C03928" w:rsidP="00C03928">
            <w:pPr>
              <w:pStyle w:val="BodyText"/>
            </w:pPr>
            <w:r w:rsidRPr="00C03928">
              <w:t>Cost-benefit and efficiency analyses of the range of suitable fire detection and suppression systems are conducted.</w:t>
            </w:r>
          </w:p>
        </w:tc>
      </w:tr>
    </w:tbl>
    <w:p w:rsidR="00000000" w:rsidRPr="00C03928" w:rsidP="00C03928">
      <w:pPr>
        <w:pStyle w:val="BodyText"/>
      </w:pPr>
    </w:p>
    <w:tbl>
      <w:tblPr>
        <w:tblW w:w="0" w:type="auto"/>
        <w:tblLayout w:type="fixed"/>
        <w:tblCellMar>
          <w:left w:w="62" w:type="dxa"/>
          <w:right w:w="62" w:type="dxa"/>
        </w:tblCellMar>
        <w:tblLook w:val="0000"/>
      </w:tblPr>
      <w:tblGrid>
        <w:gridCol w:w="683"/>
        <w:gridCol w:w="1973"/>
        <w:gridCol w:w="775"/>
        <w:gridCol w:w="5641"/>
      </w:tblGrid>
      <w:tr w:rsidTr="00C0392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C03928">
            <w:pPr>
              <w:pStyle w:val="BodyText"/>
              <w:rPr>
                <w:lang w:val="en-NZ"/>
              </w:rPr>
            </w:pPr>
            <w:r w:rsidRPr="00C03928">
              <w:t>2.</w:t>
            </w:r>
          </w:p>
        </w:tc>
        <w:tc>
          <w:tcPr>
            <w:tcW w:w="1973" w:type="dxa"/>
            <w:vMerge w:val="restart"/>
            <w:tcBorders>
              <w:top w:val="nil"/>
              <w:left w:val="nil"/>
              <w:bottom w:val="nil"/>
              <w:right w:val="nil"/>
            </w:tcBorders>
            <w:tcMar>
              <w:top w:w="0" w:type="dxa"/>
              <w:left w:w="62" w:type="dxa"/>
              <w:bottom w:w="0" w:type="dxa"/>
              <w:right w:w="62" w:type="dxa"/>
            </w:tcMar>
          </w:tcPr>
          <w:p w:rsidR="00000000" w:rsidP="00C03928">
            <w:pPr>
              <w:pStyle w:val="BodyText"/>
              <w:rPr>
                <w:lang w:val="en-NZ"/>
              </w:rPr>
            </w:pPr>
            <w:r w:rsidRPr="00C03928">
              <w:t>Prepare estimate of labour cos</w:t>
            </w:r>
            <w:r w:rsidRPr="00C03928">
              <w:t>ts.</w:t>
            </w:r>
          </w:p>
        </w:tc>
        <w:tc>
          <w:tcPr>
            <w:tcW w:w="775" w:type="dxa"/>
            <w:tcBorders>
              <w:top w:val="nil"/>
              <w:left w:val="nil"/>
              <w:bottom w:val="nil"/>
              <w:right w:val="nil"/>
            </w:tcBorders>
            <w:tcMar>
              <w:top w:w="0" w:type="dxa"/>
              <w:left w:w="62" w:type="dxa"/>
              <w:bottom w:w="0" w:type="dxa"/>
              <w:right w:w="62" w:type="dxa"/>
            </w:tcMar>
          </w:tcPr>
          <w:p w:rsidR="00000000" w:rsidP="00C03928">
            <w:pPr>
              <w:pStyle w:val="BodyText"/>
              <w:rPr>
                <w:lang w:val="en-NZ"/>
              </w:rPr>
            </w:pPr>
            <w:r w:rsidRPr="00C03928">
              <w:t>2.1.</w:t>
            </w:r>
          </w:p>
        </w:tc>
        <w:tc>
          <w:tcPr>
            <w:tcW w:w="5641" w:type="dxa"/>
            <w:tcBorders>
              <w:top w:val="nil"/>
              <w:left w:val="nil"/>
              <w:bottom w:val="nil"/>
              <w:right w:val="nil"/>
            </w:tcBorders>
            <w:tcMar>
              <w:top w:w="0" w:type="dxa"/>
              <w:left w:w="62" w:type="dxa"/>
              <w:bottom w:w="0" w:type="dxa"/>
              <w:right w:w="62" w:type="dxa"/>
            </w:tcMar>
          </w:tcPr>
          <w:p w:rsidR="00000000" w:rsidP="00C03928">
            <w:pPr>
              <w:pStyle w:val="BodyText"/>
              <w:rPr>
                <w:lang w:val="en-NZ"/>
              </w:rPr>
            </w:pPr>
            <w:r w:rsidRPr="00C03928">
              <w:t>Skill profiles and number of personnel required to design and install the proposed fire system are identified.</w:t>
            </w:r>
          </w:p>
        </w:tc>
      </w:tr>
      <w:tr w:rsidTr="00C0392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RPr="00C03928" w:rsidP="00C03928">
            <w:pPr>
              <w:pStyle w:val="BodyText"/>
            </w:pPr>
            <w:r w:rsidRPr="00C03928">
              <w:t>2.2.</w:t>
            </w:r>
          </w:p>
        </w:tc>
        <w:tc>
          <w:tcPr>
            <w:tcW w:w="5641" w:type="dxa"/>
            <w:tcBorders>
              <w:top w:val="nil"/>
              <w:left w:val="nil"/>
              <w:bottom w:val="nil"/>
              <w:right w:val="nil"/>
            </w:tcBorders>
            <w:tcMar>
              <w:top w:w="0" w:type="dxa"/>
              <w:left w:w="62" w:type="dxa"/>
              <w:bottom w:w="0" w:type="dxa"/>
              <w:right w:w="62" w:type="dxa"/>
            </w:tcMar>
          </w:tcPr>
          <w:p w:rsidR="00000000" w:rsidP="00C03928">
            <w:pPr>
              <w:pStyle w:val="BodyText"/>
              <w:rPr>
                <w:lang w:val="en-NZ"/>
              </w:rPr>
            </w:pPr>
            <w:r w:rsidRPr="00C03928">
              <w:rPr>
                <w:rStyle w:val="BoldandItalics"/>
              </w:rPr>
              <w:t>Options</w:t>
            </w:r>
            <w:r w:rsidRPr="00C03928">
              <w:t xml:space="preserve"> for securing required personnel are analysed.</w:t>
            </w:r>
          </w:p>
        </w:tc>
      </w:tr>
      <w:tr w:rsidTr="00C0392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C03928">
            <w:pPr>
              <w:pStyle w:val="BodyText"/>
              <w:rPr>
                <w:lang w:val="en-NZ"/>
              </w:rPr>
            </w:pPr>
            <w:r w:rsidRPr="00C03928">
              <w:t>2.3.</w:t>
            </w:r>
          </w:p>
        </w:tc>
        <w:tc>
          <w:tcPr>
            <w:tcW w:w="5641" w:type="dxa"/>
            <w:tcBorders>
              <w:top w:val="nil"/>
              <w:left w:val="nil"/>
              <w:bottom w:val="nil"/>
              <w:right w:val="nil"/>
            </w:tcBorders>
            <w:tcMar>
              <w:top w:w="0" w:type="dxa"/>
              <w:left w:w="62" w:type="dxa"/>
              <w:bottom w:w="0" w:type="dxa"/>
              <w:right w:w="62" w:type="dxa"/>
            </w:tcMar>
          </w:tcPr>
          <w:p w:rsidR="00000000" w:rsidP="00C03928">
            <w:pPr>
              <w:pStyle w:val="BodyText"/>
              <w:rPr>
                <w:lang w:val="en-NZ"/>
              </w:rPr>
            </w:pPr>
            <w:r w:rsidRPr="00C03928">
              <w:t>Types and numbers of appropriate on-site personnel are identified and their time required on site is estimated.</w:t>
            </w:r>
          </w:p>
        </w:tc>
      </w:tr>
      <w:tr w:rsidTr="00C0392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C03928">
            <w:pPr>
              <w:pStyle w:val="BodyText"/>
              <w:rPr>
                <w:lang w:val="en-NZ"/>
              </w:rPr>
            </w:pPr>
            <w:r w:rsidRPr="00C03928">
              <w:t>2.4.</w:t>
            </w:r>
          </w:p>
        </w:tc>
        <w:tc>
          <w:tcPr>
            <w:tcW w:w="5641" w:type="dxa"/>
            <w:tcBorders>
              <w:top w:val="nil"/>
              <w:left w:val="nil"/>
              <w:bottom w:val="nil"/>
              <w:right w:val="nil"/>
            </w:tcBorders>
            <w:tcMar>
              <w:top w:w="0" w:type="dxa"/>
              <w:left w:w="62" w:type="dxa"/>
              <w:bottom w:w="0" w:type="dxa"/>
              <w:right w:w="62" w:type="dxa"/>
            </w:tcMar>
          </w:tcPr>
          <w:p w:rsidR="00000000" w:rsidRPr="00C03928" w:rsidP="00C03928">
            <w:pPr>
              <w:pStyle w:val="BodyText"/>
            </w:pPr>
            <w:r w:rsidRPr="00C03928">
              <w:t>Labour costs are calculated with allowance for the full range of on-costs and cost changes during life of the project.</w:t>
            </w:r>
          </w:p>
        </w:tc>
      </w:tr>
    </w:tbl>
    <w:p w:rsidR="00000000" w:rsidRPr="00C03928" w:rsidP="00C03928">
      <w:pPr>
        <w:pStyle w:val="BodyText"/>
      </w:pPr>
    </w:p>
    <w:tbl>
      <w:tblPr>
        <w:tblW w:w="0" w:type="auto"/>
        <w:tblLayout w:type="fixed"/>
        <w:tblCellMar>
          <w:left w:w="62" w:type="dxa"/>
          <w:right w:w="62" w:type="dxa"/>
        </w:tblCellMar>
        <w:tblLook w:val="0000"/>
      </w:tblPr>
      <w:tblGrid>
        <w:gridCol w:w="683"/>
        <w:gridCol w:w="1973"/>
        <w:gridCol w:w="775"/>
        <w:gridCol w:w="5641"/>
      </w:tblGrid>
      <w:tr w:rsidTr="00C0392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C03928">
            <w:pPr>
              <w:pStyle w:val="BodyText"/>
              <w:rPr>
                <w:lang w:val="en-NZ"/>
              </w:rPr>
            </w:pPr>
            <w:r w:rsidRPr="00C03928">
              <w:t>3.</w:t>
            </w:r>
          </w:p>
        </w:tc>
        <w:tc>
          <w:tcPr>
            <w:tcW w:w="1973" w:type="dxa"/>
            <w:vMerge w:val="restart"/>
            <w:tcBorders>
              <w:top w:val="nil"/>
              <w:left w:val="nil"/>
              <w:bottom w:val="nil"/>
              <w:right w:val="nil"/>
            </w:tcBorders>
            <w:tcMar>
              <w:top w:w="0" w:type="dxa"/>
              <w:left w:w="62" w:type="dxa"/>
              <w:bottom w:w="0" w:type="dxa"/>
              <w:right w:w="62" w:type="dxa"/>
            </w:tcMar>
          </w:tcPr>
          <w:p w:rsidR="00000000" w:rsidP="00C03928">
            <w:pPr>
              <w:pStyle w:val="BodyText"/>
              <w:rPr>
                <w:lang w:val="en-NZ"/>
              </w:rPr>
            </w:pPr>
            <w:r w:rsidRPr="00C03928">
              <w:t>Prepare estimate of material costs.</w:t>
            </w:r>
          </w:p>
        </w:tc>
        <w:tc>
          <w:tcPr>
            <w:tcW w:w="775" w:type="dxa"/>
            <w:tcBorders>
              <w:top w:val="nil"/>
              <w:left w:val="nil"/>
              <w:bottom w:val="nil"/>
              <w:right w:val="nil"/>
            </w:tcBorders>
            <w:tcMar>
              <w:top w:w="0" w:type="dxa"/>
              <w:left w:w="62" w:type="dxa"/>
              <w:bottom w:w="0" w:type="dxa"/>
              <w:right w:w="62" w:type="dxa"/>
            </w:tcMar>
          </w:tcPr>
          <w:p w:rsidR="00000000" w:rsidP="00C03928">
            <w:pPr>
              <w:pStyle w:val="BodyText"/>
              <w:rPr>
                <w:lang w:val="en-NZ"/>
              </w:rPr>
            </w:pPr>
            <w:r w:rsidRPr="00C03928">
              <w:t>3.1.</w:t>
            </w:r>
          </w:p>
        </w:tc>
        <w:tc>
          <w:tcPr>
            <w:tcW w:w="5641" w:type="dxa"/>
            <w:tcBorders>
              <w:top w:val="nil"/>
              <w:left w:val="nil"/>
              <w:bottom w:val="nil"/>
              <w:right w:val="nil"/>
            </w:tcBorders>
            <w:tcMar>
              <w:top w:w="0" w:type="dxa"/>
              <w:left w:w="62" w:type="dxa"/>
              <w:bottom w:w="0" w:type="dxa"/>
              <w:right w:w="62" w:type="dxa"/>
            </w:tcMar>
          </w:tcPr>
          <w:p w:rsidR="00000000" w:rsidP="00C03928">
            <w:pPr>
              <w:pStyle w:val="BodyText"/>
              <w:rPr>
                <w:lang w:val="en-NZ"/>
              </w:rPr>
            </w:pPr>
            <w:r w:rsidRPr="00C03928">
              <w:t>Quantities of selected fittings and materials are calculated.</w:t>
            </w:r>
          </w:p>
        </w:tc>
      </w:tr>
      <w:tr w:rsidTr="00C0392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C03928">
            <w:pPr>
              <w:pStyle w:val="BodyText"/>
              <w:rPr>
                <w:lang w:val="en-NZ"/>
              </w:rPr>
            </w:pPr>
            <w:r w:rsidRPr="00C03928">
              <w:t>3.2.</w:t>
            </w:r>
          </w:p>
        </w:tc>
        <w:tc>
          <w:tcPr>
            <w:tcW w:w="5641" w:type="dxa"/>
            <w:tcBorders>
              <w:top w:val="nil"/>
              <w:left w:val="nil"/>
              <w:bottom w:val="nil"/>
              <w:right w:val="nil"/>
            </w:tcBorders>
            <w:tcMar>
              <w:top w:w="0" w:type="dxa"/>
              <w:left w:w="62" w:type="dxa"/>
              <w:bottom w:w="0" w:type="dxa"/>
              <w:right w:w="62" w:type="dxa"/>
            </w:tcMar>
          </w:tcPr>
          <w:p w:rsidR="00000000" w:rsidP="00C03928">
            <w:pPr>
              <w:pStyle w:val="BodyText"/>
              <w:rPr>
                <w:lang w:val="en-NZ"/>
              </w:rPr>
            </w:pPr>
            <w:r w:rsidRPr="00C03928">
              <w:t xml:space="preserve">Cost estimates for the purchase and fabrication of project’s fittings and materials from internal and external suppliers are negotiated, secured </w:t>
            </w:r>
            <w:r w:rsidRPr="00C03928">
              <w:t>and analysed.</w:t>
            </w:r>
          </w:p>
        </w:tc>
      </w:tr>
      <w:tr w:rsidTr="00C0392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C03928">
            <w:pPr>
              <w:pStyle w:val="BodyText"/>
              <w:rPr>
                <w:lang w:val="en-NZ"/>
              </w:rPr>
            </w:pPr>
            <w:r w:rsidRPr="00C03928">
              <w:t>3.3.</w:t>
            </w:r>
          </w:p>
        </w:tc>
        <w:tc>
          <w:tcPr>
            <w:tcW w:w="5641" w:type="dxa"/>
            <w:tcBorders>
              <w:top w:val="nil"/>
              <w:left w:val="nil"/>
              <w:bottom w:val="nil"/>
              <w:right w:val="nil"/>
            </w:tcBorders>
            <w:tcMar>
              <w:top w:w="0" w:type="dxa"/>
              <w:left w:w="62" w:type="dxa"/>
              <w:bottom w:w="0" w:type="dxa"/>
              <w:right w:w="62" w:type="dxa"/>
            </w:tcMar>
          </w:tcPr>
          <w:p w:rsidR="00000000" w:rsidRPr="00C03928" w:rsidP="00C03928">
            <w:pPr>
              <w:pStyle w:val="BodyText"/>
            </w:pPr>
            <w:r w:rsidRPr="00C03928">
              <w:t>Cost estimates for the use, purchase or hire of required plant or equipment to support proposed design and installation process are negotiated, secured and analysed.</w:t>
            </w:r>
          </w:p>
        </w:tc>
      </w:tr>
    </w:tbl>
    <w:p w:rsidR="00000000" w:rsidRPr="00C03928" w:rsidP="00C03928">
      <w:pPr>
        <w:pStyle w:val="BodyText"/>
      </w:pPr>
    </w:p>
    <w:tbl>
      <w:tblPr>
        <w:tblW w:w="0" w:type="auto"/>
        <w:tblLayout w:type="fixed"/>
        <w:tblCellMar>
          <w:left w:w="62" w:type="dxa"/>
          <w:right w:w="62" w:type="dxa"/>
        </w:tblCellMar>
        <w:tblLook w:val="0000"/>
      </w:tblPr>
      <w:tblGrid>
        <w:gridCol w:w="683"/>
        <w:gridCol w:w="1973"/>
        <w:gridCol w:w="775"/>
        <w:gridCol w:w="5641"/>
      </w:tblGrid>
      <w:tr w:rsidTr="00C0392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C03928">
            <w:pPr>
              <w:pStyle w:val="BodyText"/>
              <w:rPr>
                <w:lang w:val="en-NZ"/>
              </w:rPr>
            </w:pPr>
            <w:r w:rsidRPr="00C03928">
              <w:t>4.</w:t>
            </w:r>
          </w:p>
        </w:tc>
        <w:tc>
          <w:tcPr>
            <w:tcW w:w="1973" w:type="dxa"/>
            <w:vMerge w:val="restart"/>
            <w:tcBorders>
              <w:top w:val="nil"/>
              <w:left w:val="nil"/>
              <w:bottom w:val="nil"/>
              <w:right w:val="nil"/>
            </w:tcBorders>
            <w:tcMar>
              <w:top w:w="0" w:type="dxa"/>
              <w:left w:w="62" w:type="dxa"/>
              <w:bottom w:w="0" w:type="dxa"/>
              <w:right w:w="62" w:type="dxa"/>
            </w:tcMar>
          </w:tcPr>
          <w:p w:rsidR="00000000" w:rsidP="00C03928">
            <w:pPr>
              <w:pStyle w:val="BodyText"/>
              <w:rPr>
                <w:lang w:val="en-NZ"/>
              </w:rPr>
            </w:pPr>
            <w:r w:rsidRPr="00C03928">
              <w:t>Prepare estimate of other project costs and margins.</w:t>
            </w:r>
          </w:p>
        </w:tc>
        <w:tc>
          <w:tcPr>
            <w:tcW w:w="775" w:type="dxa"/>
            <w:tcBorders>
              <w:top w:val="nil"/>
              <w:left w:val="nil"/>
              <w:bottom w:val="nil"/>
              <w:right w:val="nil"/>
            </w:tcBorders>
            <w:tcMar>
              <w:top w:w="0" w:type="dxa"/>
              <w:left w:w="62" w:type="dxa"/>
              <w:bottom w:w="0" w:type="dxa"/>
              <w:right w:w="62" w:type="dxa"/>
            </w:tcMar>
          </w:tcPr>
          <w:p w:rsidR="00000000" w:rsidRPr="00C03928" w:rsidP="00C03928">
            <w:pPr>
              <w:pStyle w:val="BodyText"/>
            </w:pPr>
            <w:r w:rsidRPr="00C03928">
              <w:t>4.1.</w:t>
            </w:r>
          </w:p>
        </w:tc>
        <w:tc>
          <w:tcPr>
            <w:tcW w:w="5641" w:type="dxa"/>
            <w:tcBorders>
              <w:top w:val="nil"/>
              <w:left w:val="nil"/>
              <w:bottom w:val="nil"/>
              <w:right w:val="nil"/>
            </w:tcBorders>
            <w:tcMar>
              <w:top w:w="0" w:type="dxa"/>
              <w:left w:w="62" w:type="dxa"/>
              <w:bottom w:w="0" w:type="dxa"/>
              <w:right w:w="62" w:type="dxa"/>
            </w:tcMar>
          </w:tcPr>
          <w:p w:rsidR="00000000" w:rsidP="00C03928">
            <w:pPr>
              <w:pStyle w:val="BodyText"/>
              <w:rPr>
                <w:lang w:val="en-NZ"/>
              </w:rPr>
            </w:pPr>
            <w:r w:rsidRPr="00C03928">
              <w:rPr>
                <w:rStyle w:val="BoldandItalics"/>
              </w:rPr>
              <w:t>Overhead costs</w:t>
            </w:r>
            <w:r w:rsidRPr="00C03928">
              <w:t xml:space="preserve"> are identified and estimated for the project.</w:t>
            </w:r>
          </w:p>
        </w:tc>
      </w:tr>
      <w:tr w:rsidTr="00C0392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C03928">
            <w:pPr>
              <w:pStyle w:val="BodyText"/>
              <w:rPr>
                <w:lang w:val="en-NZ"/>
              </w:rPr>
            </w:pPr>
            <w:r w:rsidRPr="00C03928">
              <w:t>4.2.</w:t>
            </w:r>
          </w:p>
        </w:tc>
        <w:tc>
          <w:tcPr>
            <w:tcW w:w="5641" w:type="dxa"/>
            <w:tcBorders>
              <w:top w:val="nil"/>
              <w:left w:val="nil"/>
              <w:bottom w:val="nil"/>
              <w:right w:val="nil"/>
            </w:tcBorders>
            <w:tcMar>
              <w:top w:w="0" w:type="dxa"/>
              <w:left w:w="62" w:type="dxa"/>
              <w:bottom w:w="0" w:type="dxa"/>
              <w:right w:w="62" w:type="dxa"/>
            </w:tcMar>
          </w:tcPr>
          <w:p w:rsidR="00000000" w:rsidRPr="00C03928" w:rsidP="00C03928">
            <w:pPr>
              <w:pStyle w:val="BodyText"/>
            </w:pPr>
            <w:r w:rsidRPr="00C03928">
              <w:t>Required profit margin is identified in line with organisational strategic requirements and policies.</w:t>
            </w:r>
          </w:p>
        </w:tc>
      </w:tr>
    </w:tbl>
    <w:p w:rsidR="00000000" w:rsidRPr="00C03928" w:rsidP="00C03928">
      <w:pPr>
        <w:pStyle w:val="BodyText"/>
      </w:pPr>
    </w:p>
    <w:tbl>
      <w:tblPr>
        <w:tblW w:w="0" w:type="auto"/>
        <w:tblLayout w:type="fixed"/>
        <w:tblCellMar>
          <w:left w:w="62" w:type="dxa"/>
          <w:right w:w="62" w:type="dxa"/>
        </w:tblCellMar>
        <w:tblLook w:val="0000"/>
      </w:tblPr>
      <w:tblGrid>
        <w:gridCol w:w="683"/>
        <w:gridCol w:w="1973"/>
        <w:gridCol w:w="775"/>
        <w:gridCol w:w="5641"/>
      </w:tblGrid>
      <w:tr w:rsidTr="00C0392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C03928">
            <w:pPr>
              <w:pStyle w:val="BodyText"/>
              <w:rPr>
                <w:lang w:val="en-NZ"/>
              </w:rPr>
            </w:pPr>
            <w:r w:rsidRPr="00C03928">
              <w:t>5.</w:t>
            </w:r>
          </w:p>
        </w:tc>
        <w:tc>
          <w:tcPr>
            <w:tcW w:w="1973" w:type="dxa"/>
            <w:vMerge w:val="restart"/>
            <w:tcBorders>
              <w:top w:val="nil"/>
              <w:left w:val="nil"/>
              <w:bottom w:val="nil"/>
              <w:right w:val="nil"/>
            </w:tcBorders>
            <w:tcMar>
              <w:top w:w="0" w:type="dxa"/>
              <w:left w:w="62" w:type="dxa"/>
              <w:bottom w:w="0" w:type="dxa"/>
              <w:right w:w="62" w:type="dxa"/>
            </w:tcMar>
          </w:tcPr>
          <w:p w:rsidR="00000000" w:rsidP="00C03928">
            <w:pPr>
              <w:pStyle w:val="BodyText"/>
              <w:rPr>
                <w:lang w:val="en-NZ"/>
              </w:rPr>
            </w:pPr>
            <w:r w:rsidRPr="00C03928">
              <w:t>Prepare business proposal or tender.</w:t>
            </w:r>
          </w:p>
        </w:tc>
        <w:tc>
          <w:tcPr>
            <w:tcW w:w="775" w:type="dxa"/>
            <w:tcBorders>
              <w:top w:val="nil"/>
              <w:left w:val="nil"/>
              <w:bottom w:val="nil"/>
              <w:right w:val="nil"/>
            </w:tcBorders>
            <w:tcMar>
              <w:top w:w="0" w:type="dxa"/>
              <w:left w:w="62" w:type="dxa"/>
              <w:bottom w:w="0" w:type="dxa"/>
              <w:right w:w="62" w:type="dxa"/>
            </w:tcMar>
          </w:tcPr>
          <w:p w:rsidR="00000000" w:rsidP="00C03928">
            <w:pPr>
              <w:pStyle w:val="BodyText"/>
              <w:rPr>
                <w:lang w:val="en-NZ"/>
              </w:rPr>
            </w:pPr>
            <w:r w:rsidRPr="00C03928">
              <w:t>5.1.</w:t>
            </w:r>
          </w:p>
        </w:tc>
        <w:tc>
          <w:tcPr>
            <w:tcW w:w="5641" w:type="dxa"/>
            <w:tcBorders>
              <w:top w:val="nil"/>
              <w:left w:val="nil"/>
              <w:bottom w:val="nil"/>
              <w:right w:val="nil"/>
            </w:tcBorders>
            <w:tcMar>
              <w:top w:w="0" w:type="dxa"/>
              <w:left w:w="62" w:type="dxa"/>
              <w:bottom w:w="0" w:type="dxa"/>
              <w:right w:w="62" w:type="dxa"/>
            </w:tcMar>
          </w:tcPr>
          <w:p w:rsidR="00000000" w:rsidP="00C03928">
            <w:pPr>
              <w:pStyle w:val="BodyText"/>
              <w:rPr>
                <w:lang w:val="en-NZ"/>
              </w:rPr>
            </w:pPr>
            <w:r w:rsidRPr="00C03928">
              <w:t>Total project resource requirements and costs are analysed and synthesised for inclusion in business proposal or tender.</w:t>
            </w:r>
          </w:p>
        </w:tc>
      </w:tr>
      <w:tr w:rsidTr="00C0392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C03928">
            <w:pPr>
              <w:pStyle w:val="BodyText"/>
              <w:rPr>
                <w:lang w:val="en-NZ"/>
              </w:rPr>
            </w:pPr>
            <w:r w:rsidRPr="00C03928">
              <w:t>5.2.</w:t>
            </w:r>
          </w:p>
        </w:tc>
        <w:tc>
          <w:tcPr>
            <w:tcW w:w="5641" w:type="dxa"/>
            <w:tcBorders>
              <w:top w:val="nil"/>
              <w:left w:val="nil"/>
              <w:bottom w:val="nil"/>
              <w:right w:val="nil"/>
            </w:tcBorders>
            <w:tcMar>
              <w:top w:w="0" w:type="dxa"/>
              <w:left w:w="62" w:type="dxa"/>
              <w:bottom w:w="0" w:type="dxa"/>
              <w:right w:w="62" w:type="dxa"/>
            </w:tcMar>
          </w:tcPr>
          <w:p w:rsidR="00000000" w:rsidP="00C03928">
            <w:pPr>
              <w:pStyle w:val="BodyText"/>
              <w:rPr>
                <w:lang w:val="en-NZ"/>
              </w:rPr>
            </w:pPr>
            <w:r w:rsidRPr="00C03928">
              <w:t>Business proposal or tender submission is analysed to ensure compliance with requirements.</w:t>
            </w:r>
          </w:p>
        </w:tc>
      </w:tr>
      <w:tr w:rsidTr="00C0392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C03928">
            <w:pPr>
              <w:pStyle w:val="BodyText"/>
              <w:rPr>
                <w:lang w:val="en-NZ"/>
              </w:rPr>
            </w:pPr>
            <w:r w:rsidRPr="00C03928">
              <w:t>5.3.</w:t>
            </w:r>
          </w:p>
        </w:tc>
        <w:tc>
          <w:tcPr>
            <w:tcW w:w="5641" w:type="dxa"/>
            <w:tcBorders>
              <w:top w:val="nil"/>
              <w:left w:val="nil"/>
              <w:bottom w:val="nil"/>
              <w:right w:val="nil"/>
            </w:tcBorders>
            <w:tcMar>
              <w:top w:w="0" w:type="dxa"/>
              <w:left w:w="62" w:type="dxa"/>
              <w:bottom w:w="0" w:type="dxa"/>
              <w:right w:w="62" w:type="dxa"/>
            </w:tcMar>
          </w:tcPr>
          <w:p w:rsidR="00000000" w:rsidP="00C03928">
            <w:pPr>
              <w:pStyle w:val="BodyText"/>
              <w:rPr>
                <w:lang w:val="en-NZ"/>
              </w:rPr>
            </w:pPr>
            <w:r w:rsidRPr="00C03928">
              <w:t>Legal, financial and account</w:t>
            </w:r>
            <w:r w:rsidRPr="00C03928">
              <w:t>ing expertise is sought in preparing the business proposal or tender as required and in line with organisational policies and procedures.</w:t>
            </w:r>
          </w:p>
        </w:tc>
      </w:tr>
      <w:tr w:rsidTr="00C0392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C03928">
            <w:pPr>
              <w:pStyle w:val="BodyText"/>
              <w:rPr>
                <w:lang w:val="en-NZ"/>
              </w:rPr>
            </w:pPr>
            <w:r w:rsidRPr="00C03928">
              <w:t>5.4.</w:t>
            </w:r>
          </w:p>
        </w:tc>
        <w:tc>
          <w:tcPr>
            <w:tcW w:w="5641" w:type="dxa"/>
            <w:tcBorders>
              <w:top w:val="nil"/>
              <w:left w:val="nil"/>
              <w:bottom w:val="nil"/>
              <w:right w:val="nil"/>
            </w:tcBorders>
            <w:tcMar>
              <w:top w:w="0" w:type="dxa"/>
              <w:left w:w="62" w:type="dxa"/>
              <w:bottom w:w="0" w:type="dxa"/>
              <w:right w:w="62" w:type="dxa"/>
            </w:tcMar>
          </w:tcPr>
          <w:p w:rsidR="00000000" w:rsidRPr="00C03928" w:rsidP="00C03928">
            <w:pPr>
              <w:pStyle w:val="BodyText"/>
            </w:pPr>
            <w:r w:rsidRPr="00C03928">
              <w:t>Business proposal or tender is finalised in line with organisational policies and procedures and project brief requirements.</w:t>
            </w:r>
          </w:p>
        </w:tc>
      </w:tr>
    </w:tbl>
    <w:p w:rsidR="00000000" w:rsidRPr="00C03928" w:rsidP="00C03928">
      <w:pPr>
        <w:pStyle w:val="BodyText"/>
      </w:pPr>
    </w:p>
    <w:tbl>
      <w:tblPr>
        <w:tblW w:w="0" w:type="auto"/>
        <w:tblLayout w:type="fixed"/>
        <w:tblCellMar>
          <w:left w:w="62" w:type="dxa"/>
          <w:right w:w="62" w:type="dxa"/>
        </w:tblCellMar>
        <w:tblLook w:val="0000"/>
      </w:tblPr>
      <w:tblGrid>
        <w:gridCol w:w="683"/>
        <w:gridCol w:w="1973"/>
        <w:gridCol w:w="775"/>
        <w:gridCol w:w="5641"/>
      </w:tblGrid>
      <w:tr w:rsidTr="00C0392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C03928">
            <w:pPr>
              <w:pStyle w:val="BodyText"/>
              <w:rPr>
                <w:lang w:val="en-NZ"/>
              </w:rPr>
            </w:pPr>
            <w:r w:rsidRPr="00C03928">
              <w:t>6.</w:t>
            </w:r>
          </w:p>
        </w:tc>
        <w:tc>
          <w:tcPr>
            <w:tcW w:w="1973" w:type="dxa"/>
            <w:vMerge w:val="restart"/>
            <w:tcBorders>
              <w:top w:val="nil"/>
              <w:left w:val="nil"/>
              <w:bottom w:val="nil"/>
              <w:right w:val="nil"/>
            </w:tcBorders>
            <w:tcMar>
              <w:top w:w="0" w:type="dxa"/>
              <w:left w:w="62" w:type="dxa"/>
              <w:bottom w:w="0" w:type="dxa"/>
              <w:right w:w="62" w:type="dxa"/>
            </w:tcMar>
          </w:tcPr>
          <w:p w:rsidR="00000000" w:rsidP="00C03928">
            <w:pPr>
              <w:pStyle w:val="BodyText"/>
              <w:rPr>
                <w:lang w:val="en-NZ"/>
              </w:rPr>
            </w:pPr>
            <w:r w:rsidRPr="00C03928">
              <w:t>Finalise and support the proposal or bid process.</w:t>
            </w:r>
          </w:p>
        </w:tc>
        <w:tc>
          <w:tcPr>
            <w:tcW w:w="775" w:type="dxa"/>
            <w:tcBorders>
              <w:top w:val="nil"/>
              <w:left w:val="nil"/>
              <w:bottom w:val="nil"/>
              <w:right w:val="nil"/>
            </w:tcBorders>
            <w:tcMar>
              <w:top w:w="0" w:type="dxa"/>
              <w:left w:w="62" w:type="dxa"/>
              <w:bottom w:w="0" w:type="dxa"/>
              <w:right w:w="62" w:type="dxa"/>
            </w:tcMar>
          </w:tcPr>
          <w:p w:rsidR="00000000" w:rsidP="00C03928">
            <w:pPr>
              <w:pStyle w:val="BodyText"/>
              <w:rPr>
                <w:lang w:val="en-NZ"/>
              </w:rPr>
            </w:pPr>
            <w:r w:rsidRPr="00C03928">
              <w:t>6.1.</w:t>
            </w:r>
          </w:p>
        </w:tc>
        <w:tc>
          <w:tcPr>
            <w:tcW w:w="5641" w:type="dxa"/>
            <w:tcBorders>
              <w:top w:val="nil"/>
              <w:left w:val="nil"/>
              <w:bottom w:val="nil"/>
              <w:right w:val="nil"/>
            </w:tcBorders>
            <w:tcMar>
              <w:top w:w="0" w:type="dxa"/>
              <w:left w:w="62" w:type="dxa"/>
              <w:bottom w:w="0" w:type="dxa"/>
              <w:right w:w="62" w:type="dxa"/>
            </w:tcMar>
          </w:tcPr>
          <w:p w:rsidR="00000000" w:rsidP="00C03928">
            <w:pPr>
              <w:pStyle w:val="BodyText"/>
              <w:rPr>
                <w:lang w:val="en-NZ"/>
              </w:rPr>
            </w:pPr>
            <w:r w:rsidRPr="00C03928">
              <w:t>Business proposal or tender is submitted within required timeframe.</w:t>
            </w:r>
          </w:p>
        </w:tc>
      </w:tr>
      <w:tr w:rsidTr="00C0392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C03928">
            <w:pPr>
              <w:pStyle w:val="BodyText"/>
              <w:rPr>
                <w:lang w:val="en-NZ"/>
              </w:rPr>
            </w:pPr>
            <w:r w:rsidRPr="00C03928">
              <w:t>6.2.</w:t>
            </w:r>
          </w:p>
        </w:tc>
        <w:tc>
          <w:tcPr>
            <w:tcW w:w="5641" w:type="dxa"/>
            <w:tcBorders>
              <w:top w:val="nil"/>
              <w:left w:val="nil"/>
              <w:bottom w:val="nil"/>
              <w:right w:val="nil"/>
            </w:tcBorders>
            <w:tcMar>
              <w:top w:w="0" w:type="dxa"/>
              <w:left w:w="62" w:type="dxa"/>
              <w:bottom w:w="0" w:type="dxa"/>
              <w:right w:w="62" w:type="dxa"/>
            </w:tcMar>
          </w:tcPr>
          <w:p w:rsidR="00000000" w:rsidP="00C03928">
            <w:pPr>
              <w:pStyle w:val="BodyText"/>
              <w:rPr>
                <w:lang w:val="en-NZ"/>
              </w:rPr>
            </w:pPr>
            <w:r w:rsidRPr="00C03928">
              <w:t>Responses are provided to potential client’s queries in a professional manner and in line with organisational policies and procedures.</w:t>
            </w:r>
          </w:p>
        </w:tc>
      </w:tr>
      <w:tr w:rsidTr="00C0392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C03928">
            <w:pPr>
              <w:pStyle w:val="BodyText"/>
              <w:rPr>
                <w:lang w:val="en-NZ"/>
              </w:rPr>
            </w:pPr>
            <w:r w:rsidRPr="00C03928">
              <w:t>6.3.</w:t>
            </w:r>
          </w:p>
        </w:tc>
        <w:tc>
          <w:tcPr>
            <w:tcW w:w="5641" w:type="dxa"/>
            <w:tcBorders>
              <w:top w:val="nil"/>
              <w:left w:val="nil"/>
              <w:bottom w:val="nil"/>
              <w:right w:val="nil"/>
            </w:tcBorders>
            <w:tcMar>
              <w:top w:w="0" w:type="dxa"/>
              <w:left w:w="62" w:type="dxa"/>
              <w:bottom w:w="0" w:type="dxa"/>
              <w:right w:w="62" w:type="dxa"/>
            </w:tcMar>
          </w:tcPr>
          <w:p w:rsidR="00000000" w:rsidP="00C03928">
            <w:pPr>
              <w:pStyle w:val="BodyText"/>
              <w:rPr>
                <w:lang w:val="en-NZ"/>
              </w:rPr>
            </w:pPr>
            <w:r w:rsidRPr="00C03928">
              <w:t>Negotiations regarding proposed services, timelines and price are conducted as required in a professional ma</w:t>
            </w:r>
            <w:r w:rsidRPr="00C03928">
              <w:t>nner and in line with organisational policies and procedures.</w:t>
            </w:r>
          </w:p>
        </w:tc>
      </w:tr>
      <w:tr w:rsidTr="00C0392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C03928">
            <w:pPr>
              <w:pStyle w:val="BodyText"/>
              <w:rPr>
                <w:lang w:val="en-NZ"/>
              </w:rPr>
            </w:pPr>
            <w:r w:rsidRPr="00C03928">
              <w:t>6.4.</w:t>
            </w:r>
          </w:p>
        </w:tc>
        <w:tc>
          <w:tcPr>
            <w:tcW w:w="5641" w:type="dxa"/>
            <w:tcBorders>
              <w:top w:val="nil"/>
              <w:left w:val="nil"/>
              <w:bottom w:val="nil"/>
              <w:right w:val="nil"/>
            </w:tcBorders>
            <w:tcMar>
              <w:top w:w="0" w:type="dxa"/>
              <w:left w:w="62" w:type="dxa"/>
              <w:bottom w:w="0" w:type="dxa"/>
              <w:right w:w="62" w:type="dxa"/>
            </w:tcMar>
          </w:tcPr>
          <w:p w:rsidR="00000000" w:rsidRPr="00C03928" w:rsidP="00C03928">
            <w:pPr>
              <w:pStyle w:val="BodyText"/>
            </w:pPr>
            <w:r w:rsidRPr="00C03928">
              <w:t>Business proposal or tender bid process is finalised in line with organisational policies and procedures.</w:t>
            </w:r>
          </w:p>
        </w:tc>
      </w:tr>
    </w:tbl>
    <w:p w:rsidR="00000000" w:rsidRPr="00C03928" w:rsidP="00C03928">
      <w:pPr>
        <w:pStyle w:val="BodyText"/>
      </w:pPr>
    </w:p>
    <w:p w:rsidR="00000000" w:rsidRPr="00C03928" w:rsidP="00C03928">
      <w:pPr>
        <w:pStyle w:val="AllowPageBreak"/>
      </w:pPr>
    </w:p>
    <w:p w:rsidR="00000000" w:rsidRPr="00C03928" w:rsidP="00C03928">
      <w:pPr>
        <w:pStyle w:val="Heading1"/>
      </w:pPr>
      <w:bookmarkStart w:id="7" w:name="O_666986"/>
      <w:bookmarkEnd w:id="7"/>
      <w:r w:rsidRPr="00C03928">
        <w:t>Foundation Skills</w:t>
      </w:r>
    </w:p>
    <w:tbl>
      <w:tblPr>
        <w:tblW w:w="0" w:type="auto"/>
        <w:tblLayout w:type="fixed"/>
        <w:tblCellMar>
          <w:left w:w="62" w:type="dxa"/>
          <w:right w:w="62" w:type="dxa"/>
        </w:tblCellMar>
        <w:tblLook w:val="0000"/>
      </w:tblPr>
      <w:tblGrid>
        <w:gridCol w:w="2267"/>
        <w:gridCol w:w="6911"/>
      </w:tblGrid>
      <w:tr w:rsidTr="00C03928">
        <w:tblPrEx>
          <w:tblW w:w="0" w:type="auto"/>
          <w:tblLayout w:type="fixed"/>
          <w:tblCellMar>
            <w:left w:w="62" w:type="dxa"/>
            <w:right w:w="62" w:type="dxa"/>
          </w:tblCellMar>
          <w:tblLook w:val="0000"/>
        </w:tblPrEx>
        <w:trPr>
          <w:tblHeader/>
        </w:trPr>
        <w:tc>
          <w:tcPr>
            <w:tcW w:w="9178" w:type="dxa"/>
            <w:gridSpan w:val="2"/>
            <w:tcBorders>
              <w:top w:val="nil"/>
              <w:left w:val="nil"/>
              <w:bottom w:val="nil"/>
              <w:right w:val="nil"/>
            </w:tcBorders>
            <w:tcMar>
              <w:top w:w="0" w:type="dxa"/>
              <w:left w:w="62" w:type="dxa"/>
              <w:bottom w:w="0" w:type="dxa"/>
              <w:right w:w="62" w:type="dxa"/>
            </w:tcMar>
          </w:tcPr>
          <w:p w:rsidR="00000000" w:rsidP="00C03928">
            <w:pPr>
              <w:pStyle w:val="BodyText"/>
              <w:rPr>
                <w:lang w:val="en-NZ"/>
              </w:rPr>
            </w:pPr>
            <w:r w:rsidRPr="00C03928">
              <w:t>This section describes core skills that are</w:t>
            </w:r>
            <w:r w:rsidRPr="00C03928">
              <w:t xml:space="preserve"> essential to performance and not explicit in the performance criteria. Employment skills essential to performance are explicit in the performance criteria of this unit of competency.</w:t>
            </w:r>
          </w:p>
        </w:tc>
      </w:tr>
      <w:tr w:rsidTr="00C03928">
        <w:tblPrEx>
          <w:tblW w:w="0" w:type="auto"/>
          <w:tblLayout w:type="fixed"/>
          <w:tblCellMar>
            <w:left w:w="62" w:type="dxa"/>
            <w:right w:w="62" w:type="dxa"/>
          </w:tblCellMar>
          <w:tblLook w:val="0000"/>
        </w:tblPrEx>
        <w:trPr>
          <w:tblHeader/>
        </w:trPr>
        <w:tc>
          <w:tcPr>
            <w:tcW w:w="2267" w:type="dxa"/>
            <w:tcBorders>
              <w:top w:val="nil"/>
              <w:left w:val="nil"/>
              <w:bottom w:val="nil"/>
              <w:right w:val="nil"/>
            </w:tcBorders>
            <w:tcMar>
              <w:top w:w="0" w:type="dxa"/>
              <w:left w:w="62" w:type="dxa"/>
              <w:bottom w:w="0" w:type="dxa"/>
              <w:right w:w="62" w:type="dxa"/>
            </w:tcMar>
          </w:tcPr>
          <w:p w:rsidR="00000000" w:rsidRPr="00C03928" w:rsidP="00C03928">
            <w:pPr>
              <w:pStyle w:val="BodyText"/>
            </w:pPr>
            <w:r w:rsidRPr="00C03928">
              <w:rPr>
                <w:rStyle w:val="SpecialBold"/>
              </w:rPr>
              <w:t>Skill</w:t>
            </w:r>
          </w:p>
        </w:tc>
        <w:tc>
          <w:tcPr>
            <w:tcW w:w="6911" w:type="dxa"/>
            <w:tcBorders>
              <w:top w:val="nil"/>
              <w:left w:val="nil"/>
              <w:bottom w:val="nil"/>
              <w:right w:val="nil"/>
            </w:tcBorders>
            <w:tcMar>
              <w:top w:w="0" w:type="dxa"/>
              <w:left w:w="62" w:type="dxa"/>
              <w:bottom w:w="0" w:type="dxa"/>
              <w:right w:w="62" w:type="dxa"/>
            </w:tcMar>
          </w:tcPr>
          <w:p w:rsidR="00000000" w:rsidP="00C03928">
            <w:pPr>
              <w:pStyle w:val="BodyText"/>
              <w:rPr>
                <w:lang w:val="en-NZ"/>
              </w:rPr>
            </w:pPr>
            <w:r w:rsidRPr="00C03928">
              <w:rPr>
                <w:rStyle w:val="SpecialBold"/>
              </w:rPr>
              <w:t>Performance feature</w:t>
            </w:r>
          </w:p>
        </w:tc>
      </w:tr>
      <w:tr w:rsidTr="00C03928">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C03928">
            <w:pPr>
              <w:pStyle w:val="BodyText"/>
              <w:rPr>
                <w:lang w:val="en-NZ"/>
              </w:rPr>
            </w:pPr>
            <w:r w:rsidRPr="00C03928">
              <w:t>Learning skills to:</w:t>
            </w:r>
          </w:p>
        </w:tc>
        <w:tc>
          <w:tcPr>
            <w:tcW w:w="6911" w:type="dxa"/>
            <w:tcBorders>
              <w:top w:val="nil"/>
              <w:left w:val="nil"/>
              <w:bottom w:val="nil"/>
              <w:right w:val="nil"/>
            </w:tcBorders>
            <w:tcMar>
              <w:top w:w="0" w:type="dxa"/>
              <w:left w:w="62" w:type="dxa"/>
              <w:bottom w:w="0" w:type="dxa"/>
              <w:right w:w="62" w:type="dxa"/>
            </w:tcMar>
          </w:tcPr>
          <w:p w:rsidR="00000000" w:rsidRPr="00C03928" w:rsidP="00C03928">
            <w:pPr>
              <w:pStyle w:val="ListBullet"/>
            </w:pPr>
            <w:r w:rsidRPr="00C03928">
              <w:t>attempt complex tasks requiring sophisticated conceptualisation and analysis over an extended period and employ lateral thinking and problem solving strategies</w:t>
            </w:r>
          </w:p>
          <w:p w:rsidR="00000000" w:rsidRPr="00C03928" w:rsidP="00C03928">
            <w:pPr>
              <w:pStyle w:val="ListBullet"/>
            </w:pPr>
            <w:r w:rsidRPr="00C03928">
              <w:t>select and use a range of ICT tools for administration, estimation, costing and research</w:t>
            </w:r>
          </w:p>
          <w:p w:rsidR="00000000" w:rsidRPr="00C03928" w:rsidP="00C03928">
            <w:pPr>
              <w:pStyle w:val="ListBullet"/>
            </w:pPr>
            <w:r w:rsidRPr="00C03928">
              <w:t>researc</w:t>
            </w:r>
            <w:r w:rsidRPr="00C03928">
              <w:t>h and evaluate competing technologies in new products and systems</w:t>
            </w:r>
          </w:p>
          <w:p w:rsidR="00000000" w:rsidRPr="00C03928" w:rsidP="00C03928">
            <w:pPr>
              <w:pStyle w:val="ListBullet"/>
            </w:pPr>
            <w:r w:rsidRPr="00C03928">
              <w:t>update knowledge of products, software systems and technology.</w:t>
            </w:r>
          </w:p>
          <w:p w:rsidR="00000000" w:rsidP="00C03928">
            <w:pPr>
              <w:pStyle w:val="BodyText"/>
              <w:rPr>
                <w:lang w:val="en-NZ"/>
              </w:rPr>
            </w:pPr>
          </w:p>
        </w:tc>
      </w:tr>
      <w:tr w:rsidTr="00C03928">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C03928">
            <w:pPr>
              <w:pStyle w:val="BodyText"/>
              <w:rPr>
                <w:lang w:val="en-NZ"/>
              </w:rPr>
            </w:pPr>
            <w:r w:rsidRPr="00C03928">
              <w:t>Numeracy skills to:</w:t>
            </w:r>
          </w:p>
        </w:tc>
        <w:tc>
          <w:tcPr>
            <w:tcW w:w="6911" w:type="dxa"/>
            <w:tcBorders>
              <w:top w:val="nil"/>
              <w:left w:val="nil"/>
              <w:bottom w:val="nil"/>
              <w:right w:val="nil"/>
            </w:tcBorders>
            <w:tcMar>
              <w:top w:w="0" w:type="dxa"/>
              <w:left w:w="62" w:type="dxa"/>
              <w:bottom w:w="0" w:type="dxa"/>
              <w:right w:w="62" w:type="dxa"/>
            </w:tcMar>
          </w:tcPr>
          <w:p w:rsidR="00000000" w:rsidRPr="00C03928" w:rsidP="00C03928">
            <w:pPr>
              <w:pStyle w:val="ListBullet"/>
            </w:pPr>
            <w:r w:rsidRPr="00C03928">
              <w:t xml:space="preserve">interpret and apply mathematical principles, equations and calculation methods when developing </w:t>
            </w:r>
            <w:r w:rsidRPr="00C03928">
              <w:t>content for inclusion in proposals or tenders for fire systems design solutions</w:t>
            </w:r>
          </w:p>
          <w:p w:rsidR="00000000" w:rsidRPr="00C03928" w:rsidP="00C03928">
            <w:pPr>
              <w:pStyle w:val="ListBullet"/>
            </w:pPr>
            <w:r w:rsidRPr="00C03928">
              <w:t xml:space="preserve">read, measure and interpret dimensions, ratios and scales on drawings. </w:t>
            </w:r>
          </w:p>
          <w:p w:rsidR="00000000" w:rsidP="00C03928">
            <w:pPr>
              <w:pStyle w:val="BodyText"/>
              <w:rPr>
                <w:lang w:val="en-NZ"/>
              </w:rPr>
            </w:pPr>
          </w:p>
        </w:tc>
      </w:tr>
      <w:tr w:rsidTr="00C03928">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C03928">
            <w:pPr>
              <w:pStyle w:val="BodyText"/>
              <w:rPr>
                <w:lang w:val="en-NZ"/>
              </w:rPr>
            </w:pPr>
            <w:r w:rsidRPr="00C03928">
              <w:t>Oral communication skills to:</w:t>
            </w:r>
          </w:p>
        </w:tc>
        <w:tc>
          <w:tcPr>
            <w:tcW w:w="6911" w:type="dxa"/>
            <w:tcBorders>
              <w:top w:val="nil"/>
              <w:left w:val="nil"/>
              <w:bottom w:val="nil"/>
              <w:right w:val="nil"/>
            </w:tcBorders>
            <w:tcMar>
              <w:top w:w="0" w:type="dxa"/>
              <w:left w:w="62" w:type="dxa"/>
              <w:bottom w:w="0" w:type="dxa"/>
              <w:right w:w="62" w:type="dxa"/>
            </w:tcMar>
          </w:tcPr>
          <w:p w:rsidR="00000000" w:rsidRPr="00C03928" w:rsidP="00C03928">
            <w:pPr>
              <w:pStyle w:val="ListBullet"/>
            </w:pPr>
            <w:r w:rsidRPr="00C03928">
              <w:t>lead and participate in project meetings and consultations with a range</w:t>
            </w:r>
            <w:r w:rsidRPr="00C03928">
              <w:t xml:space="preserve"> of service contractors</w:t>
            </w:r>
          </w:p>
          <w:p w:rsidR="00000000" w:rsidRPr="00C03928" w:rsidP="00C03928">
            <w:pPr>
              <w:pStyle w:val="ListBullet"/>
            </w:pPr>
            <w:r w:rsidRPr="00C03928">
              <w:t>negotiate outcomes in discussions at times involving conflicting perspectives, including contract price negotiation.</w:t>
            </w:r>
          </w:p>
          <w:p w:rsidR="00000000" w:rsidP="00C03928">
            <w:pPr>
              <w:pStyle w:val="BodyText"/>
              <w:rPr>
                <w:lang w:val="en-NZ"/>
              </w:rPr>
            </w:pPr>
          </w:p>
        </w:tc>
      </w:tr>
      <w:tr w:rsidTr="00C03928">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C03928">
            <w:pPr>
              <w:pStyle w:val="BodyText"/>
              <w:rPr>
                <w:lang w:val="en-NZ"/>
              </w:rPr>
            </w:pPr>
            <w:r w:rsidRPr="00C03928">
              <w:t>Reading skills to:</w:t>
            </w:r>
          </w:p>
        </w:tc>
        <w:tc>
          <w:tcPr>
            <w:tcW w:w="6911" w:type="dxa"/>
            <w:tcBorders>
              <w:top w:val="nil"/>
              <w:left w:val="nil"/>
              <w:bottom w:val="nil"/>
              <w:right w:val="nil"/>
            </w:tcBorders>
            <w:tcMar>
              <w:top w:w="0" w:type="dxa"/>
              <w:left w:w="62" w:type="dxa"/>
              <w:bottom w:w="0" w:type="dxa"/>
              <w:right w:w="62" w:type="dxa"/>
            </w:tcMar>
          </w:tcPr>
          <w:p w:rsidR="00000000" w:rsidRPr="00C03928" w:rsidP="00C03928">
            <w:pPr>
              <w:pStyle w:val="ListBullet"/>
            </w:pPr>
            <w:r w:rsidRPr="00C03928">
              <w:t>use a range of reading strategies to maintain comprehension when accessing, reading and inter</w:t>
            </w:r>
            <w:r w:rsidRPr="00C03928">
              <w:t>preting current relevant legislation, codes and standards</w:t>
            </w:r>
          </w:p>
          <w:p w:rsidR="00000000" w:rsidRPr="00C03928" w:rsidP="00C03928">
            <w:pPr>
              <w:pStyle w:val="ListBullet"/>
            </w:pPr>
            <w:r w:rsidRPr="00C03928">
              <w:t>recognise distinguishing structures, layout and features, and conventions of complex texts and drawings and use these to locate information in project documentation, including drawings, plans and specifications.</w:t>
            </w:r>
          </w:p>
          <w:p w:rsidR="00000000" w:rsidP="00C03928">
            <w:pPr>
              <w:pStyle w:val="BodyText"/>
              <w:rPr>
                <w:lang w:val="en-NZ"/>
              </w:rPr>
            </w:pPr>
          </w:p>
        </w:tc>
      </w:tr>
      <w:tr w:rsidTr="00C03928">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C03928">
            <w:pPr>
              <w:pStyle w:val="BodyText"/>
              <w:rPr>
                <w:lang w:val="en-NZ"/>
              </w:rPr>
            </w:pPr>
            <w:r w:rsidRPr="00C03928">
              <w:t>Writing skills to:</w:t>
            </w:r>
          </w:p>
        </w:tc>
        <w:tc>
          <w:tcPr>
            <w:tcW w:w="6911" w:type="dxa"/>
            <w:tcBorders>
              <w:top w:val="nil"/>
              <w:left w:val="nil"/>
              <w:bottom w:val="nil"/>
              <w:right w:val="nil"/>
            </w:tcBorders>
            <w:tcMar>
              <w:top w:w="0" w:type="dxa"/>
              <w:left w:w="62" w:type="dxa"/>
              <w:bottom w:w="0" w:type="dxa"/>
              <w:right w:w="62" w:type="dxa"/>
            </w:tcMar>
          </w:tcPr>
          <w:p w:rsidR="00000000" w:rsidRPr="00C03928" w:rsidP="00C03928">
            <w:pPr>
              <w:pStyle w:val="ListBullet"/>
            </w:pPr>
            <w:r w:rsidRPr="00C03928">
              <w:t>prepare tender documen</w:t>
            </w:r>
            <w:r w:rsidRPr="00C03928">
              <w:t>tation with content organised in a clear and logical structure and using technical vocabulary and explanations where required.</w:t>
            </w:r>
          </w:p>
        </w:tc>
      </w:tr>
    </w:tbl>
    <w:p w:rsidR="00000000" w:rsidRPr="00C03928" w:rsidP="00C03928">
      <w:pPr>
        <w:pStyle w:val="BodyText"/>
      </w:pPr>
    </w:p>
    <w:p w:rsidR="00000000" w:rsidRPr="00C03928" w:rsidP="00C03928">
      <w:pPr>
        <w:pStyle w:val="AllowPageBreak"/>
      </w:pPr>
    </w:p>
    <w:p w:rsidR="00000000" w:rsidRPr="00C03928" w:rsidP="00C03928">
      <w:pPr>
        <w:pStyle w:val="Heading1"/>
      </w:pPr>
      <w:bookmarkStart w:id="8" w:name="O_666985"/>
      <w:bookmarkEnd w:id="8"/>
      <w:r w:rsidRPr="00C03928">
        <w:t>Range of Conditions</w:t>
      </w:r>
    </w:p>
    <w:tbl>
      <w:tblPr>
        <w:tblW w:w="0" w:type="auto"/>
        <w:tblLayout w:type="fixed"/>
        <w:tblCellMar>
          <w:left w:w="62" w:type="dxa"/>
          <w:right w:w="62" w:type="dxa"/>
        </w:tblCellMar>
        <w:tblLook w:val="0000"/>
      </w:tblPr>
      <w:tblGrid>
        <w:gridCol w:w="2432"/>
        <w:gridCol w:w="6708"/>
      </w:tblGrid>
      <w:tr w:rsidTr="00C03928">
        <w:tblPrEx>
          <w:tblW w:w="0" w:type="auto"/>
          <w:tblLayout w:type="fixed"/>
          <w:tblCellMar>
            <w:left w:w="62" w:type="dxa"/>
            <w:right w:w="62" w:type="dxa"/>
          </w:tblCellMar>
          <w:tblLook w:val="0000"/>
        </w:tblPrEx>
        <w:tc>
          <w:tcPr>
            <w:tcW w:w="9140" w:type="dxa"/>
            <w:gridSpan w:val="2"/>
            <w:tcBorders>
              <w:top w:val="nil"/>
              <w:left w:val="nil"/>
              <w:bottom w:val="nil"/>
              <w:right w:val="nil"/>
            </w:tcBorders>
            <w:tcMar>
              <w:top w:w="0" w:type="dxa"/>
              <w:left w:w="62" w:type="dxa"/>
              <w:bottom w:w="0" w:type="dxa"/>
              <w:right w:w="62" w:type="dxa"/>
            </w:tcMar>
          </w:tcPr>
          <w:p w:rsidR="00000000" w:rsidP="00C03928">
            <w:pPr>
              <w:pStyle w:val="BodyText"/>
              <w:rPr>
                <w:lang w:val="en-NZ"/>
              </w:rPr>
            </w:pPr>
            <w:r w:rsidRPr="00C03928">
              <w:t>This section specifies work environments and conditions that may affect performance. Essen</w:t>
            </w:r>
            <w:r w:rsidRPr="00C03928">
              <w:t>tial operating conditions that may be present (depending on the work situation, needs of the candidate, accessibility of the item, and local industry and regional contexts) are included. Bold italicised wording, if used in the performance criteria, is deta</w:t>
            </w:r>
            <w:r w:rsidRPr="00C03928">
              <w:t>iled below.</w:t>
            </w:r>
          </w:p>
        </w:tc>
      </w:tr>
      <w:tr w:rsidTr="00C03928">
        <w:tblPrEx>
          <w:tblW w:w="0" w:type="auto"/>
          <w:tblLayout w:type="fixed"/>
          <w:tblCellMar>
            <w:left w:w="62" w:type="dxa"/>
            <w:right w:w="62" w:type="dxa"/>
          </w:tblCellMar>
          <w:tblLook w:val="0000"/>
        </w:tblPrEx>
        <w:tc>
          <w:tcPr>
            <w:tcW w:w="2432" w:type="dxa"/>
            <w:tcBorders>
              <w:top w:val="nil"/>
              <w:left w:val="nil"/>
              <w:bottom w:val="nil"/>
              <w:right w:val="nil"/>
            </w:tcBorders>
            <w:tcMar>
              <w:top w:w="0" w:type="dxa"/>
              <w:left w:w="62" w:type="dxa"/>
              <w:bottom w:w="0" w:type="dxa"/>
              <w:right w:w="62" w:type="dxa"/>
            </w:tcMar>
          </w:tcPr>
          <w:p w:rsidR="00000000" w:rsidP="00C03928">
            <w:pPr>
              <w:pStyle w:val="BodyText"/>
              <w:rPr>
                <w:lang w:val="en-NZ"/>
              </w:rPr>
            </w:pPr>
            <w:r w:rsidRPr="00C03928">
              <w:rPr>
                <w:rStyle w:val="BoldandItalics"/>
              </w:rPr>
              <w:t>Documentation and drawings</w:t>
            </w:r>
            <w:r w:rsidRPr="00C03928">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C03928" w:rsidP="00C03928">
            <w:pPr>
              <w:pStyle w:val="ListBullet"/>
            </w:pPr>
            <w:r w:rsidRPr="00C03928">
              <w:t>architectural</w:t>
            </w:r>
          </w:p>
          <w:p w:rsidR="00000000" w:rsidRPr="00C03928" w:rsidP="00C03928">
            <w:pPr>
              <w:pStyle w:val="ListBullet"/>
            </w:pPr>
            <w:r w:rsidRPr="00C03928">
              <w:t>electrical</w:t>
            </w:r>
          </w:p>
          <w:p w:rsidR="00000000" w:rsidRPr="00C03928" w:rsidP="00C03928">
            <w:pPr>
              <w:pStyle w:val="ListBullet"/>
            </w:pPr>
            <w:r w:rsidRPr="00C03928">
              <w:t>fire engineer’s or estimator’s specifications</w:t>
            </w:r>
          </w:p>
          <w:p w:rsidR="00000000" w:rsidRPr="00C03928" w:rsidP="00C03928">
            <w:pPr>
              <w:pStyle w:val="ListBullet"/>
            </w:pPr>
            <w:r w:rsidRPr="00C03928">
              <w:t>hydraulic</w:t>
            </w:r>
          </w:p>
          <w:p w:rsidR="00000000" w:rsidRPr="00C03928" w:rsidP="00C03928">
            <w:pPr>
              <w:pStyle w:val="ListBullet"/>
            </w:pPr>
            <w:r w:rsidRPr="00C03928">
              <w:t>mechanical</w:t>
            </w:r>
          </w:p>
          <w:p w:rsidR="00000000" w:rsidP="00C03928">
            <w:pPr>
              <w:pStyle w:val="ListBullet"/>
              <w:rPr>
                <w:lang w:val="en-NZ"/>
              </w:rPr>
            </w:pPr>
            <w:r w:rsidRPr="00C03928">
              <w:t>structural.</w:t>
            </w:r>
          </w:p>
        </w:tc>
      </w:tr>
      <w:tr w:rsidTr="00C03928">
        <w:tblPrEx>
          <w:tblW w:w="0" w:type="auto"/>
          <w:tblLayout w:type="fixed"/>
          <w:tblCellMar>
            <w:left w:w="62" w:type="dxa"/>
            <w:right w:w="62" w:type="dxa"/>
          </w:tblCellMar>
          <w:tblLook w:val="0000"/>
        </w:tblPrEx>
        <w:tc>
          <w:tcPr>
            <w:tcW w:w="24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08" w:type="dxa"/>
            <w:tcBorders>
              <w:top w:val="nil"/>
              <w:left w:val="nil"/>
              <w:bottom w:val="nil"/>
              <w:right w:val="nil"/>
            </w:tcBorders>
            <w:tcMar>
              <w:top w:w="0" w:type="dxa"/>
              <w:left w:w="62" w:type="dxa"/>
              <w:bottom w:w="0" w:type="dxa"/>
              <w:right w:w="62" w:type="dxa"/>
            </w:tcMar>
          </w:tcPr>
          <w:p w:rsidR="00000000" w:rsidP="00C03928">
            <w:pPr>
              <w:pStyle w:val="BodyText"/>
              <w:rPr>
                <w:lang w:val="en-NZ"/>
              </w:rPr>
            </w:pPr>
          </w:p>
        </w:tc>
      </w:tr>
      <w:tr w:rsidTr="00C03928">
        <w:tblPrEx>
          <w:tblW w:w="0" w:type="auto"/>
          <w:tblLayout w:type="fixed"/>
          <w:tblCellMar>
            <w:left w:w="62" w:type="dxa"/>
            <w:right w:w="62" w:type="dxa"/>
          </w:tblCellMar>
          <w:tblLook w:val="0000"/>
        </w:tblPrEx>
        <w:tc>
          <w:tcPr>
            <w:tcW w:w="2432" w:type="dxa"/>
            <w:tcBorders>
              <w:top w:val="nil"/>
              <w:left w:val="nil"/>
              <w:bottom w:val="nil"/>
              <w:right w:val="nil"/>
            </w:tcBorders>
            <w:tcMar>
              <w:top w:w="0" w:type="dxa"/>
              <w:left w:w="62" w:type="dxa"/>
              <w:bottom w:w="0" w:type="dxa"/>
              <w:right w:w="62" w:type="dxa"/>
            </w:tcMar>
          </w:tcPr>
          <w:p w:rsidR="00000000" w:rsidP="00C03928">
            <w:pPr>
              <w:pStyle w:val="BodyText"/>
              <w:rPr>
                <w:lang w:val="en-NZ"/>
              </w:rPr>
            </w:pPr>
            <w:r w:rsidRPr="00C03928">
              <w:rPr>
                <w:rStyle w:val="BoldandItalics"/>
              </w:rPr>
              <w:t xml:space="preserve">Legislation, codes and standards </w:t>
            </w:r>
            <w:r w:rsidRPr="00C03928">
              <w:t>applicable to the project type</w:t>
            </w:r>
            <w:r w:rsidRPr="00C03928">
              <w:rPr>
                <w:rStyle w:val="BoldandItalics"/>
              </w:rPr>
              <w:t xml:space="preserve"> </w:t>
            </w:r>
            <w:r w:rsidRPr="00C03928">
              <w:t>must include:</w:t>
            </w:r>
          </w:p>
        </w:tc>
        <w:tc>
          <w:tcPr>
            <w:tcW w:w="6708" w:type="dxa"/>
            <w:tcBorders>
              <w:top w:val="nil"/>
              <w:left w:val="nil"/>
              <w:bottom w:val="nil"/>
              <w:right w:val="nil"/>
            </w:tcBorders>
            <w:tcMar>
              <w:top w:w="0" w:type="dxa"/>
              <w:left w:w="62" w:type="dxa"/>
              <w:bottom w:w="0" w:type="dxa"/>
              <w:right w:w="62" w:type="dxa"/>
            </w:tcMar>
          </w:tcPr>
          <w:p w:rsidR="00000000" w:rsidRPr="00C03928" w:rsidP="00C03928">
            <w:pPr>
              <w:pStyle w:val="ListBullet"/>
            </w:pPr>
            <w:r w:rsidRPr="00C03928">
              <w:t>those applicable to the project type, class and location, including:</w:t>
            </w:r>
          </w:p>
          <w:p w:rsidR="00000000" w:rsidRPr="00C03928" w:rsidP="00C03928">
            <w:pPr>
              <w:pStyle w:val="ListBullet2"/>
            </w:pPr>
            <w:r w:rsidRPr="00C03928">
              <w:t>building Acts and regulations</w:t>
            </w:r>
          </w:p>
          <w:p w:rsidR="00000000" w:rsidRPr="00C03928" w:rsidP="00C03928">
            <w:pPr>
              <w:pStyle w:val="ListBullet2"/>
            </w:pPr>
            <w:r w:rsidRPr="00C03928">
              <w:t xml:space="preserve">infrastructure supply regulations </w:t>
            </w:r>
          </w:p>
          <w:p w:rsidR="00000000" w:rsidRPr="00C03928" w:rsidP="00C03928">
            <w:pPr>
              <w:pStyle w:val="ListBullet2"/>
            </w:pPr>
            <w:r w:rsidRPr="00C03928">
              <w:t>Australian standards for fire systems</w:t>
            </w:r>
          </w:p>
          <w:p w:rsidR="00000000" w:rsidRPr="00C03928" w:rsidP="00C03928">
            <w:pPr>
              <w:pStyle w:val="ListBullet2"/>
            </w:pPr>
            <w:r w:rsidRPr="00C03928">
              <w:t>international standards for fire systems</w:t>
            </w:r>
          </w:p>
          <w:p w:rsidR="00000000" w:rsidRPr="00C03928" w:rsidP="00C03928">
            <w:pPr>
              <w:pStyle w:val="ListBullet2"/>
            </w:pPr>
            <w:r w:rsidRPr="00C03928">
              <w:t>National Construction Code</w:t>
            </w:r>
          </w:p>
          <w:p w:rsidR="00000000" w:rsidP="00C03928">
            <w:pPr>
              <w:pStyle w:val="ListBullet2"/>
              <w:rPr>
                <w:lang w:val="en-NZ"/>
              </w:rPr>
            </w:pPr>
            <w:r w:rsidRPr="00C03928">
              <w:t>other fire system standards commonly required by building insurers, including the United States National Fire Protection Association (NFPA) standards.</w:t>
            </w:r>
          </w:p>
        </w:tc>
      </w:tr>
      <w:tr w:rsidTr="00C03928">
        <w:tblPrEx>
          <w:tblW w:w="0" w:type="auto"/>
          <w:tblLayout w:type="fixed"/>
          <w:tblCellMar>
            <w:left w:w="62" w:type="dxa"/>
            <w:right w:w="62" w:type="dxa"/>
          </w:tblCellMar>
          <w:tblLook w:val="0000"/>
        </w:tblPrEx>
        <w:tc>
          <w:tcPr>
            <w:tcW w:w="24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08" w:type="dxa"/>
            <w:tcBorders>
              <w:top w:val="nil"/>
              <w:left w:val="nil"/>
              <w:bottom w:val="nil"/>
              <w:right w:val="nil"/>
            </w:tcBorders>
            <w:tcMar>
              <w:top w:w="0" w:type="dxa"/>
              <w:left w:w="62" w:type="dxa"/>
              <w:bottom w:w="0" w:type="dxa"/>
              <w:right w:w="62" w:type="dxa"/>
            </w:tcMar>
          </w:tcPr>
          <w:p w:rsidR="00000000" w:rsidP="00C03928">
            <w:pPr>
              <w:pStyle w:val="BodyText"/>
              <w:rPr>
                <w:lang w:val="en-NZ"/>
              </w:rPr>
            </w:pPr>
          </w:p>
        </w:tc>
      </w:tr>
      <w:tr w:rsidTr="00C03928">
        <w:tblPrEx>
          <w:tblW w:w="0" w:type="auto"/>
          <w:tblLayout w:type="fixed"/>
          <w:tblCellMar>
            <w:left w:w="62" w:type="dxa"/>
            <w:right w:w="62" w:type="dxa"/>
          </w:tblCellMar>
          <w:tblLook w:val="0000"/>
        </w:tblPrEx>
        <w:tc>
          <w:tcPr>
            <w:tcW w:w="2432" w:type="dxa"/>
            <w:tcBorders>
              <w:top w:val="nil"/>
              <w:left w:val="nil"/>
              <w:bottom w:val="nil"/>
              <w:right w:val="nil"/>
            </w:tcBorders>
            <w:tcMar>
              <w:top w:w="0" w:type="dxa"/>
              <w:left w:w="62" w:type="dxa"/>
              <w:bottom w:w="0" w:type="dxa"/>
              <w:right w:w="62" w:type="dxa"/>
            </w:tcMar>
          </w:tcPr>
          <w:p w:rsidR="00000000" w:rsidP="00C03928">
            <w:pPr>
              <w:pStyle w:val="BodyText"/>
              <w:rPr>
                <w:lang w:val="en-NZ"/>
              </w:rPr>
            </w:pPr>
            <w:r w:rsidRPr="00C03928">
              <w:rPr>
                <w:rStyle w:val="BoldandItalics"/>
              </w:rPr>
              <w:t xml:space="preserve">Research </w:t>
            </w:r>
            <w:r w:rsidRPr="00C03928">
              <w:t>must include one or more of the following:</w:t>
            </w:r>
          </w:p>
        </w:tc>
        <w:tc>
          <w:tcPr>
            <w:tcW w:w="6708" w:type="dxa"/>
            <w:tcBorders>
              <w:top w:val="nil"/>
              <w:left w:val="nil"/>
              <w:bottom w:val="nil"/>
              <w:right w:val="nil"/>
            </w:tcBorders>
            <w:tcMar>
              <w:top w:w="0" w:type="dxa"/>
              <w:left w:w="62" w:type="dxa"/>
              <w:bottom w:w="0" w:type="dxa"/>
              <w:right w:w="62" w:type="dxa"/>
            </w:tcMar>
          </w:tcPr>
          <w:p w:rsidR="00000000" w:rsidRPr="00C03928" w:rsidP="00C03928">
            <w:pPr>
              <w:pStyle w:val="ListBullet"/>
            </w:pPr>
            <w:r w:rsidRPr="00C03928">
              <w:t>attending industry workshops and conferences</w:t>
            </w:r>
          </w:p>
          <w:p w:rsidR="00000000" w:rsidRPr="00C03928" w:rsidP="00C03928">
            <w:pPr>
              <w:pStyle w:val="ListBullet"/>
            </w:pPr>
            <w:r w:rsidRPr="00C03928">
              <w:t>attending vendor presentations and displays of new fittings and components</w:t>
            </w:r>
          </w:p>
          <w:p w:rsidR="00000000" w:rsidRPr="00C03928" w:rsidP="00C03928">
            <w:pPr>
              <w:pStyle w:val="ListBullet"/>
            </w:pPr>
            <w:r w:rsidRPr="00C03928">
              <w:t>participating in professional associations</w:t>
            </w:r>
          </w:p>
          <w:p w:rsidR="00000000" w:rsidRPr="00C03928" w:rsidP="00C03928">
            <w:pPr>
              <w:pStyle w:val="ListBullet"/>
            </w:pPr>
            <w:r w:rsidRPr="00C03928">
              <w:t>reviewing industry websites</w:t>
            </w:r>
          </w:p>
          <w:p w:rsidR="00000000" w:rsidP="00C03928">
            <w:pPr>
              <w:pStyle w:val="ListBullet"/>
              <w:rPr>
                <w:lang w:val="en-NZ"/>
              </w:rPr>
            </w:pPr>
            <w:r w:rsidRPr="00C03928">
              <w:t>subscribing to and reading professional journals.</w:t>
            </w:r>
          </w:p>
        </w:tc>
      </w:tr>
      <w:tr w:rsidTr="00C03928">
        <w:tblPrEx>
          <w:tblW w:w="0" w:type="auto"/>
          <w:tblLayout w:type="fixed"/>
          <w:tblCellMar>
            <w:left w:w="62" w:type="dxa"/>
            <w:right w:w="62" w:type="dxa"/>
          </w:tblCellMar>
          <w:tblLook w:val="0000"/>
        </w:tblPrEx>
        <w:tc>
          <w:tcPr>
            <w:tcW w:w="24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08" w:type="dxa"/>
            <w:tcBorders>
              <w:top w:val="nil"/>
              <w:left w:val="nil"/>
              <w:bottom w:val="nil"/>
              <w:right w:val="nil"/>
            </w:tcBorders>
            <w:tcMar>
              <w:top w:w="0" w:type="dxa"/>
              <w:left w:w="62" w:type="dxa"/>
              <w:bottom w:w="0" w:type="dxa"/>
              <w:right w:w="62" w:type="dxa"/>
            </w:tcMar>
          </w:tcPr>
          <w:p w:rsidR="00000000" w:rsidP="00C03928">
            <w:pPr>
              <w:pStyle w:val="BodyText"/>
              <w:rPr>
                <w:lang w:val="en-NZ"/>
              </w:rPr>
            </w:pPr>
          </w:p>
        </w:tc>
      </w:tr>
      <w:tr w:rsidTr="00C03928">
        <w:tblPrEx>
          <w:tblW w:w="0" w:type="auto"/>
          <w:tblLayout w:type="fixed"/>
          <w:tblCellMar>
            <w:left w:w="62" w:type="dxa"/>
            <w:right w:w="62" w:type="dxa"/>
          </w:tblCellMar>
          <w:tblLook w:val="0000"/>
        </w:tblPrEx>
        <w:tc>
          <w:tcPr>
            <w:tcW w:w="2432" w:type="dxa"/>
            <w:tcBorders>
              <w:top w:val="nil"/>
              <w:left w:val="nil"/>
              <w:bottom w:val="nil"/>
              <w:right w:val="nil"/>
            </w:tcBorders>
            <w:tcMar>
              <w:top w:w="0" w:type="dxa"/>
              <w:left w:w="62" w:type="dxa"/>
              <w:bottom w:w="0" w:type="dxa"/>
              <w:right w:w="62" w:type="dxa"/>
            </w:tcMar>
          </w:tcPr>
          <w:p w:rsidR="00000000" w:rsidP="00C03928">
            <w:pPr>
              <w:pStyle w:val="BodyText"/>
              <w:rPr>
                <w:lang w:val="en-NZ"/>
              </w:rPr>
            </w:pPr>
            <w:r w:rsidRPr="00C03928">
              <w:rPr>
                <w:rStyle w:val="BoldandItalics"/>
              </w:rPr>
              <w:t>Fire detection and suppression solutions</w:t>
            </w:r>
            <w:r w:rsidRPr="00C03928">
              <w:t xml:space="preserve"> must include at</w:t>
            </w:r>
            <w:r w:rsidRPr="00C03928">
              <w:t xml:space="preserve"> least two systems from of the following list:</w:t>
            </w:r>
          </w:p>
        </w:tc>
        <w:tc>
          <w:tcPr>
            <w:tcW w:w="6708" w:type="dxa"/>
            <w:tcBorders>
              <w:top w:val="nil"/>
              <w:left w:val="nil"/>
              <w:bottom w:val="nil"/>
              <w:right w:val="nil"/>
            </w:tcBorders>
            <w:tcMar>
              <w:top w:w="0" w:type="dxa"/>
              <w:left w:w="62" w:type="dxa"/>
              <w:bottom w:w="0" w:type="dxa"/>
              <w:right w:w="62" w:type="dxa"/>
            </w:tcMar>
          </w:tcPr>
          <w:p w:rsidR="00000000" w:rsidRPr="00C03928" w:rsidP="00C03928">
            <w:pPr>
              <w:pStyle w:val="ListBullet"/>
            </w:pPr>
            <w:r w:rsidRPr="00C03928">
              <w:t>chemical systems</w:t>
            </w:r>
          </w:p>
          <w:p w:rsidR="00000000" w:rsidRPr="00C03928" w:rsidP="00C03928">
            <w:pPr>
              <w:pStyle w:val="ListBullet"/>
            </w:pPr>
            <w:r w:rsidRPr="00C03928">
              <w:t>detection and warning systems</w:t>
            </w:r>
          </w:p>
          <w:p w:rsidR="00000000" w:rsidRPr="00C03928" w:rsidP="00C03928">
            <w:pPr>
              <w:pStyle w:val="ListBullet"/>
            </w:pPr>
            <w:r w:rsidRPr="00C03928">
              <w:t>foam systems</w:t>
            </w:r>
          </w:p>
          <w:p w:rsidR="00000000" w:rsidRPr="00C03928" w:rsidP="00C03928">
            <w:pPr>
              <w:pStyle w:val="ListBullet"/>
            </w:pPr>
            <w:r w:rsidRPr="00C03928">
              <w:t>gaseous agent systems</w:t>
            </w:r>
          </w:p>
          <w:p w:rsidR="00000000" w:rsidRPr="00C03928" w:rsidP="00C03928">
            <w:pPr>
              <w:pStyle w:val="ListBullet"/>
            </w:pPr>
            <w:r w:rsidRPr="00C03928">
              <w:t>water spray systems</w:t>
            </w:r>
          </w:p>
          <w:p w:rsidR="00000000" w:rsidP="00C03928">
            <w:pPr>
              <w:pStyle w:val="ListBullet"/>
              <w:rPr>
                <w:lang w:val="en-NZ"/>
              </w:rPr>
            </w:pPr>
            <w:r w:rsidRPr="00C03928">
              <w:t>water-based systems.</w:t>
            </w:r>
          </w:p>
        </w:tc>
      </w:tr>
      <w:tr w:rsidTr="00C03928">
        <w:tblPrEx>
          <w:tblW w:w="0" w:type="auto"/>
          <w:tblLayout w:type="fixed"/>
          <w:tblCellMar>
            <w:left w:w="62" w:type="dxa"/>
            <w:right w:w="62" w:type="dxa"/>
          </w:tblCellMar>
          <w:tblLook w:val="0000"/>
        </w:tblPrEx>
        <w:tc>
          <w:tcPr>
            <w:tcW w:w="24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08" w:type="dxa"/>
            <w:tcBorders>
              <w:top w:val="nil"/>
              <w:left w:val="nil"/>
              <w:bottom w:val="nil"/>
              <w:right w:val="nil"/>
            </w:tcBorders>
            <w:tcMar>
              <w:top w:w="0" w:type="dxa"/>
              <w:left w:w="62" w:type="dxa"/>
              <w:bottom w:w="0" w:type="dxa"/>
              <w:right w:w="62" w:type="dxa"/>
            </w:tcMar>
          </w:tcPr>
          <w:p w:rsidR="00000000" w:rsidP="00C03928">
            <w:pPr>
              <w:pStyle w:val="BodyText"/>
              <w:rPr>
                <w:lang w:val="en-NZ"/>
              </w:rPr>
            </w:pPr>
          </w:p>
        </w:tc>
      </w:tr>
      <w:tr w:rsidTr="00C03928">
        <w:tblPrEx>
          <w:tblW w:w="0" w:type="auto"/>
          <w:tblLayout w:type="fixed"/>
          <w:tblCellMar>
            <w:left w:w="62" w:type="dxa"/>
            <w:right w:w="62" w:type="dxa"/>
          </w:tblCellMar>
          <w:tblLook w:val="0000"/>
        </w:tblPrEx>
        <w:tc>
          <w:tcPr>
            <w:tcW w:w="2432" w:type="dxa"/>
            <w:tcBorders>
              <w:top w:val="nil"/>
              <w:left w:val="nil"/>
              <w:bottom w:val="nil"/>
              <w:right w:val="nil"/>
            </w:tcBorders>
            <w:tcMar>
              <w:top w:w="0" w:type="dxa"/>
              <w:left w:w="62" w:type="dxa"/>
              <w:bottom w:w="0" w:type="dxa"/>
              <w:right w:w="62" w:type="dxa"/>
            </w:tcMar>
          </w:tcPr>
          <w:p w:rsidR="00000000" w:rsidP="00C03928">
            <w:pPr>
              <w:pStyle w:val="BodyText"/>
              <w:rPr>
                <w:lang w:val="en-NZ"/>
              </w:rPr>
            </w:pPr>
            <w:r w:rsidRPr="00C03928">
              <w:rPr>
                <w:rStyle w:val="BoldandItalics"/>
              </w:rPr>
              <w:t>Options</w:t>
            </w:r>
            <w:r w:rsidRPr="00C03928">
              <w:t xml:space="preserve"> for securing personnel must include consideration of:</w:t>
            </w:r>
          </w:p>
        </w:tc>
        <w:tc>
          <w:tcPr>
            <w:tcW w:w="6708" w:type="dxa"/>
            <w:tcBorders>
              <w:top w:val="nil"/>
              <w:left w:val="nil"/>
              <w:bottom w:val="nil"/>
              <w:right w:val="nil"/>
            </w:tcBorders>
            <w:tcMar>
              <w:top w:w="0" w:type="dxa"/>
              <w:left w:w="62" w:type="dxa"/>
              <w:bottom w:w="0" w:type="dxa"/>
              <w:right w:w="62" w:type="dxa"/>
            </w:tcMar>
          </w:tcPr>
          <w:p w:rsidR="00000000" w:rsidRPr="00C03928" w:rsidP="00C03928">
            <w:pPr>
              <w:pStyle w:val="ListBullet"/>
            </w:pPr>
            <w:r w:rsidRPr="00C03928">
              <w:t>contracting external personnel</w:t>
            </w:r>
          </w:p>
          <w:p w:rsidR="00000000" w:rsidRPr="00C03928" w:rsidP="00C03928">
            <w:pPr>
              <w:pStyle w:val="ListBullet"/>
            </w:pPr>
            <w:r w:rsidRPr="00C03928">
              <w:t>recruiting new personnel</w:t>
            </w:r>
          </w:p>
          <w:p w:rsidR="00000000" w:rsidP="00C03928">
            <w:pPr>
              <w:pStyle w:val="ListBullet"/>
              <w:rPr>
                <w:lang w:val="en-NZ"/>
              </w:rPr>
            </w:pPr>
            <w:r w:rsidRPr="00C03928">
              <w:t>selecting existing team members.</w:t>
            </w:r>
          </w:p>
        </w:tc>
      </w:tr>
      <w:tr w:rsidTr="00C03928">
        <w:tblPrEx>
          <w:tblW w:w="0" w:type="auto"/>
          <w:tblLayout w:type="fixed"/>
          <w:tblCellMar>
            <w:left w:w="62" w:type="dxa"/>
            <w:right w:w="62" w:type="dxa"/>
          </w:tblCellMar>
          <w:tblLook w:val="0000"/>
        </w:tblPrEx>
        <w:tc>
          <w:tcPr>
            <w:tcW w:w="24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08" w:type="dxa"/>
            <w:tcBorders>
              <w:top w:val="nil"/>
              <w:left w:val="nil"/>
              <w:bottom w:val="nil"/>
              <w:right w:val="nil"/>
            </w:tcBorders>
            <w:tcMar>
              <w:top w:w="0" w:type="dxa"/>
              <w:left w:w="62" w:type="dxa"/>
              <w:bottom w:w="0" w:type="dxa"/>
              <w:right w:w="62" w:type="dxa"/>
            </w:tcMar>
          </w:tcPr>
          <w:p w:rsidR="00000000" w:rsidP="00C03928">
            <w:pPr>
              <w:pStyle w:val="BodyText"/>
              <w:rPr>
                <w:lang w:val="en-NZ"/>
              </w:rPr>
            </w:pPr>
          </w:p>
        </w:tc>
      </w:tr>
      <w:tr w:rsidTr="00C03928">
        <w:tblPrEx>
          <w:tblW w:w="0" w:type="auto"/>
          <w:tblLayout w:type="fixed"/>
          <w:tblCellMar>
            <w:left w:w="62" w:type="dxa"/>
            <w:right w:w="62" w:type="dxa"/>
          </w:tblCellMar>
          <w:tblLook w:val="0000"/>
        </w:tblPrEx>
        <w:tc>
          <w:tcPr>
            <w:tcW w:w="2432" w:type="dxa"/>
            <w:tcBorders>
              <w:top w:val="nil"/>
              <w:left w:val="nil"/>
              <w:bottom w:val="nil"/>
              <w:right w:val="nil"/>
            </w:tcBorders>
            <w:tcMar>
              <w:top w:w="0" w:type="dxa"/>
              <w:left w:w="62" w:type="dxa"/>
              <w:bottom w:w="0" w:type="dxa"/>
              <w:right w:w="62" w:type="dxa"/>
            </w:tcMar>
          </w:tcPr>
          <w:p w:rsidR="00000000" w:rsidP="00C03928">
            <w:pPr>
              <w:pStyle w:val="BodyText"/>
              <w:rPr>
                <w:lang w:val="en-NZ"/>
              </w:rPr>
            </w:pPr>
            <w:r w:rsidRPr="00C03928">
              <w:rPr>
                <w:rStyle w:val="BoldandItalics"/>
              </w:rPr>
              <w:t>Overhead costs</w:t>
            </w:r>
            <w:r w:rsidRPr="00C03928">
              <w:t xml:space="preserve"> apportioned to the project must include:</w:t>
            </w:r>
          </w:p>
        </w:tc>
        <w:tc>
          <w:tcPr>
            <w:tcW w:w="6708" w:type="dxa"/>
            <w:tcBorders>
              <w:top w:val="nil"/>
              <w:left w:val="nil"/>
              <w:bottom w:val="nil"/>
              <w:right w:val="nil"/>
            </w:tcBorders>
            <w:tcMar>
              <w:top w:w="0" w:type="dxa"/>
              <w:left w:w="62" w:type="dxa"/>
              <w:bottom w:w="0" w:type="dxa"/>
              <w:right w:w="62" w:type="dxa"/>
            </w:tcMar>
          </w:tcPr>
          <w:p w:rsidR="00000000" w:rsidRPr="00C03928" w:rsidP="00C03928">
            <w:pPr>
              <w:pStyle w:val="ListBullet"/>
            </w:pPr>
            <w:r w:rsidRPr="00C03928">
              <w:t>cost of financing the project</w:t>
            </w:r>
          </w:p>
          <w:p w:rsidR="00000000" w:rsidRPr="00C03928" w:rsidP="00C03928">
            <w:pPr>
              <w:pStyle w:val="ListBullet"/>
            </w:pPr>
            <w:r w:rsidRPr="00C03928">
              <w:t>cost of seeking approvals and lodging designs</w:t>
            </w:r>
          </w:p>
          <w:p w:rsidR="00000000" w:rsidRPr="00C03928" w:rsidP="00C03928">
            <w:pPr>
              <w:pStyle w:val="ListBullet"/>
            </w:pPr>
            <w:r w:rsidRPr="00C03928">
              <w:t>environmental protection agency fees</w:t>
            </w:r>
          </w:p>
          <w:p w:rsidR="00000000" w:rsidRPr="00C03928" w:rsidP="00C03928">
            <w:pPr>
              <w:pStyle w:val="ListBullet"/>
            </w:pPr>
            <w:r w:rsidRPr="00C03928">
              <w:t>external consulting costs.</w:t>
            </w:r>
          </w:p>
          <w:p w:rsidR="00000000" w:rsidRPr="00C03928" w:rsidP="00C03928">
            <w:pPr>
              <w:pStyle w:val="ListBullet"/>
            </w:pPr>
            <w:r w:rsidRPr="00C03928">
              <w:t>other business insurances</w:t>
            </w:r>
          </w:p>
          <w:p w:rsidR="00000000" w:rsidRPr="00C03928" w:rsidP="00C03928">
            <w:pPr>
              <w:pStyle w:val="ListBullet"/>
            </w:pPr>
            <w:r w:rsidRPr="00C03928">
              <w:t>professional indemnity insurance</w:t>
            </w:r>
          </w:p>
          <w:p w:rsidR="00000000" w:rsidRPr="00C03928" w:rsidP="00C03928">
            <w:pPr>
              <w:pStyle w:val="ListBullet"/>
            </w:pPr>
            <w:r w:rsidRPr="00C03928">
              <w:t>travel costs</w:t>
            </w:r>
          </w:p>
          <w:p w:rsidR="00000000" w:rsidRPr="00C03928" w:rsidP="00C03928">
            <w:pPr>
              <w:pStyle w:val="ListBullet"/>
            </w:pPr>
            <w:r w:rsidRPr="00C03928">
              <w:t>waste management site fees</w:t>
            </w:r>
          </w:p>
          <w:p w:rsidR="00000000" w:rsidRPr="00C03928" w:rsidP="00C03928">
            <w:pPr>
              <w:pStyle w:val="ListBullet"/>
            </w:pPr>
            <w:r w:rsidRPr="00C03928">
              <w:t>WorkCover costs.</w:t>
            </w:r>
          </w:p>
        </w:tc>
      </w:tr>
    </w:tbl>
    <w:p w:rsidR="00000000" w:rsidRPr="00C03928" w:rsidP="00C03928">
      <w:pPr>
        <w:pStyle w:val="BodyText"/>
      </w:pPr>
    </w:p>
    <w:p w:rsidR="00000000" w:rsidRPr="00C03928" w:rsidP="00C03928">
      <w:pPr>
        <w:pStyle w:val="AllowPageBreak"/>
      </w:pPr>
    </w:p>
    <w:p w:rsidR="00000000" w:rsidRPr="00C03928" w:rsidP="00C03928">
      <w:pPr>
        <w:pStyle w:val="Heading1"/>
      </w:pPr>
      <w:bookmarkStart w:id="9" w:name="O_666984"/>
      <w:bookmarkEnd w:id="9"/>
      <w:r w:rsidRPr="00C03928">
        <w:t>Unit Mapping Information</w:t>
      </w:r>
    </w:p>
    <w:p w:rsidR="00000000" w:rsidRPr="00C03928" w:rsidP="00BA6D24">
      <w:pPr>
        <w:pStyle w:val="BodyText"/>
      </w:pPr>
      <w:r w:rsidRPr="00C03928">
        <w:t>CPCSFS7003A Develop and submit tenders for fire systems design solutions</w:t>
      </w:r>
    </w:p>
    <w:p w:rsidR="00000000" w:rsidRPr="00C03928" w:rsidP="00C03928">
      <w:pPr>
        <w:pStyle w:val="Heading1"/>
      </w:pPr>
      <w:bookmarkStart w:id="10" w:name="O_666977"/>
      <w:bookmarkEnd w:id="10"/>
      <w:r w:rsidRPr="00C03928">
        <w:t>Links</w:t>
      </w:r>
    </w:p>
    <w:p w:rsidR="00000000" w:rsidRPr="00C03928" w:rsidP="00BA6D24">
      <w:pPr>
        <w:pStyle w:val="BodyText"/>
      </w:pPr>
      <w:r w:rsidRPr="00C03928">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E93E2B">
        <w:rPr>
          <w:rStyle w:val="Hyperlink"/>
        </w:rPr>
        <w:t>https://vetnet.gov.au/Pages/TrainingDocs.aspx?q=7e15fa6a-68b8-4097-b099-030a5569b1ad</w:t>
      </w:r>
      <w:r>
        <w:fldChar w:fldCharType="end"/>
      </w:r>
    </w:p>
    <w:p w:rsidR="00000000" w:rsidRPr="00C03928" w:rsidP="00BA6D24">
      <w:pPr>
        <w:pStyle w:val="BodyText"/>
        <w:sectPr w:rsidSect="00C03928">
          <w:headerReference w:type="default" r:id="rId10"/>
          <w:footerReference w:type="default" r:id="rId11"/>
          <w:pgSz w:w="11908" w:h="16833"/>
          <w:pgMar w:top="1702" w:right="1418" w:bottom="1702" w:left="1418" w:header="992" w:footer="992" w:gutter="0"/>
          <w:cols w:space="720"/>
          <w:noEndnote/>
          <w:docGrid w:linePitch="299"/>
        </w:sectPr>
      </w:pPr>
    </w:p>
    <w:p w:rsidR="00000000" w:rsidRPr="00C03928" w:rsidP="00C03928">
      <w:pPr>
        <w:pStyle w:val="SuperHeading"/>
      </w:pPr>
      <w:r w:rsidRPr="00C03928">
        <w:t>Assessment Requirements for CPCSFS8003 Develop and submit tenders for fire systems design solutions</w:t>
      </w:r>
    </w:p>
    <w:p w:rsidR="00000000" w:rsidRPr="00C03928" w:rsidP="00C03928">
      <w:pPr>
        <w:pStyle w:val="Heading1"/>
      </w:pPr>
      <w:bookmarkStart w:id="11" w:name="O_666979"/>
      <w:bookmarkEnd w:id="11"/>
      <w:r w:rsidRPr="00C03928">
        <w:t>Modification History</w:t>
      </w:r>
    </w:p>
    <w:p w:rsidR="00000000" w:rsidRPr="00C03928" w:rsidP="00BA6D24">
      <w:pPr>
        <w:pStyle w:val="BodyText"/>
      </w:pPr>
      <w:r w:rsidRPr="00C03928">
        <w:t xml:space="preserve">Release 1. </w:t>
      </w:r>
    </w:p>
    <w:p w:rsidR="00000000" w:rsidRPr="00C03928" w:rsidP="00BA6D24">
      <w:pPr>
        <w:pStyle w:val="BodyText"/>
      </w:pPr>
      <w:r w:rsidRPr="00C03928">
        <w:t xml:space="preserve">This version first released with CPC Construction, Plumbing </w:t>
      </w:r>
      <w:r w:rsidRPr="00C03928">
        <w:t>and Services Training Package Version 1.</w:t>
      </w:r>
    </w:p>
    <w:p w:rsidR="00000000" w:rsidRPr="00C03928" w:rsidP="00BA6D24">
      <w:pPr>
        <w:pStyle w:val="BodyText"/>
      </w:pPr>
      <w:r w:rsidRPr="00C03928">
        <w:t>Replaces superseded equivalent CPCSFS7003A Develop and submit tenders for fire systems design solutions.</w:t>
      </w:r>
    </w:p>
    <w:p w:rsidR="00000000" w:rsidRPr="00C03928" w:rsidP="00C03928">
      <w:pPr>
        <w:pStyle w:val="Heading1"/>
      </w:pPr>
      <w:bookmarkStart w:id="12" w:name="O_666982"/>
      <w:bookmarkEnd w:id="12"/>
      <w:r w:rsidRPr="00C03928">
        <w:t>Performance Evidence</w:t>
      </w:r>
    </w:p>
    <w:p w:rsidR="00000000" w:rsidRPr="00C03928" w:rsidP="00BA6D24">
      <w:pPr>
        <w:pStyle w:val="BodyText"/>
      </w:pPr>
      <w:r w:rsidRPr="00C03928">
        <w:t xml:space="preserve">A person demonstrating competency in this unit must satisfy all of the </w:t>
      </w:r>
      <w:r w:rsidRPr="00C03928">
        <w:t>elements, performance criteria and foundation skills of this unit. The person must research, plan, cost and tender for the design, fabrication and installation of efficient, effective and compliant fire detection and suppression systems for two different f</w:t>
      </w:r>
      <w:r w:rsidRPr="00C03928">
        <w:t xml:space="preserve">ire systems design projects. </w:t>
      </w:r>
    </w:p>
    <w:p w:rsidR="00000000" w:rsidRPr="00C03928" w:rsidP="00BA6D24">
      <w:pPr>
        <w:pStyle w:val="BodyText"/>
      </w:pPr>
      <w:r w:rsidRPr="00C03928">
        <w:t xml:space="preserve">In particular, for each project the person must: </w:t>
      </w:r>
    </w:p>
    <w:p w:rsidR="00000000" w:rsidRPr="00C03928" w:rsidP="00C03928">
      <w:pPr>
        <w:pStyle w:val="ListBullet"/>
      </w:pPr>
      <w:r w:rsidRPr="00C03928">
        <w:t>accurately calculate:</w:t>
      </w:r>
    </w:p>
    <w:p w:rsidR="00000000" w:rsidRPr="00C03928" w:rsidP="00C03928">
      <w:pPr>
        <w:pStyle w:val="ListBullet2"/>
      </w:pPr>
      <w:r w:rsidRPr="00C03928">
        <w:t>fire system capacities and performance</w:t>
      </w:r>
    </w:p>
    <w:p w:rsidR="00000000" w:rsidRPr="00C03928" w:rsidP="00C03928">
      <w:pPr>
        <w:pStyle w:val="ListBullet2"/>
      </w:pPr>
      <w:r w:rsidRPr="00C03928">
        <w:t>costs of design, fabrication and installation of fire systems, including overhead costs</w:t>
      </w:r>
    </w:p>
    <w:p w:rsidR="00000000" w:rsidRPr="00C03928" w:rsidP="00C03928">
      <w:pPr>
        <w:pStyle w:val="ListBullet"/>
      </w:pPr>
      <w:r w:rsidRPr="00C03928">
        <w:t>read and interpret a range of design documents, including concept briefs, design briefs, drawings, plans and specifications</w:t>
      </w:r>
    </w:p>
    <w:p w:rsidR="00000000" w:rsidRPr="00C03928" w:rsidP="00C03928">
      <w:pPr>
        <w:pStyle w:val="ListBullet"/>
      </w:pPr>
      <w:r w:rsidRPr="00C03928">
        <w:t>apply requirements of legislation, codes, standards, regulatory and insurance requirements relevant to fire systems design projects,</w:t>
      </w:r>
      <w:r w:rsidRPr="00C03928">
        <w:t xml:space="preserve"> including Australian and United States National Fire Protection Association (NFPA) standards when developing tenders for the design, fabrication and installation of fire systems</w:t>
      </w:r>
    </w:p>
    <w:p w:rsidR="00000000" w:rsidRPr="00C03928" w:rsidP="00C03928">
      <w:pPr>
        <w:pStyle w:val="ListBullet"/>
      </w:pPr>
      <w:r w:rsidRPr="00C03928">
        <w:t>research appropriate fire detection and suppression systems</w:t>
      </w:r>
    </w:p>
    <w:p w:rsidR="00000000" w:rsidRPr="00C03928" w:rsidP="00C03928">
      <w:pPr>
        <w:pStyle w:val="ListBullet"/>
      </w:pPr>
      <w:r w:rsidRPr="00C03928">
        <w:t>prepare tender or</w:t>
      </w:r>
      <w:r w:rsidRPr="00C03928">
        <w:t xml:space="preserve"> bid documentation that meets the bid specification requirements</w:t>
      </w:r>
    </w:p>
    <w:p w:rsidR="00000000" w:rsidRPr="00C03928" w:rsidP="00C03928">
      <w:pPr>
        <w:pStyle w:val="ListBullet"/>
      </w:pPr>
      <w:r w:rsidRPr="00C03928">
        <w:t>build relationships with potential clients and suppliers, and conduct business negotiations.</w:t>
      </w:r>
    </w:p>
    <w:p w:rsidR="00000000" w:rsidRPr="00C03928" w:rsidP="00C03928">
      <w:pPr>
        <w:pStyle w:val="AllowPageBreak"/>
      </w:pPr>
    </w:p>
    <w:p w:rsidR="00000000" w:rsidRPr="00C03928" w:rsidP="00C03928">
      <w:pPr>
        <w:pStyle w:val="Heading1"/>
      </w:pPr>
      <w:bookmarkStart w:id="13" w:name="O_666981"/>
      <w:bookmarkEnd w:id="13"/>
      <w:r w:rsidRPr="00C03928">
        <w:t>Knowledge Evidence</w:t>
      </w:r>
    </w:p>
    <w:p w:rsidR="00000000" w:rsidRPr="00C03928" w:rsidP="00BA6D24">
      <w:pPr>
        <w:pStyle w:val="BodyText"/>
      </w:pPr>
      <w:r w:rsidRPr="00C03928">
        <w:t>A person demonstrating competency in this unit must be able to</w:t>
      </w:r>
      <w:r w:rsidRPr="00C03928">
        <w:t xml:space="preserve"> demonstrate knowledge of:</w:t>
      </w:r>
    </w:p>
    <w:p w:rsidR="00000000" w:rsidRPr="00C03928" w:rsidP="00C03928">
      <w:pPr>
        <w:pStyle w:val="ListBullet"/>
      </w:pPr>
      <w:r w:rsidRPr="00C03928">
        <w:t>characteristics and limitations of products and materials used in fire systems and issues relating to material capability</w:t>
      </w:r>
    </w:p>
    <w:p w:rsidR="00000000" w:rsidRPr="00C03928" w:rsidP="00C03928">
      <w:pPr>
        <w:pStyle w:val="ListBullet"/>
      </w:pPr>
      <w:r w:rsidRPr="00C03928">
        <w:t>fire detection and suppression systems, components and technologies and costs associated with their design</w:t>
      </w:r>
      <w:r w:rsidRPr="00C03928">
        <w:t>, purchase or fabrication, and installation</w:t>
      </w:r>
    </w:p>
    <w:p w:rsidR="00000000" w:rsidRPr="00C03928" w:rsidP="00C03928">
      <w:pPr>
        <w:pStyle w:val="ListBullet"/>
      </w:pPr>
      <w:r w:rsidRPr="00C03928">
        <w:t>fire systems’ technology and components:</w:t>
      </w:r>
    </w:p>
    <w:p w:rsidR="00000000" w:rsidRPr="00C03928" w:rsidP="00C03928">
      <w:pPr>
        <w:pStyle w:val="ListBullet2"/>
      </w:pPr>
      <w:r w:rsidRPr="00C03928">
        <w:t>water-based systems</w:t>
      </w:r>
    </w:p>
    <w:p w:rsidR="00000000" w:rsidRPr="00C03928" w:rsidP="00C03928">
      <w:pPr>
        <w:pStyle w:val="ListBullet2"/>
      </w:pPr>
      <w:r w:rsidRPr="00C03928">
        <w:t>detection and warning systems</w:t>
      </w:r>
    </w:p>
    <w:p w:rsidR="00000000" w:rsidRPr="00C03928" w:rsidP="00C03928">
      <w:pPr>
        <w:pStyle w:val="ListBullet2"/>
      </w:pPr>
      <w:r w:rsidRPr="00C03928">
        <w:t>special hazard fire systems</w:t>
      </w:r>
    </w:p>
    <w:p w:rsidR="00000000" w:rsidRPr="00C03928" w:rsidP="00C03928">
      <w:pPr>
        <w:pStyle w:val="ListBullet2"/>
      </w:pPr>
      <w:r w:rsidRPr="00C03928">
        <w:t>chemical systems</w:t>
      </w:r>
    </w:p>
    <w:p w:rsidR="00000000" w:rsidRPr="00C03928" w:rsidP="00C03928">
      <w:pPr>
        <w:pStyle w:val="ListBullet"/>
      </w:pPr>
      <w:r w:rsidRPr="00C03928">
        <w:t>industry networks and mechani</w:t>
      </w:r>
      <w:r w:rsidRPr="00C03928">
        <w:t>sms for expanding and updating knowledge of fire systems and technologies</w:t>
      </w:r>
    </w:p>
    <w:p w:rsidR="00000000" w:rsidRPr="00C03928" w:rsidP="00C03928">
      <w:pPr>
        <w:pStyle w:val="ListBullet"/>
      </w:pPr>
      <w:r w:rsidRPr="00C03928">
        <w:t xml:space="preserve">interconnection of fire systems: </w:t>
      </w:r>
    </w:p>
    <w:p w:rsidR="00000000" w:rsidRPr="00C03928" w:rsidP="00C03928">
      <w:pPr>
        <w:pStyle w:val="ListBullet2"/>
      </w:pPr>
      <w:r w:rsidRPr="00C03928">
        <w:t>cause and effect matrix</w:t>
      </w:r>
    </w:p>
    <w:p w:rsidR="00000000" w:rsidRPr="00C03928" w:rsidP="00C03928">
      <w:pPr>
        <w:pStyle w:val="ListBullet2"/>
      </w:pPr>
      <w:r w:rsidRPr="00C03928">
        <w:t>interface with other services</w:t>
      </w:r>
    </w:p>
    <w:p w:rsidR="00000000" w:rsidRPr="00C03928" w:rsidP="00C03928">
      <w:pPr>
        <w:pStyle w:val="ListBullet"/>
      </w:pPr>
      <w:r w:rsidRPr="00C03928">
        <w:t>legislation, codes, standards, regulatory and insurance requirements that apply to each of t</w:t>
      </w:r>
      <w:r w:rsidRPr="00C03928">
        <w:t xml:space="preserve">he two fire </w:t>
      </w:r>
      <w:r w:rsidRPr="00C03928">
        <w:t>systems design projects specified in the performance evidence, including Australian and NFPA standards</w:t>
      </w:r>
    </w:p>
    <w:p w:rsidR="00000000" w:rsidRPr="00C03928" w:rsidP="00C03928">
      <w:pPr>
        <w:pStyle w:val="ListBullet"/>
      </w:pPr>
      <w:r w:rsidRPr="00C03928">
        <w:t>mathematical principles, equations and calculation methods to inform the development of tender proposals for fire systems design solutions, i</w:t>
      </w:r>
      <w:r w:rsidRPr="00C03928">
        <w:t>ncluding:</w:t>
      </w:r>
    </w:p>
    <w:p w:rsidR="00000000" w:rsidRPr="00C03928" w:rsidP="00C03928">
      <w:pPr>
        <w:pStyle w:val="ListBullet2"/>
      </w:pPr>
      <w:r w:rsidRPr="00C03928">
        <w:t>taking accurate measurements</w:t>
      </w:r>
    </w:p>
    <w:p w:rsidR="00000000" w:rsidRPr="00C03928" w:rsidP="00C03928">
      <w:pPr>
        <w:pStyle w:val="ListBullet2"/>
      </w:pPr>
      <w:r w:rsidRPr="00C03928">
        <w:t>financial calculations:</w:t>
      </w:r>
    </w:p>
    <w:p w:rsidR="00000000" w:rsidRPr="00C03928" w:rsidP="00C03928">
      <w:pPr>
        <w:pStyle w:val="ListBullet3"/>
      </w:pPr>
      <w:r w:rsidRPr="00C03928">
        <w:t xml:space="preserve">labour costs </w:t>
      </w:r>
    </w:p>
    <w:p w:rsidR="00000000" w:rsidRPr="00C03928" w:rsidP="00C03928">
      <w:pPr>
        <w:pStyle w:val="ListBullet3"/>
      </w:pPr>
      <w:r w:rsidRPr="00C03928">
        <w:t>overheads</w:t>
      </w:r>
    </w:p>
    <w:p w:rsidR="00000000" w:rsidRPr="00C03928" w:rsidP="00C03928">
      <w:pPr>
        <w:pStyle w:val="ListBullet3"/>
      </w:pPr>
      <w:r w:rsidRPr="00C03928">
        <w:t>profit margins</w:t>
      </w:r>
    </w:p>
    <w:p w:rsidR="00000000" w:rsidRPr="00C03928" w:rsidP="00C03928">
      <w:pPr>
        <w:pStyle w:val="ListBullet2"/>
      </w:pPr>
      <w:r w:rsidRPr="00C03928">
        <w:t>water-based system calculations:</w:t>
      </w:r>
    </w:p>
    <w:p w:rsidR="00000000" w:rsidRPr="00C03928" w:rsidP="00C03928">
      <w:pPr>
        <w:pStyle w:val="ListBullet3"/>
      </w:pPr>
      <w:r w:rsidRPr="00C03928">
        <w:t>dimensions</w:t>
      </w:r>
    </w:p>
    <w:p w:rsidR="00000000" w:rsidRPr="00C03928" w:rsidP="00C03928">
      <w:pPr>
        <w:pStyle w:val="ListBullet3"/>
      </w:pPr>
      <w:r w:rsidRPr="00C03928">
        <w:t>motor output</w:t>
      </w:r>
    </w:p>
    <w:p w:rsidR="00000000" w:rsidRPr="00C03928" w:rsidP="00C03928">
      <w:pPr>
        <w:pStyle w:val="ListBullet3"/>
      </w:pPr>
      <w:r w:rsidRPr="00C03928">
        <w:t>pipe lengths</w:t>
      </w:r>
    </w:p>
    <w:p w:rsidR="00000000" w:rsidRPr="00C03928" w:rsidP="00C03928">
      <w:pPr>
        <w:pStyle w:val="ListBullet3"/>
      </w:pPr>
      <w:r w:rsidRPr="00C03928">
        <w:t>piping friction loss</w:t>
      </w:r>
    </w:p>
    <w:p w:rsidR="00000000" w:rsidRPr="00C03928" w:rsidP="00C03928">
      <w:pPr>
        <w:pStyle w:val="ListBullet3"/>
      </w:pPr>
      <w:r w:rsidRPr="00C03928">
        <w:t>pump capacity</w:t>
      </w:r>
    </w:p>
    <w:p w:rsidR="00000000" w:rsidRPr="00C03928" w:rsidP="00C03928">
      <w:pPr>
        <w:pStyle w:val="ListBullet2"/>
      </w:pPr>
      <w:r w:rsidRPr="00C03928">
        <w:t>electrical system calculations:</w:t>
      </w:r>
    </w:p>
    <w:p w:rsidR="00000000" w:rsidRPr="00C03928" w:rsidP="00C03928">
      <w:pPr>
        <w:pStyle w:val="ListBullet3"/>
      </w:pPr>
      <w:r w:rsidRPr="00C03928">
        <w:t>battery back-up</w:t>
      </w:r>
    </w:p>
    <w:p w:rsidR="00000000" w:rsidRPr="00C03928" w:rsidP="00C03928">
      <w:pPr>
        <w:pStyle w:val="ListBullet3"/>
      </w:pPr>
      <w:r w:rsidRPr="00C03928">
        <w:t>battery capacity</w:t>
      </w:r>
    </w:p>
    <w:p w:rsidR="00000000" w:rsidRPr="00C03928" w:rsidP="00C03928">
      <w:pPr>
        <w:pStyle w:val="ListBullet3"/>
      </w:pPr>
      <w:r w:rsidRPr="00C03928">
        <w:t xml:space="preserve">dimensions </w:t>
      </w:r>
    </w:p>
    <w:p w:rsidR="00000000" w:rsidRPr="00C03928" w:rsidP="00C03928">
      <w:pPr>
        <w:pStyle w:val="ListBullet3"/>
      </w:pPr>
      <w:r w:rsidRPr="00C03928">
        <w:t>power supplies</w:t>
      </w:r>
    </w:p>
    <w:p w:rsidR="00000000" w:rsidRPr="00C03928" w:rsidP="00C03928">
      <w:pPr>
        <w:pStyle w:val="ListBullet3"/>
      </w:pPr>
      <w:r w:rsidRPr="00C03928">
        <w:t>voltage drops</w:t>
      </w:r>
    </w:p>
    <w:p w:rsidR="00000000" w:rsidRPr="00C03928" w:rsidP="00C03928">
      <w:pPr>
        <w:pStyle w:val="ListBullet"/>
      </w:pPr>
      <w:r w:rsidRPr="00C03928">
        <w:t>passive fire safety elements:</w:t>
      </w:r>
    </w:p>
    <w:p w:rsidR="00000000" w:rsidRPr="00C03928" w:rsidP="00C03928">
      <w:pPr>
        <w:pStyle w:val="ListBullet2"/>
      </w:pPr>
      <w:r w:rsidRPr="00C03928">
        <w:t>identification of passive elements</w:t>
      </w:r>
    </w:p>
    <w:p w:rsidR="00000000" w:rsidRPr="00C03928" w:rsidP="00C03928">
      <w:pPr>
        <w:pStyle w:val="ListBullet2"/>
      </w:pPr>
      <w:r w:rsidRPr="00C03928">
        <w:t>impact of fire systems design on passive elements</w:t>
      </w:r>
    </w:p>
    <w:p w:rsidR="00000000" w:rsidRPr="00C03928" w:rsidP="00C03928">
      <w:pPr>
        <w:pStyle w:val="ListBullet2"/>
      </w:pPr>
      <w:r w:rsidRPr="00C03928">
        <w:t>specifications required to safeguard integrity of passive fire element performance where penetrations are necessitated by the fire systems design</w:t>
      </w:r>
    </w:p>
    <w:p w:rsidR="00000000" w:rsidRPr="00C03928" w:rsidP="00C03928">
      <w:pPr>
        <w:pStyle w:val="ListBullet"/>
      </w:pPr>
      <w:r w:rsidRPr="00C03928">
        <w:t xml:space="preserve">range of design documents, including concept briefs, design briefs, drawings, plans and specifications </w:t>
      </w:r>
      <w:r w:rsidRPr="00C03928">
        <w:t>and the meaning of symbols, notations and technical language used</w:t>
      </w:r>
    </w:p>
    <w:p w:rsidR="00000000" w:rsidRPr="00C03928" w:rsidP="00C03928">
      <w:pPr>
        <w:pStyle w:val="ListBullet"/>
      </w:pPr>
      <w:r w:rsidRPr="00C03928">
        <w:t>tendering, bidding and contractual processes, including interpreting:</w:t>
      </w:r>
    </w:p>
    <w:p w:rsidR="00000000" w:rsidRPr="00C03928" w:rsidP="00C03928">
      <w:pPr>
        <w:pStyle w:val="ListBullet2"/>
      </w:pPr>
      <w:r w:rsidRPr="00C03928">
        <w:t>bid requirements</w:t>
      </w:r>
    </w:p>
    <w:p w:rsidR="00000000" w:rsidRPr="00C03928" w:rsidP="00C03928">
      <w:pPr>
        <w:pStyle w:val="ListBullet2"/>
      </w:pPr>
      <w:r w:rsidRPr="00C03928">
        <w:t>contractual requirements.</w:t>
      </w:r>
    </w:p>
    <w:p w:rsidR="00000000" w:rsidRPr="00C03928" w:rsidP="00C03928">
      <w:pPr>
        <w:pStyle w:val="AllowPageBreak"/>
      </w:pPr>
    </w:p>
    <w:p w:rsidR="00000000" w:rsidRPr="00C03928" w:rsidP="00C03928">
      <w:pPr>
        <w:pStyle w:val="Heading1"/>
      </w:pPr>
      <w:bookmarkStart w:id="14" w:name="O_666980"/>
      <w:bookmarkEnd w:id="14"/>
      <w:r w:rsidRPr="00C03928">
        <w:t>Assessment Conditions</w:t>
      </w:r>
    </w:p>
    <w:p w:rsidR="00000000" w:rsidRPr="00C03928" w:rsidP="00BA6D24">
      <w:pPr>
        <w:pStyle w:val="BodyText"/>
      </w:pPr>
      <w:r w:rsidRPr="00C03928">
        <w:t>Assessment must be conducted in the w</w:t>
      </w:r>
      <w:r w:rsidRPr="00C03928">
        <w:t>orkplace or a close simulation of the workplace.</w:t>
      </w:r>
    </w:p>
    <w:p w:rsidR="00000000" w:rsidRPr="00C03928" w:rsidP="00BA6D24">
      <w:pPr>
        <w:pStyle w:val="BodyText"/>
      </w:pPr>
      <w:r w:rsidRPr="00C03928">
        <w:t xml:space="preserve">Suitable assessment of performance would require: </w:t>
      </w:r>
    </w:p>
    <w:p w:rsidR="00000000" w:rsidRPr="00C03928" w:rsidP="00C03928">
      <w:pPr>
        <w:pStyle w:val="ListBullet"/>
      </w:pPr>
      <w:r w:rsidRPr="00C03928">
        <w:t>equipment:</w:t>
      </w:r>
    </w:p>
    <w:p w:rsidR="00000000" w:rsidRPr="00C03928" w:rsidP="00C03928">
      <w:pPr>
        <w:pStyle w:val="ListBullet2"/>
      </w:pPr>
      <w:r w:rsidRPr="00C03928">
        <w:t>computer with internet and email access</w:t>
      </w:r>
    </w:p>
    <w:p w:rsidR="00000000" w:rsidRPr="00C03928" w:rsidP="00C03928">
      <w:pPr>
        <w:pStyle w:val="ListBullet2"/>
      </w:pPr>
      <w:r w:rsidRPr="00C03928">
        <w:t>software: word processing and spreadsheet functionality; and proprietary estimating</w:t>
      </w:r>
    </w:p>
    <w:p w:rsidR="00000000" w:rsidRPr="00C03928" w:rsidP="00C03928">
      <w:pPr>
        <w:pStyle w:val="ListBullet"/>
      </w:pPr>
      <w:r w:rsidRPr="00C03928">
        <w:t>materials:</w:t>
      </w:r>
    </w:p>
    <w:p w:rsidR="00000000" w:rsidRPr="00C03928" w:rsidP="00C03928">
      <w:pPr>
        <w:pStyle w:val="ListBullet2"/>
      </w:pPr>
      <w:r w:rsidRPr="00C03928">
        <w:t>access to current legislation, codes and standards relevant to the jurisdiction in which the work is taking place, including:</w:t>
      </w:r>
    </w:p>
    <w:p w:rsidR="00000000" w:rsidRPr="00C03928" w:rsidP="00C03928">
      <w:pPr>
        <w:pStyle w:val="ListBullet3"/>
      </w:pPr>
      <w:r w:rsidRPr="00C03928">
        <w:t>building Acts and regulations</w:t>
      </w:r>
    </w:p>
    <w:p w:rsidR="00000000" w:rsidRPr="00C03928" w:rsidP="00C03928">
      <w:pPr>
        <w:pStyle w:val="ListBullet3"/>
      </w:pPr>
      <w:r w:rsidRPr="00C03928">
        <w:t xml:space="preserve">infrastructure supply regulations </w:t>
      </w:r>
    </w:p>
    <w:p w:rsidR="00000000" w:rsidRPr="00C03928" w:rsidP="00C03928">
      <w:pPr>
        <w:pStyle w:val="ListBullet3"/>
      </w:pPr>
      <w:r w:rsidRPr="00C03928">
        <w:t>Australian standards for fire systems</w:t>
      </w:r>
    </w:p>
    <w:p w:rsidR="00000000" w:rsidRPr="00C03928" w:rsidP="00C03928">
      <w:pPr>
        <w:pStyle w:val="ListBullet3"/>
      </w:pPr>
      <w:r w:rsidRPr="00C03928">
        <w:t>National Construction Code</w:t>
      </w:r>
    </w:p>
    <w:p w:rsidR="00000000" w:rsidRPr="00C03928" w:rsidP="00C03928">
      <w:pPr>
        <w:pStyle w:val="ListBullet3"/>
      </w:pPr>
      <w:r w:rsidRPr="00C03928">
        <w:t>other fire system standards commonly required by building insurers, including NFPA standards</w:t>
      </w:r>
    </w:p>
    <w:p w:rsidR="00000000" w:rsidRPr="00C03928" w:rsidP="00C03928">
      <w:pPr>
        <w:pStyle w:val="ListBullet2"/>
      </w:pPr>
      <w:r w:rsidRPr="00C03928">
        <w:t>organisational policies and procedures:</w:t>
      </w:r>
    </w:p>
    <w:p w:rsidR="00000000" w:rsidRPr="00C03928" w:rsidP="00C03928">
      <w:pPr>
        <w:pStyle w:val="ListBullet3"/>
      </w:pPr>
      <w:r w:rsidRPr="00C03928">
        <w:t>strategic planning policies</w:t>
      </w:r>
    </w:p>
    <w:p w:rsidR="00000000" w:rsidRPr="00C03928" w:rsidP="00C03928">
      <w:pPr>
        <w:pStyle w:val="ListBullet3"/>
      </w:pPr>
      <w:r w:rsidRPr="00C03928">
        <w:t>legal, financial and accounting procedures relating to response to tenders</w:t>
      </w:r>
    </w:p>
    <w:p w:rsidR="00000000" w:rsidRPr="00C03928" w:rsidP="00C03928">
      <w:pPr>
        <w:pStyle w:val="ListBullet2"/>
      </w:pPr>
      <w:r w:rsidRPr="00C03928">
        <w:t>project documentation for two fire systems design projects, including design briefs, design drawings, specifications and product information.</w:t>
      </w:r>
    </w:p>
    <w:p w:rsidR="00000000" w:rsidRPr="00C03928" w:rsidP="00C03928">
      <w:pPr>
        <w:pStyle w:val="BodyText"/>
      </w:pPr>
    </w:p>
    <w:p w:rsidR="00000000" w:rsidRPr="00C03928" w:rsidP="00BA6D24">
      <w:pPr>
        <w:pStyle w:val="Heading3"/>
      </w:pPr>
      <w:r w:rsidRPr="00C03928">
        <w:rPr>
          <w:rStyle w:val="SpecialBold"/>
        </w:rPr>
        <w:t>Assessor requirements</w:t>
      </w:r>
    </w:p>
    <w:p w:rsidR="00000000" w:rsidRPr="00C03928" w:rsidP="00BA6D24">
      <w:pPr>
        <w:pStyle w:val="BodyText"/>
      </w:pPr>
      <w:r w:rsidRPr="00C03928">
        <w:t>Assessors must satisfy the assessor requirements in the Standards for Registered Training O</w:t>
      </w:r>
      <w:r w:rsidRPr="00C03928">
        <w:t xml:space="preserve">rganisations (RTOs) current at the time of assessment. </w:t>
      </w:r>
    </w:p>
    <w:p w:rsidR="00000000" w:rsidRPr="00C03928" w:rsidP="00C03928">
      <w:pPr>
        <w:pStyle w:val="Heading1"/>
      </w:pPr>
      <w:bookmarkStart w:id="15" w:name="O_666978"/>
      <w:bookmarkEnd w:id="15"/>
      <w:r w:rsidRPr="00C03928">
        <w:t>Links</w:t>
      </w:r>
    </w:p>
    <w:p w:rsidR="00000000" w:rsidRPr="00C03928" w:rsidP="00BA6D24">
      <w:pPr>
        <w:pStyle w:val="BodyText"/>
      </w:pPr>
      <w:r w:rsidRPr="00C03928">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E93E2B">
        <w:rPr>
          <w:rStyle w:val="Hyperlink"/>
        </w:rPr>
        <w:t>https://vetnet.gov.au/Pages/TrainingDocs.aspx?q=7e15fa6a-68b8-4097-b099-030a5569b1ad</w:t>
      </w:r>
      <w:r>
        <w:fldChar w:fldCharType="end"/>
      </w:r>
    </w:p>
    <w:p w:rsidR="00000000" w:rsidRPr="00C03928" w:rsidP="00C03928"/>
    <w:sectPr w:rsidSect="00C0392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9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928" w:rsidRPr="00BA6D24" w:rsidP="00BA6D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9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D24" w:rsidP="00C039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BA6D24" w:rsidP="00C0392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BA6D24" w:rsidP="00C0392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928" w:rsidP="00C03928">
    <w:pPr>
      <w:pStyle w:val="Footer"/>
      <w:framePr w:wrap="around"/>
    </w:pPr>
    <w:r>
      <w:fldChar w:fldCharType="begin"/>
    </w:r>
    <w:r>
      <w:instrText xml:space="preserve"> DOCPROPERTY  Subject  \* MERGEFORMAT </w:instrText>
    </w:r>
    <w:r>
      <w:fldChar w:fldCharType="separate"/>
    </w:r>
    <w:r w:rsidR="00BA6D24">
      <w:t>Approved</w:t>
    </w:r>
    <w:r w:rsidR="00BA6D24">
      <w:fldChar w:fldCharType="end"/>
    </w:r>
    <w:r>
      <w:tab/>
      <w:t xml:space="preserve">Page </w:t>
    </w:r>
    <w:r>
      <w:fldChar w:fldCharType="begin"/>
    </w:r>
    <w:r>
      <w:instrText xml:space="preserve"> PAGE  \* Arabic  \* MERGEFORMAT </w:instrText>
    </w:r>
    <w:r>
      <w:fldChar w:fldCharType="separate"/>
    </w:r>
    <w:r w:rsidR="00BA6D24">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A6D24">
      <w:rPr>
        <w:noProof/>
      </w:rPr>
      <w:t>7</w:t>
    </w:r>
    <w:r>
      <w:rPr>
        <w:noProof/>
      </w:rPr>
      <w:fldChar w:fldCharType="end"/>
    </w:r>
  </w:p>
  <w:p w:rsidR="00C03928" w:rsidP="00C03928">
    <w:pPr>
      <w:pStyle w:val="Footer"/>
      <w:framePr w:wrap="around"/>
    </w:pPr>
    <w:r>
      <w:t xml:space="preserve">© Commonwealth of Australia, </w:t>
    </w:r>
    <w:r>
      <w:fldChar w:fldCharType="begin"/>
    </w:r>
    <w:r>
      <w:instrText xml:space="preserve"> DATE  \@ "yyyy"  \* MERGEFORMAT </w:instrText>
    </w:r>
    <w:r>
      <w:fldChar w:fldCharType="separate"/>
    </w:r>
    <w:r w:rsidR="00BA6D24">
      <w:rPr>
        <w:noProof/>
      </w:rPr>
      <w:t>2025</w:t>
    </w:r>
    <w:r>
      <w:fldChar w:fldCharType="end"/>
    </w:r>
    <w:r>
      <w:tab/>
    </w:r>
    <w:r>
      <w:fldChar w:fldCharType="begin"/>
    </w:r>
    <w:r>
      <w:instrText xml:space="preserve"> DOCPROPERTY  Author  \* MERGEFORMAT </w:instrText>
    </w:r>
    <w:r>
      <w:fldChar w:fldCharType="separate"/>
    </w:r>
    <w:r w:rsidR="00BA6D24">
      <w:t>BuildSkills Australia</w:t>
    </w:r>
    <w:r w:rsidR="00BA6D24">
      <w:fldChar w:fldCharType="end"/>
    </w:r>
  </w:p>
  <w:p w:rsidR="00C03928" w:rsidP="00C039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9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D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3928" w:rsidRPr="00BA6D24" w:rsidP="00BA6D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9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D24" w:rsidRPr="002D2AF8" w:rsidP="00C03928">
    <w:pPr>
      <w:pStyle w:val="Header"/>
      <w:framePr w:wrap="around"/>
    </w:pPr>
    <w:r>
      <w:fldChar w:fldCharType="begin"/>
    </w:r>
    <w:r>
      <w:instrText xml:space="preserve"> TITLE   \* MERGEFORMAT </w:instrText>
    </w:r>
    <w:r>
      <w:fldChar w:fldCharType="separate"/>
    </w:r>
    <w:r>
      <w:t>CPCSFS8003 Develop and submit tenders for fire systems design solutions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A6D24" w:rsidP="00C0392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928" w:rsidRPr="002D2AF8" w:rsidP="00C03928">
    <w:pPr>
      <w:pStyle w:val="Header"/>
      <w:framePr w:wrap="around"/>
    </w:pPr>
    <w:r>
      <w:fldChar w:fldCharType="begin"/>
    </w:r>
    <w:r>
      <w:instrText xml:space="preserve"> TITLE   \* MERGEFORMAT </w:instrText>
    </w:r>
    <w:r>
      <w:fldChar w:fldCharType="separate"/>
    </w:r>
    <w:r w:rsidR="00BA6D24">
      <w:t>CPCSFS8003 Develop and submit tenders for fire systems design solutions</w:t>
    </w:r>
    <w:r w:rsidR="00BA6D24">
      <w:fldChar w:fldCharType="end"/>
    </w:r>
    <w:r>
      <w:tab/>
      <w:t xml:space="preserve">Date this document was generated: </w:t>
    </w:r>
    <w:r>
      <w:fldChar w:fldCharType="begin"/>
    </w:r>
    <w:r>
      <w:instrText xml:space="preserve"> CREATEDATE  \@ "d MMMM yyyy"  \* MERGEFORMAT </w:instrText>
    </w:r>
    <w:r>
      <w:fldChar w:fldCharType="separate"/>
    </w:r>
    <w:r w:rsidR="00BA6D24">
      <w:rPr>
        <w:noProof/>
      </w:rPr>
      <w:t>1 March 2025</w:t>
    </w:r>
    <w:r>
      <w:fldChar w:fldCharType="end"/>
    </w:r>
  </w:p>
  <w:p w:rsidR="00C03928" w:rsidP="00C039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5001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DEB4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2E29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39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3928"/>
    <w:pPr>
      <w:spacing w:before="360" w:after="60"/>
      <w:outlineLvl w:val="0"/>
    </w:pPr>
    <w:rPr>
      <w:sz w:val="32"/>
    </w:rPr>
  </w:style>
  <w:style w:type="paragraph" w:styleId="Heading2">
    <w:name w:val="heading 2"/>
    <w:basedOn w:val="HeadingBase"/>
    <w:next w:val="BodyText"/>
    <w:link w:val="Heading2Char"/>
    <w:qFormat/>
    <w:rsid w:val="00C03928"/>
    <w:pPr>
      <w:keepLines/>
      <w:spacing w:before="240" w:after="120"/>
      <w:outlineLvl w:val="1"/>
    </w:pPr>
    <w:rPr>
      <w:sz w:val="28"/>
      <w:szCs w:val="40"/>
    </w:rPr>
  </w:style>
  <w:style w:type="paragraph" w:styleId="Heading3">
    <w:name w:val="heading 3"/>
    <w:basedOn w:val="HeadingBase"/>
    <w:next w:val="BodyText"/>
    <w:link w:val="Heading3Char"/>
    <w:qFormat/>
    <w:rsid w:val="00C03928"/>
    <w:pPr>
      <w:spacing w:before="180" w:after="120"/>
      <w:outlineLvl w:val="2"/>
    </w:pPr>
    <w:rPr>
      <w:spacing w:val="-10"/>
      <w:kern w:val="32"/>
    </w:rPr>
  </w:style>
  <w:style w:type="paragraph" w:styleId="Heading4">
    <w:name w:val="heading 4"/>
    <w:basedOn w:val="HeadingBase"/>
    <w:next w:val="BodyText"/>
    <w:link w:val="Heading4Char"/>
    <w:qFormat/>
    <w:rsid w:val="00C03928"/>
    <w:pPr>
      <w:spacing w:before="160" w:after="120"/>
      <w:outlineLvl w:val="3"/>
    </w:pPr>
    <w:rPr>
      <w:sz w:val="22"/>
    </w:rPr>
  </w:style>
  <w:style w:type="paragraph" w:styleId="Heading5">
    <w:name w:val="heading 5"/>
    <w:basedOn w:val="HeadingBase"/>
    <w:next w:val="Normal"/>
    <w:link w:val="Heading5Char"/>
    <w:qFormat/>
    <w:rsid w:val="00C03928"/>
    <w:pPr>
      <w:spacing w:before="80"/>
      <w:outlineLvl w:val="4"/>
    </w:pPr>
    <w:rPr>
      <w:color w:val="918585"/>
      <w:sz w:val="20"/>
    </w:rPr>
  </w:style>
  <w:style w:type="paragraph" w:styleId="Heading6">
    <w:name w:val="heading 6"/>
    <w:basedOn w:val="HeadingBase"/>
    <w:next w:val="Normal"/>
    <w:link w:val="Heading6Char"/>
    <w:qFormat/>
    <w:rsid w:val="00C03928"/>
    <w:pPr>
      <w:spacing w:before="60"/>
      <w:outlineLvl w:val="5"/>
    </w:pPr>
    <w:rPr>
      <w:color w:val="918585"/>
      <w:sz w:val="20"/>
    </w:rPr>
  </w:style>
  <w:style w:type="paragraph" w:styleId="Heading7">
    <w:name w:val="heading 7"/>
    <w:basedOn w:val="Normal"/>
    <w:next w:val="Normal"/>
    <w:link w:val="Heading7Char"/>
    <w:qFormat/>
    <w:rsid w:val="00C03928"/>
    <w:pPr>
      <w:ind w:left="720"/>
      <w:outlineLvl w:val="6"/>
    </w:pPr>
    <w:rPr>
      <w:i/>
    </w:rPr>
  </w:style>
  <w:style w:type="paragraph" w:styleId="Heading8">
    <w:name w:val="heading 8"/>
    <w:basedOn w:val="Normal"/>
    <w:next w:val="Normal"/>
    <w:link w:val="Heading8Char"/>
    <w:qFormat/>
    <w:rsid w:val="00C03928"/>
    <w:pPr>
      <w:ind w:left="720"/>
      <w:outlineLvl w:val="7"/>
    </w:pPr>
    <w:rPr>
      <w:i/>
    </w:rPr>
  </w:style>
  <w:style w:type="paragraph" w:styleId="Heading9">
    <w:name w:val="heading 9"/>
    <w:basedOn w:val="Normal"/>
    <w:next w:val="Normal"/>
    <w:link w:val="Heading9Char"/>
    <w:qFormat/>
    <w:rsid w:val="00C03928"/>
    <w:pPr>
      <w:ind w:left="720"/>
      <w:outlineLvl w:val="8"/>
    </w:pPr>
    <w:rPr>
      <w:i/>
    </w:rPr>
  </w:style>
  <w:style w:type="character" w:default="1" w:styleId="DefaultParagraphFont">
    <w:name w:val="Default Paragraph Font"/>
    <w:uiPriority w:val="1"/>
    <w:unhideWhenUsed/>
    <w:rsid w:val="00C039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3928"/>
  </w:style>
  <w:style w:type="character" w:customStyle="1" w:styleId="Heading1Char">
    <w:name w:val="Heading 1 Char"/>
    <w:basedOn w:val="DefaultParagraphFont"/>
    <w:link w:val="Heading1"/>
    <w:rsid w:val="00C03928"/>
    <w:rPr>
      <w:rFonts w:ascii="Times New Roman" w:eastAsia="Times New Roman" w:hAnsi="Times New Roman" w:cs="Times New Roman"/>
      <w:b/>
      <w:sz w:val="32"/>
      <w:szCs w:val="20"/>
      <w:lang w:eastAsia="en-US"/>
    </w:rPr>
  </w:style>
  <w:style w:type="paragraph" w:styleId="BodyText">
    <w:name w:val="Body Text"/>
    <w:basedOn w:val="Normal"/>
    <w:link w:val="BodyTextChar"/>
    <w:rsid w:val="00C039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3928"/>
    <w:rPr>
      <w:rFonts w:ascii="Times New Roman" w:eastAsia="Times New Roman" w:hAnsi="Times New Roman" w:cs="Times New Roman"/>
      <w:sz w:val="24"/>
      <w:lang w:eastAsia="en-US"/>
    </w:rPr>
  </w:style>
  <w:style w:type="paragraph" w:styleId="ListBullet">
    <w:name w:val="List Bullet"/>
    <w:basedOn w:val="List"/>
    <w:rsid w:val="00C03928"/>
    <w:pPr>
      <w:numPr>
        <w:numId w:val="13"/>
      </w:numPr>
      <w:tabs>
        <w:tab w:val="clear" w:pos="340"/>
      </w:tabs>
      <w:spacing w:before="40" w:after="40"/>
    </w:pPr>
  </w:style>
  <w:style w:type="character" w:customStyle="1" w:styleId="SpecialBold">
    <w:name w:val="Special Bold"/>
    <w:basedOn w:val="DefaultParagraphFont"/>
    <w:rsid w:val="00C03928"/>
    <w:rPr>
      <w:b/>
      <w:spacing w:val="0"/>
    </w:rPr>
  </w:style>
  <w:style w:type="paragraph" w:styleId="ListBullet2">
    <w:name w:val="List Bullet 2"/>
    <w:basedOn w:val="List2"/>
    <w:rsid w:val="00C03928"/>
    <w:pPr>
      <w:numPr>
        <w:numId w:val="14"/>
      </w:numPr>
      <w:tabs>
        <w:tab w:val="clear" w:pos="680"/>
      </w:tabs>
    </w:pPr>
  </w:style>
  <w:style w:type="paragraph" w:customStyle="1" w:styleId="SuperHeading">
    <w:name w:val="SuperHeading"/>
    <w:basedOn w:val="Normal"/>
    <w:rsid w:val="00C03928"/>
    <w:pPr>
      <w:spacing w:before="240" w:after="120"/>
      <w:outlineLvl w:val="0"/>
    </w:pPr>
    <w:rPr>
      <w:rFonts w:ascii="Times New Roman" w:hAnsi="Times New Roman"/>
      <w:b/>
      <w:sz w:val="32"/>
    </w:rPr>
  </w:style>
  <w:style w:type="paragraph" w:customStyle="1" w:styleId="AllowPageBreak">
    <w:name w:val="AllowPageBreak"/>
    <w:rsid w:val="00C0392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03928"/>
    <w:pPr>
      <w:numPr>
        <w:numId w:val="3"/>
      </w:numPr>
      <w:tabs>
        <w:tab w:val="clear" w:pos="1021"/>
      </w:tabs>
      <w:ind w:left="1037" w:hanging="357"/>
    </w:pPr>
  </w:style>
  <w:style w:type="character" w:customStyle="1" w:styleId="BoldandItalics">
    <w:name w:val="Bold and Italics"/>
    <w:qFormat/>
    <w:rsid w:val="00C03928"/>
    <w:rPr>
      <w:b/>
      <w:i/>
      <w:u w:val="none"/>
    </w:rPr>
  </w:style>
  <w:style w:type="character" w:customStyle="1" w:styleId="Heading2Char">
    <w:name w:val="Heading 2 Char"/>
    <w:basedOn w:val="DefaultParagraphFont"/>
    <w:link w:val="Heading2"/>
    <w:rsid w:val="00C039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39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39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39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39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39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39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3928"/>
    <w:rPr>
      <w:rFonts w:ascii="Courier New" w:eastAsia="Times New Roman" w:hAnsi="Courier New" w:cs="Times New Roman"/>
      <w:i/>
      <w:szCs w:val="20"/>
      <w:lang w:eastAsia="en-US"/>
    </w:rPr>
  </w:style>
  <w:style w:type="paragraph" w:customStyle="1" w:styleId="HeadingBase">
    <w:name w:val="Heading Base"/>
    <w:rsid w:val="00C039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3928"/>
    <w:pPr>
      <w:tabs>
        <w:tab w:val="right" w:leader="dot" w:pos="9072"/>
      </w:tabs>
      <w:ind w:left="567"/>
    </w:pPr>
    <w:rPr>
      <w:szCs w:val="22"/>
    </w:rPr>
  </w:style>
  <w:style w:type="paragraph" w:customStyle="1" w:styleId="TOCBase">
    <w:name w:val="TOC Base"/>
    <w:rsid w:val="00C039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3928"/>
    <w:pPr>
      <w:tabs>
        <w:tab w:val="right" w:leader="dot" w:pos="9072"/>
      </w:tabs>
      <w:spacing w:before="40" w:after="40"/>
      <w:ind w:left="284"/>
    </w:pPr>
    <w:rPr>
      <w:rFonts w:ascii="Times New Roman" w:hAnsi="Times New Roman"/>
    </w:rPr>
  </w:style>
  <w:style w:type="paragraph" w:styleId="TOC1">
    <w:name w:val="toc 1"/>
    <w:basedOn w:val="TOCBase"/>
    <w:next w:val="Normal"/>
    <w:rsid w:val="00C039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39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3928"/>
    <w:rPr>
      <w:rFonts w:ascii="Times New Roman" w:eastAsia="Times New Roman" w:hAnsi="Times New Roman" w:cs="Times New Roman"/>
      <w:sz w:val="16"/>
      <w:lang w:eastAsia="en-US"/>
    </w:rPr>
  </w:style>
  <w:style w:type="paragraph" w:styleId="Title">
    <w:name w:val="Title"/>
    <w:basedOn w:val="HeadingBase"/>
    <w:link w:val="TitleChar"/>
    <w:qFormat/>
    <w:rsid w:val="00C03928"/>
    <w:pPr>
      <w:spacing w:before="5040"/>
      <w:jc w:val="center"/>
    </w:pPr>
    <w:rPr>
      <w:sz w:val="48"/>
      <w:szCs w:val="72"/>
      <w:lang w:val="en-US"/>
    </w:rPr>
  </w:style>
  <w:style w:type="character" w:customStyle="1" w:styleId="TitleChar">
    <w:name w:val="Title Char"/>
    <w:basedOn w:val="DefaultParagraphFont"/>
    <w:link w:val="Title"/>
    <w:rsid w:val="00C039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3928"/>
    <w:pPr>
      <w:tabs>
        <w:tab w:val="left" w:pos="3600"/>
        <w:tab w:val="left" w:pos="3958"/>
      </w:tabs>
    </w:pPr>
  </w:style>
  <w:style w:type="paragraph" w:styleId="List">
    <w:name w:val="List"/>
    <w:basedOn w:val="BodyText"/>
    <w:next w:val="BodyText"/>
    <w:rsid w:val="00C03928"/>
    <w:pPr>
      <w:tabs>
        <w:tab w:val="left" w:pos="340"/>
      </w:tabs>
      <w:spacing w:before="60" w:after="60"/>
      <w:ind w:left="340" w:hanging="340"/>
    </w:pPr>
  </w:style>
  <w:style w:type="paragraph" w:customStyle="1" w:styleId="Note">
    <w:name w:val="Note"/>
    <w:basedOn w:val="BodyText"/>
    <w:rsid w:val="00C039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3928"/>
    <w:pPr>
      <w:framePr w:wrap="auto" w:hAnchor="text" w:y="6049"/>
    </w:pPr>
    <w:rPr>
      <w:color w:val="000000"/>
      <w:sz w:val="40"/>
    </w:rPr>
  </w:style>
  <w:style w:type="paragraph" w:customStyle="1" w:styleId="TOCTitle">
    <w:name w:val="TOCTitle"/>
    <w:basedOn w:val="Heading1"/>
    <w:rsid w:val="00C03928"/>
    <w:pPr>
      <w:spacing w:after="240"/>
      <w:jc w:val="center"/>
      <w:outlineLvl w:val="9"/>
    </w:pPr>
    <w:rPr>
      <w:caps/>
    </w:rPr>
  </w:style>
  <w:style w:type="paragraph" w:customStyle="1" w:styleId="Version">
    <w:name w:val="Version"/>
    <w:rsid w:val="00C039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3928"/>
    <w:pPr>
      <w:keepNext w:val="0"/>
      <w:tabs>
        <w:tab w:val="right" w:pos="4176"/>
      </w:tabs>
      <w:ind w:left="198" w:hanging="198"/>
    </w:pPr>
    <w:rPr>
      <w:rFonts w:ascii="Garamond" w:hAnsi="Garamond"/>
    </w:rPr>
  </w:style>
  <w:style w:type="paragraph" w:styleId="IndexHeading">
    <w:name w:val="index heading"/>
    <w:basedOn w:val="Normal"/>
    <w:next w:val="Index1"/>
    <w:semiHidden/>
    <w:rsid w:val="00C03928"/>
    <w:pPr>
      <w:spacing w:before="120" w:after="120"/>
    </w:pPr>
    <w:rPr>
      <w:rFonts w:ascii="Arial" w:hAnsi="Arial"/>
      <w:b/>
      <w:color w:val="918585"/>
      <w:sz w:val="24"/>
    </w:rPr>
  </w:style>
  <w:style w:type="paragraph" w:styleId="Header">
    <w:name w:val="header"/>
    <w:basedOn w:val="Normal"/>
    <w:link w:val="HeaderChar"/>
    <w:rsid w:val="00C039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3928"/>
    <w:rPr>
      <w:rFonts w:ascii="Times New Roman" w:eastAsia="Times New Roman" w:hAnsi="Times New Roman" w:cs="Times New Roman"/>
      <w:sz w:val="16"/>
      <w:szCs w:val="20"/>
      <w:lang w:val="en-GB" w:eastAsia="en-US"/>
    </w:rPr>
  </w:style>
  <w:style w:type="paragraph" w:customStyle="1" w:styleId="Chapter">
    <w:name w:val="Chapter"/>
    <w:basedOn w:val="Normal"/>
    <w:rsid w:val="00C03928"/>
    <w:pPr>
      <w:spacing w:before="240"/>
    </w:pPr>
    <w:rPr>
      <w:rFonts w:ascii="Times New Roman" w:hAnsi="Times New Roman"/>
      <w:smallCaps/>
      <w:spacing w:val="80"/>
      <w:sz w:val="28"/>
    </w:rPr>
  </w:style>
  <w:style w:type="paragraph" w:customStyle="1" w:styleId="InChapter">
    <w:name w:val="InChapter"/>
    <w:basedOn w:val="Heading3"/>
    <w:rsid w:val="00C03928"/>
    <w:pPr>
      <w:spacing w:after="240"/>
      <w:outlineLvl w:val="9"/>
    </w:pPr>
    <w:rPr>
      <w:noProof/>
    </w:rPr>
  </w:style>
  <w:style w:type="paragraph" w:styleId="Index2">
    <w:name w:val="index 2"/>
    <w:basedOn w:val="Normal"/>
    <w:next w:val="Normal"/>
    <w:semiHidden/>
    <w:rsid w:val="00C03928"/>
    <w:pPr>
      <w:tabs>
        <w:tab w:val="right" w:pos="4176"/>
      </w:tabs>
      <w:ind w:left="568" w:hanging="284"/>
    </w:pPr>
    <w:rPr>
      <w:rFonts w:ascii="Garamond" w:hAnsi="Garamond"/>
    </w:rPr>
  </w:style>
  <w:style w:type="paragraph" w:customStyle="1" w:styleId="Byline">
    <w:name w:val="Byline"/>
    <w:rsid w:val="00C039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3928"/>
    <w:pPr>
      <w:tabs>
        <w:tab w:val="clear" w:pos="3600"/>
        <w:tab w:val="clear" w:pos="3958"/>
      </w:tabs>
      <w:jc w:val="right"/>
    </w:pPr>
  </w:style>
  <w:style w:type="character" w:styleId="Emphasis">
    <w:name w:val="Emphasis"/>
    <w:basedOn w:val="DefaultParagraphFont"/>
    <w:qFormat/>
    <w:rsid w:val="00C03928"/>
    <w:rPr>
      <w:i/>
    </w:rPr>
  </w:style>
  <w:style w:type="paragraph" w:styleId="Caption">
    <w:name w:val="caption"/>
    <w:basedOn w:val="BodyText"/>
    <w:next w:val="Normal"/>
    <w:qFormat/>
    <w:rsid w:val="00C03928"/>
    <w:pPr>
      <w:framePr w:w="2268" w:hSpace="181" w:vSpace="181" w:wrap="around" w:vAnchor="text" w:hAnchor="page" w:x="1135" w:y="285" w:anchorLock="1"/>
    </w:pPr>
    <w:rPr>
      <w:i/>
    </w:rPr>
  </w:style>
  <w:style w:type="paragraph" w:customStyle="1" w:styleId="MiniTOCTitle">
    <w:name w:val="MiniTOCTitle"/>
    <w:basedOn w:val="Heading4"/>
    <w:rsid w:val="00C03928"/>
    <w:pPr>
      <w:spacing w:before="240"/>
      <w:outlineLvl w:val="9"/>
    </w:pPr>
    <w:rPr>
      <w:noProof/>
      <w:sz w:val="24"/>
    </w:rPr>
  </w:style>
  <w:style w:type="paragraph" w:customStyle="1" w:styleId="MiniTOCItem">
    <w:name w:val="MiniTOCItem"/>
    <w:basedOn w:val="ListBullet"/>
    <w:rsid w:val="00C03928"/>
    <w:pPr>
      <w:numPr>
        <w:numId w:val="0"/>
      </w:numPr>
      <w:tabs>
        <w:tab w:val="right" w:leader="dot" w:pos="6521"/>
      </w:tabs>
      <w:spacing w:before="0" w:after="0"/>
    </w:pPr>
  </w:style>
  <w:style w:type="paragraph" w:customStyle="1" w:styleId="TOFTitle">
    <w:name w:val="TOFTitle"/>
    <w:basedOn w:val="TOCTitle"/>
    <w:rsid w:val="00C03928"/>
  </w:style>
  <w:style w:type="paragraph" w:styleId="TableofFigures">
    <w:name w:val="table of figures"/>
    <w:basedOn w:val="Normal"/>
    <w:next w:val="Normal"/>
    <w:semiHidden/>
    <w:rsid w:val="00C03928"/>
    <w:pPr>
      <w:tabs>
        <w:tab w:val="right" w:leader="dot" w:pos="9072"/>
      </w:tabs>
      <w:ind w:left="970" w:hanging="403"/>
    </w:pPr>
    <w:rPr>
      <w:rFonts w:ascii="Times New Roman" w:hAnsi="Times New Roman"/>
      <w:b/>
    </w:rPr>
  </w:style>
  <w:style w:type="paragraph" w:styleId="ListNumber">
    <w:name w:val="List Number"/>
    <w:basedOn w:val="List"/>
    <w:rsid w:val="00C03928"/>
    <w:pPr>
      <w:numPr>
        <w:numId w:val="16"/>
      </w:numPr>
      <w:tabs>
        <w:tab w:val="clear" w:pos="340"/>
      </w:tabs>
    </w:pPr>
  </w:style>
  <w:style w:type="character" w:customStyle="1" w:styleId="WingdingSymbols">
    <w:name w:val="Wingding Symbols"/>
    <w:rsid w:val="00C03928"/>
    <w:rPr>
      <w:rFonts w:ascii="Wingdings" w:hAnsi="Wingdings"/>
    </w:rPr>
  </w:style>
  <w:style w:type="paragraph" w:customStyle="1" w:styleId="TableHeading">
    <w:name w:val="Table Heading"/>
    <w:basedOn w:val="HeadingBase"/>
    <w:rsid w:val="00C03928"/>
    <w:pPr>
      <w:keepLines/>
      <w:pBdr>
        <w:bottom w:val="single" w:sz="6" w:space="1" w:color="918585"/>
      </w:pBdr>
      <w:spacing w:before="240"/>
    </w:pPr>
  </w:style>
  <w:style w:type="character" w:customStyle="1" w:styleId="HotSpot">
    <w:name w:val="HotSpot"/>
    <w:rsid w:val="00C03928"/>
    <w:rPr>
      <w:color w:val="0033CC"/>
      <w:u w:val="none"/>
    </w:rPr>
  </w:style>
  <w:style w:type="paragraph" w:customStyle="1" w:styleId="BodyTextRight">
    <w:name w:val="Body Text Right"/>
    <w:basedOn w:val="BodyText"/>
    <w:rsid w:val="00C03928"/>
    <w:pPr>
      <w:spacing w:before="0" w:after="0"/>
      <w:jc w:val="right"/>
    </w:pPr>
  </w:style>
  <w:style w:type="paragraph" w:styleId="Index3">
    <w:name w:val="index 3"/>
    <w:basedOn w:val="ListNumber2"/>
    <w:next w:val="Normal"/>
    <w:semiHidden/>
    <w:rsid w:val="00C03928"/>
    <w:pPr>
      <w:numPr>
        <w:numId w:val="0"/>
      </w:numPr>
      <w:tabs>
        <w:tab w:val="right" w:leader="dot" w:pos="4176"/>
      </w:tabs>
    </w:pPr>
  </w:style>
  <w:style w:type="paragraph" w:styleId="ListNumber2">
    <w:name w:val="List Number 2"/>
    <w:basedOn w:val="List2"/>
    <w:rsid w:val="00C03928"/>
    <w:pPr>
      <w:numPr>
        <w:numId w:val="11"/>
      </w:numPr>
      <w:tabs>
        <w:tab w:val="clear" w:pos="1060"/>
      </w:tabs>
    </w:pPr>
  </w:style>
  <w:style w:type="paragraph" w:customStyle="1" w:styleId="MarginNote">
    <w:name w:val="Margin Note"/>
    <w:basedOn w:val="BodyText"/>
    <w:rsid w:val="00C039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39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39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3928"/>
    <w:rPr>
      <w:sz w:val="32"/>
    </w:rPr>
  </w:style>
  <w:style w:type="paragraph" w:customStyle="1" w:styleId="HeadingProcedure">
    <w:name w:val="Heading Procedure"/>
    <w:basedOn w:val="HeadingBase"/>
    <w:next w:val="Normal"/>
    <w:rsid w:val="00C03928"/>
    <w:pPr>
      <w:tabs>
        <w:tab w:val="left" w:pos="0"/>
      </w:tabs>
      <w:spacing w:before="120" w:after="60"/>
    </w:pPr>
    <w:rPr>
      <w:i/>
      <w:color w:val="918585"/>
      <w:sz w:val="22"/>
    </w:rPr>
  </w:style>
  <w:style w:type="paragraph" w:customStyle="1" w:styleId="TableBodyText">
    <w:name w:val="Table Body Text"/>
    <w:basedOn w:val="BodyText"/>
    <w:rsid w:val="00C03928"/>
    <w:pPr>
      <w:spacing w:before="60" w:after="60"/>
    </w:pPr>
  </w:style>
  <w:style w:type="paragraph" w:styleId="ListContinue">
    <w:name w:val="List Continue"/>
    <w:basedOn w:val="List"/>
    <w:rsid w:val="00C03928"/>
    <w:pPr>
      <w:ind w:firstLine="0"/>
    </w:pPr>
  </w:style>
  <w:style w:type="paragraph" w:customStyle="1" w:styleId="ListNote">
    <w:name w:val="List Note"/>
    <w:basedOn w:val="List"/>
    <w:rsid w:val="00C03928"/>
    <w:pPr>
      <w:pBdr>
        <w:top w:val="single" w:sz="6" w:space="2" w:color="918585"/>
        <w:bottom w:val="single" w:sz="6" w:space="2" w:color="918585"/>
      </w:pBdr>
      <w:tabs>
        <w:tab w:val="left" w:pos="1021"/>
      </w:tabs>
      <w:ind w:firstLine="0"/>
    </w:pPr>
  </w:style>
  <w:style w:type="paragraph" w:customStyle="1" w:styleId="Warning">
    <w:name w:val="Warning"/>
    <w:basedOn w:val="BodyText"/>
    <w:rsid w:val="00C03928"/>
    <w:pPr>
      <w:shd w:val="clear" w:color="auto" w:fill="D9D9D9"/>
      <w:tabs>
        <w:tab w:val="left" w:pos="992"/>
      </w:tabs>
      <w:ind w:left="119" w:right="119"/>
    </w:pPr>
    <w:rPr>
      <w:sz w:val="20"/>
    </w:rPr>
  </w:style>
  <w:style w:type="paragraph" w:customStyle="1" w:styleId="MarginIcons">
    <w:name w:val="Margin Icons"/>
    <w:basedOn w:val="BodyText"/>
    <w:rsid w:val="00C039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3928"/>
    <w:rPr>
      <w:rFonts w:ascii="Courier New" w:hAnsi="Courier New"/>
    </w:rPr>
  </w:style>
  <w:style w:type="paragraph" w:customStyle="1" w:styleId="NoteBullet">
    <w:name w:val="Note Bullet"/>
    <w:basedOn w:val="Note"/>
    <w:rsid w:val="00C03928"/>
    <w:pPr>
      <w:tabs>
        <w:tab w:val="clear" w:pos="680"/>
      </w:tabs>
      <w:spacing w:before="60" w:after="60"/>
    </w:pPr>
  </w:style>
  <w:style w:type="paragraph" w:customStyle="1" w:styleId="SubHeading2">
    <w:name w:val="SubHeading2"/>
    <w:basedOn w:val="HeadingBase"/>
    <w:rsid w:val="00C03928"/>
    <w:pPr>
      <w:spacing w:before="240" w:after="60"/>
    </w:pPr>
    <w:rPr>
      <w:sz w:val="20"/>
    </w:rPr>
  </w:style>
  <w:style w:type="paragraph" w:customStyle="1" w:styleId="SubHeading1">
    <w:name w:val="SubHeading1"/>
    <w:basedOn w:val="HeadingBase"/>
    <w:rsid w:val="00C03928"/>
    <w:pPr>
      <w:spacing w:before="240" w:after="60"/>
    </w:pPr>
    <w:rPr>
      <w:color w:val="918585"/>
      <w:sz w:val="22"/>
    </w:rPr>
  </w:style>
  <w:style w:type="paragraph" w:customStyle="1" w:styleId="SideHeading">
    <w:name w:val="Side Heading"/>
    <w:basedOn w:val="HeadingBase"/>
    <w:rsid w:val="00C039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3928"/>
    <w:pPr>
      <w:numPr>
        <w:numId w:val="12"/>
      </w:numPr>
    </w:pPr>
  </w:style>
  <w:style w:type="paragraph" w:styleId="PlainText">
    <w:name w:val="Plain Text"/>
    <w:basedOn w:val="Normal"/>
    <w:link w:val="PlainTextChar"/>
    <w:rsid w:val="00C03928"/>
    <w:rPr>
      <w:sz w:val="20"/>
    </w:rPr>
  </w:style>
  <w:style w:type="character" w:customStyle="1" w:styleId="PlainTextChar">
    <w:name w:val="Plain Text Char"/>
    <w:basedOn w:val="DefaultParagraphFont"/>
    <w:link w:val="PlainText"/>
    <w:rsid w:val="00C03928"/>
    <w:rPr>
      <w:rFonts w:ascii="Courier New" w:eastAsia="Times New Roman" w:hAnsi="Courier New" w:cs="Times New Roman"/>
      <w:sz w:val="20"/>
      <w:szCs w:val="20"/>
      <w:lang w:eastAsia="en-US"/>
    </w:rPr>
  </w:style>
  <w:style w:type="character" w:customStyle="1" w:styleId="MenuOption">
    <w:name w:val="Menu Option"/>
    <w:basedOn w:val="DefaultParagraphFont"/>
    <w:rsid w:val="00C03928"/>
    <w:rPr>
      <w:b/>
      <w:smallCaps/>
    </w:rPr>
  </w:style>
  <w:style w:type="paragraph" w:customStyle="1" w:styleId="TableListNumber">
    <w:name w:val="Table List Number"/>
    <w:basedOn w:val="ListNumber"/>
    <w:rsid w:val="00C03928"/>
    <w:pPr>
      <w:numPr>
        <w:numId w:val="0"/>
      </w:numPr>
    </w:pPr>
  </w:style>
  <w:style w:type="paragraph" w:styleId="TOC4">
    <w:name w:val="toc 4"/>
    <w:basedOn w:val="TOCBase"/>
    <w:next w:val="Normal"/>
    <w:semiHidden/>
    <w:rsid w:val="00C03928"/>
    <w:pPr>
      <w:tabs>
        <w:tab w:val="right" w:leader="dot" w:pos="9071"/>
      </w:tabs>
      <w:ind w:left="1701"/>
    </w:pPr>
  </w:style>
  <w:style w:type="paragraph" w:customStyle="1" w:styleId="ListAlpha">
    <w:name w:val="List Alpha"/>
    <w:basedOn w:val="List"/>
    <w:rsid w:val="00C03928"/>
    <w:pPr>
      <w:numPr>
        <w:numId w:val="10"/>
      </w:numPr>
    </w:pPr>
  </w:style>
  <w:style w:type="paragraph" w:customStyle="1" w:styleId="ListAlpha2">
    <w:name w:val="List Alpha 2"/>
    <w:basedOn w:val="List2"/>
    <w:rsid w:val="00C03928"/>
    <w:pPr>
      <w:numPr>
        <w:numId w:val="9"/>
      </w:numPr>
    </w:pPr>
  </w:style>
  <w:style w:type="paragraph" w:styleId="List2">
    <w:name w:val="List 2"/>
    <w:basedOn w:val="BodyText"/>
    <w:rsid w:val="00C03928"/>
    <w:pPr>
      <w:tabs>
        <w:tab w:val="left" w:pos="680"/>
      </w:tabs>
      <w:spacing w:before="60" w:after="60"/>
      <w:ind w:left="680" w:hanging="340"/>
    </w:pPr>
  </w:style>
  <w:style w:type="paragraph" w:styleId="List3">
    <w:name w:val="List 3"/>
    <w:basedOn w:val="BodyText"/>
    <w:rsid w:val="00C03928"/>
    <w:pPr>
      <w:tabs>
        <w:tab w:val="left" w:pos="1021"/>
      </w:tabs>
      <w:spacing w:before="60" w:after="60"/>
      <w:ind w:left="1020" w:hanging="340"/>
    </w:pPr>
  </w:style>
  <w:style w:type="paragraph" w:styleId="List4">
    <w:name w:val="List 4"/>
    <w:basedOn w:val="BodyText"/>
    <w:rsid w:val="00C03928"/>
    <w:pPr>
      <w:tabs>
        <w:tab w:val="left" w:pos="1361"/>
      </w:tabs>
      <w:spacing w:before="60" w:after="60"/>
      <w:ind w:left="1361" w:hanging="340"/>
    </w:pPr>
  </w:style>
  <w:style w:type="paragraph" w:styleId="List5">
    <w:name w:val="List 5"/>
    <w:basedOn w:val="BodyText"/>
    <w:rsid w:val="00C03928"/>
    <w:pPr>
      <w:tabs>
        <w:tab w:val="left" w:pos="1701"/>
      </w:tabs>
      <w:spacing w:before="60" w:after="60"/>
      <w:ind w:left="1701" w:hanging="340"/>
    </w:pPr>
  </w:style>
  <w:style w:type="paragraph" w:styleId="ListBullet4">
    <w:name w:val="List Bullet 4"/>
    <w:basedOn w:val="List4"/>
    <w:rsid w:val="00C03928"/>
    <w:pPr>
      <w:numPr>
        <w:numId w:val="4"/>
      </w:numPr>
      <w:tabs>
        <w:tab w:val="clear" w:pos="1361"/>
      </w:tabs>
    </w:pPr>
  </w:style>
  <w:style w:type="paragraph" w:styleId="ListBullet5">
    <w:name w:val="List Bullet 5"/>
    <w:basedOn w:val="List5"/>
    <w:rsid w:val="00C03928"/>
    <w:pPr>
      <w:numPr>
        <w:numId w:val="5"/>
      </w:numPr>
    </w:pPr>
  </w:style>
  <w:style w:type="paragraph" w:styleId="ListContinue2">
    <w:name w:val="List Continue 2"/>
    <w:basedOn w:val="List2"/>
    <w:rsid w:val="00C03928"/>
    <w:pPr>
      <w:ind w:firstLine="0"/>
    </w:pPr>
  </w:style>
  <w:style w:type="paragraph" w:styleId="ListContinue3">
    <w:name w:val="List Continue 3"/>
    <w:basedOn w:val="List3"/>
    <w:rsid w:val="00C03928"/>
    <w:pPr>
      <w:ind w:left="1021" w:firstLine="0"/>
    </w:pPr>
  </w:style>
  <w:style w:type="paragraph" w:styleId="ListContinue4">
    <w:name w:val="List Continue 4"/>
    <w:basedOn w:val="List4"/>
    <w:rsid w:val="00C03928"/>
    <w:pPr>
      <w:ind w:firstLine="0"/>
    </w:pPr>
  </w:style>
  <w:style w:type="paragraph" w:styleId="ListContinue5">
    <w:name w:val="List Continue 5"/>
    <w:basedOn w:val="List5"/>
    <w:rsid w:val="00C03928"/>
    <w:pPr>
      <w:ind w:firstLine="0"/>
    </w:pPr>
  </w:style>
  <w:style w:type="paragraph" w:styleId="ListNumber3">
    <w:name w:val="List Number 3"/>
    <w:basedOn w:val="List3"/>
    <w:rsid w:val="00C03928"/>
    <w:pPr>
      <w:numPr>
        <w:numId w:val="6"/>
      </w:numPr>
    </w:pPr>
  </w:style>
  <w:style w:type="paragraph" w:styleId="ListNumber4">
    <w:name w:val="List Number 4"/>
    <w:basedOn w:val="List4"/>
    <w:rsid w:val="00C03928"/>
    <w:pPr>
      <w:numPr>
        <w:numId w:val="7"/>
      </w:numPr>
    </w:pPr>
  </w:style>
  <w:style w:type="paragraph" w:styleId="ListNumber5">
    <w:name w:val="List Number 5"/>
    <w:basedOn w:val="List5"/>
    <w:rsid w:val="00C03928"/>
    <w:pPr>
      <w:numPr>
        <w:numId w:val="8"/>
      </w:numPr>
    </w:pPr>
  </w:style>
  <w:style w:type="paragraph" w:styleId="BlockText">
    <w:name w:val="Block Text"/>
    <w:basedOn w:val="Normal"/>
    <w:rsid w:val="00C03928"/>
    <w:pPr>
      <w:spacing w:after="120"/>
      <w:ind w:left="1440" w:right="1440"/>
    </w:pPr>
  </w:style>
  <w:style w:type="character" w:customStyle="1" w:styleId="Subscript">
    <w:name w:val="Subscript"/>
    <w:basedOn w:val="DefaultParagraphFont"/>
    <w:rsid w:val="00C03928"/>
    <w:rPr>
      <w:sz w:val="16"/>
      <w:vertAlign w:val="subscript"/>
    </w:rPr>
  </w:style>
  <w:style w:type="character" w:customStyle="1" w:styleId="Superscript">
    <w:name w:val="Superscript"/>
    <w:basedOn w:val="DefaultParagraphFont"/>
    <w:rsid w:val="00C03928"/>
    <w:rPr>
      <w:sz w:val="16"/>
      <w:vertAlign w:val="superscript"/>
    </w:rPr>
  </w:style>
  <w:style w:type="character" w:customStyle="1" w:styleId="Symbols">
    <w:name w:val="Symbols"/>
    <w:basedOn w:val="DefaultParagraphFont"/>
    <w:rsid w:val="00C03928"/>
    <w:rPr>
      <w:rFonts w:ascii="Symbol" w:hAnsi="Symbol"/>
    </w:rPr>
  </w:style>
  <w:style w:type="character" w:customStyle="1" w:styleId="MenuOptions">
    <w:name w:val="Menu Options"/>
    <w:basedOn w:val="DefaultParagraphFont"/>
    <w:rsid w:val="00C03928"/>
    <w:rPr>
      <w:rFonts w:ascii="Arial Narrow" w:hAnsi="Arial Narrow"/>
      <w:smallCaps/>
    </w:rPr>
  </w:style>
  <w:style w:type="character" w:customStyle="1" w:styleId="Buttons">
    <w:name w:val="Buttons"/>
    <w:basedOn w:val="DefaultParagraphFont"/>
    <w:rsid w:val="00C03928"/>
    <w:rPr>
      <w:b/>
    </w:rPr>
  </w:style>
  <w:style w:type="character" w:customStyle="1" w:styleId="Underlined">
    <w:name w:val="Underlined"/>
    <w:basedOn w:val="DefaultParagraphFont"/>
    <w:rsid w:val="00C03928"/>
    <w:rPr>
      <w:u w:val="single"/>
    </w:rPr>
  </w:style>
  <w:style w:type="paragraph" w:customStyle="1" w:styleId="TableBodyTextRight">
    <w:name w:val="Table Body Text Right"/>
    <w:basedOn w:val="TableBodyText"/>
    <w:rsid w:val="00C03928"/>
    <w:pPr>
      <w:widowControl w:val="0"/>
      <w:autoSpaceDE w:val="0"/>
      <w:autoSpaceDN w:val="0"/>
      <w:adjustRightInd w:val="0"/>
      <w:jc w:val="right"/>
    </w:pPr>
    <w:rPr>
      <w:rFonts w:cs="Arial"/>
      <w:szCs w:val="18"/>
    </w:rPr>
  </w:style>
  <w:style w:type="paragraph" w:customStyle="1" w:styleId="CopyrightText">
    <w:name w:val="Copyright Text"/>
    <w:basedOn w:val="BodyText"/>
    <w:rsid w:val="00C03928"/>
    <w:rPr>
      <w:sz w:val="18"/>
    </w:rPr>
  </w:style>
  <w:style w:type="paragraph" w:customStyle="1" w:styleId="BodySmallRight">
    <w:name w:val="Body Small Right"/>
    <w:basedOn w:val="BodyTextRight"/>
    <w:rsid w:val="00C03928"/>
    <w:rPr>
      <w:sz w:val="18"/>
      <w:szCs w:val="18"/>
    </w:rPr>
  </w:style>
  <w:style w:type="paragraph" w:customStyle="1" w:styleId="MarginEdition">
    <w:name w:val="Margin Edition"/>
    <w:basedOn w:val="MarginNote"/>
    <w:rsid w:val="00C03928"/>
    <w:pPr>
      <w:spacing w:before="0" w:after="0"/>
    </w:pPr>
    <w:rPr>
      <w:rFonts w:ascii="Times New Roman" w:hAnsi="Times New Roman"/>
      <w:color w:val="999999"/>
    </w:rPr>
  </w:style>
  <w:style w:type="paragraph" w:customStyle="1" w:styleId="Spacer">
    <w:name w:val="Spacer"/>
    <w:basedOn w:val="Normal"/>
    <w:rsid w:val="00C03928"/>
    <w:rPr>
      <w:sz w:val="2"/>
      <w:szCs w:val="2"/>
    </w:rPr>
  </w:style>
  <w:style w:type="character" w:customStyle="1" w:styleId="Small">
    <w:name w:val="Small"/>
    <w:basedOn w:val="DefaultParagraphFont"/>
    <w:rsid w:val="00C03928"/>
    <w:rPr>
      <w:sz w:val="16"/>
    </w:rPr>
  </w:style>
  <w:style w:type="paragraph" w:customStyle="1" w:styleId="WideTable">
    <w:name w:val="Wide Table"/>
    <w:basedOn w:val="Normal"/>
    <w:rsid w:val="00C03928"/>
    <w:pPr>
      <w:ind w:left="-1418"/>
    </w:pPr>
    <w:rPr>
      <w:sz w:val="2"/>
      <w:szCs w:val="2"/>
    </w:rPr>
  </w:style>
  <w:style w:type="character" w:styleId="PageNumber">
    <w:name w:val="page number"/>
    <w:basedOn w:val="DefaultParagraphFont"/>
    <w:rsid w:val="00C03928"/>
  </w:style>
  <w:style w:type="paragraph" w:styleId="Quote">
    <w:name w:val="Quote"/>
    <w:basedOn w:val="Heading1"/>
    <w:link w:val="QuoteChar"/>
    <w:qFormat/>
    <w:rsid w:val="00C03928"/>
    <w:rPr>
      <w:b w:val="0"/>
      <w:sz w:val="72"/>
      <w:szCs w:val="72"/>
      <w:lang w:val="en-NZ"/>
    </w:rPr>
  </w:style>
  <w:style w:type="character" w:customStyle="1" w:styleId="QuoteChar">
    <w:name w:val="Quote Char"/>
    <w:basedOn w:val="DefaultParagraphFont"/>
    <w:link w:val="Quote"/>
    <w:rsid w:val="00C039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3928"/>
    <w:pPr>
      <w:pageBreakBefore/>
    </w:pPr>
  </w:style>
  <w:style w:type="paragraph" w:customStyle="1" w:styleId="Border">
    <w:name w:val="Border"/>
    <w:basedOn w:val="Normal"/>
    <w:qFormat/>
    <w:rsid w:val="00C039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3928"/>
    <w:rPr>
      <w:b/>
      <w:bCs/>
      <w:i/>
      <w:iCs/>
      <w:color w:val="auto"/>
    </w:rPr>
  </w:style>
  <w:style w:type="paragraph" w:styleId="IntenseQuote">
    <w:name w:val="Intense Quote"/>
    <w:basedOn w:val="Normal"/>
    <w:next w:val="Normal"/>
    <w:link w:val="IntenseQuoteChar"/>
    <w:uiPriority w:val="30"/>
    <w:qFormat/>
    <w:rsid w:val="00C039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39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3928"/>
    <w:rPr>
      <w:smallCaps/>
      <w:color w:val="auto"/>
      <w:u w:val="single"/>
    </w:rPr>
  </w:style>
  <w:style w:type="character" w:styleId="IntenseReference">
    <w:name w:val="Intense Reference"/>
    <w:basedOn w:val="DefaultParagraphFont"/>
    <w:uiPriority w:val="32"/>
    <w:qFormat/>
    <w:rsid w:val="00C03928"/>
    <w:rPr>
      <w:b/>
      <w:bCs/>
      <w:smallCaps/>
      <w:color w:val="auto"/>
      <w:spacing w:val="5"/>
      <w:u w:val="single"/>
    </w:rPr>
  </w:style>
  <w:style w:type="paragraph" w:customStyle="1" w:styleId="2ColumnHeading">
    <w:name w:val="2Column Heading"/>
    <w:basedOn w:val="BodyText"/>
    <w:qFormat/>
    <w:rsid w:val="00C03928"/>
    <w:pPr>
      <w:spacing w:after="60"/>
      <w:ind w:left="-2268"/>
    </w:pPr>
    <w:rPr>
      <w:b/>
    </w:rPr>
  </w:style>
  <w:style w:type="paragraph" w:customStyle="1" w:styleId="Heading1TOC">
    <w:name w:val="Heading1 TOC"/>
    <w:basedOn w:val="Normal"/>
    <w:qFormat/>
    <w:rsid w:val="00C03928"/>
    <w:pPr>
      <w:spacing w:before="240" w:after="120"/>
    </w:pPr>
    <w:rPr>
      <w:rFonts w:ascii="Times New Roman" w:hAnsi="Times New Roman"/>
      <w:b/>
      <w:sz w:val="32"/>
    </w:rPr>
  </w:style>
  <w:style w:type="paragraph" w:customStyle="1" w:styleId="Heading2TOC">
    <w:name w:val="Heading2 TOC"/>
    <w:basedOn w:val="Normal"/>
    <w:qFormat/>
    <w:rsid w:val="00C03928"/>
    <w:pPr>
      <w:spacing w:before="240" w:after="60"/>
    </w:pPr>
    <w:rPr>
      <w:rFonts w:ascii="Times New Roman" w:hAnsi="Times New Roman"/>
      <w:b/>
      <w:sz w:val="28"/>
    </w:rPr>
  </w:style>
  <w:style w:type="character" w:customStyle="1" w:styleId="Underline">
    <w:name w:val="Underline"/>
    <w:basedOn w:val="DefaultParagraphFont"/>
    <w:qFormat/>
    <w:rsid w:val="00C03928"/>
    <w:rPr>
      <w:u w:val="single"/>
    </w:rPr>
  </w:style>
  <w:style w:type="paragraph" w:styleId="BalloonText">
    <w:name w:val="Balloon Text"/>
    <w:basedOn w:val="Normal"/>
    <w:link w:val="BalloonTextChar"/>
    <w:rsid w:val="00C03928"/>
    <w:rPr>
      <w:rFonts w:ascii="Tahoma" w:hAnsi="Tahoma" w:cs="Tahoma"/>
      <w:sz w:val="16"/>
      <w:szCs w:val="16"/>
    </w:rPr>
  </w:style>
  <w:style w:type="character" w:customStyle="1" w:styleId="BalloonTextChar">
    <w:name w:val="Balloon Text Char"/>
    <w:basedOn w:val="DefaultParagraphFont"/>
    <w:link w:val="BalloonText"/>
    <w:rsid w:val="00C039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39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39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3928"/>
    <w:rPr>
      <w:b/>
      <w:color w:val="660033"/>
      <w:spacing w:val="0"/>
    </w:rPr>
  </w:style>
  <w:style w:type="paragraph" w:customStyle="1" w:styleId="Nameditemlist">
    <w:name w:val="Named item list"/>
    <w:basedOn w:val="BodyText"/>
    <w:qFormat/>
    <w:rsid w:val="00C03928"/>
    <w:pPr>
      <w:tabs>
        <w:tab w:val="left" w:pos="2835"/>
      </w:tabs>
      <w:ind w:left="2835" w:hanging="2835"/>
    </w:pPr>
  </w:style>
  <w:style w:type="paragraph" w:customStyle="1" w:styleId="BodyTextnopadding">
    <w:name w:val="Body Text no padding"/>
    <w:basedOn w:val="BodyText"/>
    <w:qFormat/>
    <w:rsid w:val="00C03928"/>
    <w:pPr>
      <w:spacing w:before="0" w:after="0"/>
    </w:pPr>
  </w:style>
  <w:style w:type="paragraph" w:customStyle="1" w:styleId="BodyTextBold">
    <w:name w:val="Body Text Bold"/>
    <w:basedOn w:val="BodyText"/>
    <w:qFormat/>
    <w:rsid w:val="00C03928"/>
    <w:rPr>
      <w:b/>
    </w:rPr>
  </w:style>
  <w:style w:type="character" w:styleId="Hyperlink">
    <w:name w:val="Hyperlink"/>
    <w:basedOn w:val="DefaultParagraphFont"/>
    <w:uiPriority w:val="99"/>
    <w:unhideWhenUsed/>
    <w:rsid w:val="00BA6D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1780</Words>
  <Characters>11680</Characters>
  <Application>Microsoft Office Word</Application>
  <DocSecurity>0</DocSecurity>
  <Lines>432</Lines>
  <Paragraphs>253</Paragraphs>
  <ScaleCrop>false</ScaleCrop>
  <Company>Author-it Software Corporation Ltd.</Company>
  <LinksUpToDate>false</LinksUpToDate>
  <CharactersWithSpaces>13207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CPCSFS8003 Develop and submit tenders for fire systems design solutions</dc:title>
  <dc:subject>Approved</dc:subject>
  <dc:creator>BuildSkills Australia</dc:creator>
  <cp:keywords>Release: 1</cp:keywords>
  <dc:description>Review Date: 12 April 2008</dc:description>
  <cp:lastModifiedBy>HSD_TPCMSd.prod</cp:lastModifiedBy>
  <cp:revision>3</cp:revision>
  <dcterms:created xsi:type="dcterms:W3CDTF">2025-03-01T09:55:00Z</dcterms:created>
  <dcterms:modified xsi:type="dcterms:W3CDTF">2025-03-01T09:55:00Z</dcterms:modified>
</cp:coreProperties>
</file>