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E3E" w:rsidP="00EE6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CPCSFS8001 Define scope of and initiate special hazard fire systems design projects</w:t>
      </w:r>
      <w:r>
        <w:fldChar w:fldCharType="end"/>
      </w:r>
    </w:p>
    <w:p w:rsidR="00EE6E3E" w:rsidP="00EE6E3E">
      <w:pPr>
        <w:pStyle w:val="Version"/>
        <w:sectPr w:rsidSect="00A42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6CA" w:rsidP="00A426CA">
      <w:pPr>
        <w:pStyle w:val="SuperHeading"/>
      </w:pPr>
      <w:r w:rsidRPr="00A426CA">
        <w:t>CPCSFS8001 Define scope of and initiate special hazard fire systems design projects</w:t>
      </w:r>
    </w:p>
    <w:p w:rsidR="00000000" w:rsidRPr="00A426CA" w:rsidP="00A426CA">
      <w:pPr>
        <w:pStyle w:val="Heading1"/>
      </w:pPr>
      <w:bookmarkStart w:id="1" w:name="O_666945"/>
      <w:bookmarkEnd w:id="1"/>
      <w:r w:rsidRPr="00A426CA">
        <w:t>Modification History</w:t>
      </w:r>
    </w:p>
    <w:p w:rsidR="00000000" w:rsidRPr="00A426CA" w:rsidP="00EE6E3E">
      <w:pPr>
        <w:pStyle w:val="BodyText"/>
      </w:pPr>
      <w:r w:rsidRPr="00A426CA">
        <w:t xml:space="preserve">Release 1. </w:t>
      </w:r>
    </w:p>
    <w:p w:rsidR="00000000" w:rsidRPr="00A426CA" w:rsidP="00EE6E3E">
      <w:pPr>
        <w:pStyle w:val="BodyText"/>
      </w:pPr>
      <w:r w:rsidRPr="00A426CA">
        <w:t>This version first released with CPC Construction, Plumbing and Services Training Package Version 1.</w:t>
      </w:r>
    </w:p>
    <w:p w:rsidR="00000000" w:rsidRPr="00A426CA" w:rsidP="00EE6E3E">
      <w:pPr>
        <w:pStyle w:val="BodyText"/>
      </w:pPr>
      <w:r w:rsidRPr="00A426CA">
        <w:t>Replaces superseded equivalent CPCSFS7001A Define scope of and initiate special hazard fire systems design projects.</w:t>
      </w:r>
    </w:p>
    <w:p w:rsidR="00000000" w:rsidRPr="00A426CA" w:rsidP="00A426CA">
      <w:pPr>
        <w:pStyle w:val="Heading1"/>
      </w:pPr>
      <w:bookmarkStart w:id="2" w:name="O_666953"/>
      <w:bookmarkEnd w:id="2"/>
      <w:r w:rsidRPr="00A426CA">
        <w:t>Application</w:t>
      </w:r>
    </w:p>
    <w:p w:rsidR="00000000" w:rsidRPr="00A426CA" w:rsidP="00EE6E3E">
      <w:pPr>
        <w:pStyle w:val="BodyText"/>
      </w:pPr>
      <w:r w:rsidRPr="00A426CA">
        <w:t>This unit of competency specifies the outcomes required to define the scope of a project that designs a comple</w:t>
      </w:r>
      <w:r w:rsidRPr="00A426CA">
        <w:t xml:space="preserve">x special hazard fire system, and put in place mechanisms to support the design work. </w:t>
      </w:r>
    </w:p>
    <w:p w:rsidR="00000000" w:rsidRPr="00A426CA" w:rsidP="00EE6E3E">
      <w:pPr>
        <w:pStyle w:val="BodyText"/>
      </w:pPr>
      <w:r w:rsidRPr="00A426CA">
        <w:t>The unit addresses the careful clarification of the scope of a special hazard fire system project, including assessing the level of risk attached to the equipment or fa</w:t>
      </w:r>
      <w:r w:rsidRPr="00A426CA">
        <w:t xml:space="preserve">cility for which the fire system is being designed, and developing fire risk solutions. The unit covers the conduct of a thorough analysis of any relevant standards as well as of the project brief itself. </w:t>
      </w:r>
    </w:p>
    <w:p w:rsidR="00000000" w:rsidRPr="00A426CA" w:rsidP="00EE6E3E">
      <w:pPr>
        <w:pStyle w:val="BodyText"/>
      </w:pPr>
      <w:r w:rsidRPr="00A426CA">
        <w:t xml:space="preserve">Processes to guide and manage the special hazard </w:t>
      </w:r>
      <w:r w:rsidRPr="00A426CA">
        <w:t>fire systems design (SHFSD) project are also covered in this unit.</w:t>
      </w:r>
    </w:p>
    <w:p w:rsidR="00000000" w:rsidRPr="00A426CA" w:rsidP="00EE6E3E">
      <w:pPr>
        <w:pStyle w:val="BodyText"/>
      </w:pPr>
      <w:r w:rsidRPr="00A426CA">
        <w:t>Special hazard fire systems are not referenced in the National Construction Code (NCC). They include gaseous, foam, and water spray solutions that offer protection for life safety and to f</w:t>
      </w:r>
      <w:r w:rsidRPr="00A426CA">
        <w:t>acilities and equipment vital to business operation and success.</w:t>
      </w:r>
    </w:p>
    <w:p w:rsidR="00000000" w:rsidRPr="00A426CA" w:rsidP="00EE6E3E">
      <w:pPr>
        <w:pStyle w:val="BodyText"/>
      </w:pPr>
      <w:r w:rsidRPr="00A426CA">
        <w:t>This unit of competency supports the attainment of skills and knowledge necessary for the effective and efficient scoping of special hazard fire detection and suppression systems in preparat</w:t>
      </w:r>
      <w:r w:rsidRPr="00A426CA">
        <w:t>ion for the technical development of the design.</w:t>
      </w:r>
    </w:p>
    <w:p w:rsidR="00000000" w:rsidRPr="00A426CA" w:rsidP="00EE6E3E">
      <w:pPr>
        <w:pStyle w:val="BodyText"/>
      </w:pPr>
      <w:r w:rsidRPr="00A426CA">
        <w:t>No licensing, legislative, accreditation, regulatory or certification requirements apply to this unit at the time of endorsement.</w:t>
      </w:r>
    </w:p>
    <w:p w:rsidR="00000000" w:rsidRPr="00A426CA" w:rsidP="00A426CA">
      <w:pPr>
        <w:pStyle w:val="Heading1"/>
      </w:pPr>
      <w:bookmarkStart w:id="3" w:name="O_666952"/>
      <w:bookmarkEnd w:id="3"/>
      <w:r w:rsidRPr="00A426CA">
        <w:t>Pre-requisite Unit</w:t>
      </w:r>
    </w:p>
    <w:p w:rsidR="00000000" w:rsidRPr="00A426CA" w:rsidP="00EE6E3E">
      <w:pPr>
        <w:pStyle w:val="BodyText"/>
      </w:pPr>
      <w:r w:rsidRPr="00A426CA">
        <w:t>Nil</w:t>
      </w:r>
    </w:p>
    <w:p w:rsidR="00000000" w:rsidRPr="00A426CA" w:rsidP="00A426CA">
      <w:pPr>
        <w:pStyle w:val="Heading1"/>
      </w:pPr>
      <w:bookmarkStart w:id="4" w:name="O_666951"/>
      <w:bookmarkEnd w:id="4"/>
      <w:r w:rsidRPr="00A426CA">
        <w:t>Competency Field</w:t>
      </w:r>
    </w:p>
    <w:p w:rsidR="00000000" w:rsidRPr="00A426CA" w:rsidP="00EE6E3E">
      <w:pPr>
        <w:pStyle w:val="BodyText"/>
      </w:pPr>
      <w:r w:rsidRPr="00A426CA">
        <w:t>Fi</w:t>
      </w:r>
      <w:r w:rsidRPr="00A426CA">
        <w:t>re system design</w:t>
      </w:r>
    </w:p>
    <w:p w:rsidR="00000000" w:rsidRPr="00A426CA" w:rsidP="00A426CA">
      <w:pPr>
        <w:pStyle w:val="Heading1"/>
      </w:pPr>
      <w:bookmarkStart w:id="5" w:name="O_666950"/>
      <w:bookmarkEnd w:id="5"/>
      <w:r w:rsidRPr="00A426CA">
        <w:t>Unit Sector</w:t>
      </w:r>
    </w:p>
    <w:p w:rsidR="00000000" w:rsidRPr="00A426CA" w:rsidP="00EE6E3E">
      <w:pPr>
        <w:pStyle w:val="BodyText"/>
      </w:pPr>
      <w:r w:rsidRPr="00A426CA">
        <w:t>Plumbing and services</w:t>
      </w:r>
    </w:p>
    <w:p w:rsidR="00000000" w:rsidRPr="00A426CA" w:rsidP="00A426CA">
      <w:pPr>
        <w:pStyle w:val="Heading1"/>
      </w:pPr>
      <w:bookmarkStart w:id="6" w:name="O_666949"/>
      <w:bookmarkEnd w:id="6"/>
      <w:r w:rsidRPr="00A426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Establish relevant project management details and protocols</w:t>
            </w:r>
            <w:r w:rsidRPr="00A426CA"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1.1.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 xml:space="preserve">Nature and purpose of the </w:t>
            </w:r>
            <w:r w:rsidRPr="00A426CA">
              <w:rPr>
                <w:rStyle w:val="BoldandItalics"/>
              </w:rPr>
              <w:t xml:space="preserve">special hazard fire systems design project </w:t>
            </w:r>
            <w:r w:rsidRPr="00A426CA">
              <w:t>are determined.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1.2.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Project management roles, responsibilities and lines of communication are established.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1.3.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Required project outcomes are consulted, clarified and finalised with the client.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1.4.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Relevant project scheduling and sequencing information is established.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1.5.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Tasks in the design process are assigned to relevant personnel, and mechanisms to coord</w:t>
            </w:r>
            <w:r w:rsidRPr="00A426CA">
              <w:t>inate their input are established and communicated.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1.6.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 xml:space="preserve">Project </w:t>
            </w:r>
            <w:r w:rsidRPr="00A426CA">
              <w:rPr>
                <w:rStyle w:val="BoldandItalics"/>
              </w:rPr>
              <w:t>file storage,</w:t>
            </w:r>
            <w:r w:rsidRPr="00A426CA">
              <w:t xml:space="preserve"> sharing and communication systems and tools are determined.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1.7.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Workplace quality assurance checks are determined and procedures to ensure that they are conducted are established.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1.8.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BodyText"/>
            </w:pPr>
            <w:r w:rsidRPr="00A426CA">
              <w:t>Stages where regulatory or other approval is required for the design are determined and procedures to ensure that approvals are obta</w:t>
            </w:r>
            <w:r w:rsidRPr="00A426CA">
              <w:t>ined are established.</w:t>
            </w:r>
          </w:p>
        </w:tc>
      </w:tr>
    </w:tbl>
    <w:p w:rsidR="00000000" w:rsidRPr="00A426CA" w:rsidP="00A426C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3"/>
        <w:gridCol w:w="775"/>
        <w:gridCol w:w="5641"/>
      </w:tblGrid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2.</w:t>
            </w:r>
          </w:p>
        </w:tc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Interpret fire systems design concepts, briefs and specifications.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BodyText"/>
            </w:pPr>
            <w:r w:rsidRPr="00A426CA">
              <w:t>2.1.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Project documentation</w:t>
            </w:r>
            <w:r w:rsidRPr="00A426CA">
              <w:t xml:space="preserve"> is gathered, analysed, assessed for completeness, and stored and shared for use in the design of effective special hazard fire systems.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BodyText"/>
            </w:pPr>
            <w:r w:rsidRPr="00A426CA">
              <w:t>2.2.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Structural characteristics</w:t>
            </w:r>
            <w:r w:rsidRPr="00A426CA">
              <w:t xml:space="preserve"> of </w:t>
            </w:r>
            <w:r w:rsidRPr="00A426CA">
              <w:rPr>
                <w:rStyle w:val="BoldandItalics"/>
              </w:rPr>
              <w:t>special hazard site</w:t>
            </w:r>
            <w:r w:rsidRPr="00A426CA">
              <w:t xml:space="preserve"> are identified and analysed.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2.3.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 xml:space="preserve">Functions and occupancies of building or facility are determined from initial project documentation. 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2.4.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Clarification of specific building details is sought from client or relevant contractors and consultants.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2.5.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BodyText"/>
            </w:pPr>
            <w:r w:rsidRPr="00A426CA">
              <w:t xml:space="preserve">Appropriate hazard classification for building or facility is researched and confirmed. </w:t>
            </w:r>
          </w:p>
        </w:tc>
      </w:tr>
    </w:tbl>
    <w:p w:rsidR="00000000" w:rsidRPr="00A426CA" w:rsidP="00A426C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3"/>
        <w:gridCol w:w="775"/>
        <w:gridCol w:w="5641"/>
      </w:tblGrid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3.</w:t>
            </w:r>
          </w:p>
        </w:tc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Complete risk assessment of the project.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BodyText"/>
            </w:pPr>
            <w:r w:rsidRPr="00A426CA">
              <w:t>3.1.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Regulatory requirements and applicable standards</w:t>
            </w:r>
            <w:r w:rsidRPr="00A426CA">
              <w:t xml:space="preserve"> for the special hazard fire system are determined.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3.2.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Insurance requirements impacting on applicable codes and standards for the special hazard fire system project are determined.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3.3.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BodyText"/>
            </w:pPr>
            <w:r w:rsidRPr="00A426CA">
              <w:t xml:space="preserve">Prior to commencing design work, risk assessment report is </w:t>
            </w:r>
            <w:r w:rsidRPr="00A426CA">
              <w:rPr>
                <w:rStyle w:val="BoldandItalics"/>
              </w:rPr>
              <w:t>documented</w:t>
            </w:r>
            <w:r w:rsidRPr="00A426CA">
              <w:t xml:space="preserve"> that identifies or confirms the type or types of special hazard detection and suppression system that will be used.</w:t>
            </w:r>
          </w:p>
        </w:tc>
      </w:tr>
    </w:tbl>
    <w:p w:rsidR="00000000" w:rsidRPr="00A426CA" w:rsidP="00A426CA">
      <w:pPr>
        <w:pStyle w:val="BodyText"/>
      </w:pPr>
    </w:p>
    <w:p w:rsidR="00000000" w:rsidRPr="00A426CA" w:rsidP="00A426CA">
      <w:pPr>
        <w:pStyle w:val="AllowPageBreak"/>
      </w:pPr>
    </w:p>
    <w:p w:rsidR="00000000" w:rsidRPr="00A426CA" w:rsidP="00A426CA">
      <w:pPr>
        <w:pStyle w:val="Heading1"/>
      </w:pPr>
      <w:bookmarkStart w:id="7" w:name="O_666948"/>
      <w:bookmarkEnd w:id="7"/>
      <w:r w:rsidRPr="00A426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7"/>
        <w:gridCol w:w="6911"/>
      </w:tblGrid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This section describes core skill</w:t>
            </w:r>
            <w:r w:rsidRPr="00A426CA">
              <w:t>s that are essential to performance and not explicit in the performance criteria. Employment skills essential to performance are explicit in the performance criteria of this unit of competency.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BodyText"/>
            </w:pPr>
            <w:r w:rsidRPr="00A426CA">
              <w:rPr>
                <w:rStyle w:val="SpecialBold"/>
              </w:rPr>
              <w:t>Skill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SpecialBold"/>
              </w:rPr>
              <w:t>Performance feature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Learning skills to: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attempt complex tasks requiring sophisticated conceptualisation and analysis over an extended period and employ lateral thinking and problem solving strategies</w:t>
            </w:r>
          </w:p>
          <w:p w:rsidR="00000000" w:rsidRPr="00A426CA" w:rsidP="00A426CA">
            <w:pPr>
              <w:pStyle w:val="ListBullet"/>
            </w:pPr>
            <w:r w:rsidRPr="00A426CA">
              <w:t>manage detailed input into concurrent fire systems design projects at different stages of the pr</w:t>
            </w:r>
            <w:r w:rsidRPr="00A426CA">
              <w:t>ocess and with diverse sets of regulatory requirements</w:t>
            </w:r>
          </w:p>
          <w:p w:rsidR="00000000" w:rsidRPr="00A426CA" w:rsidP="00A426CA">
            <w:pPr>
              <w:pStyle w:val="ListBullet"/>
            </w:pPr>
            <w:r w:rsidRPr="00A426CA">
              <w:t>select and use a range of ICT tools for file and project management and research.</w:t>
            </w:r>
          </w:p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Numeracy skills to: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interpret and apply complex mathematical principles, equations and calculation methods to the de</w:t>
            </w:r>
            <w:r w:rsidRPr="00A426CA">
              <w:t>sign of special hazard fire systems</w:t>
            </w:r>
          </w:p>
          <w:p w:rsidR="00000000" w:rsidRPr="00A426CA" w:rsidP="00A426CA">
            <w:pPr>
              <w:pStyle w:val="ListBullet"/>
            </w:pPr>
            <w:r w:rsidRPr="00A426CA">
              <w:t>read, measure and interpret dimensions, ratios and scales on drawings.</w:t>
            </w:r>
          </w:p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Oral communication skills to: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lead and participate in project meetings and consultations with a range of service contractors</w:t>
            </w:r>
          </w:p>
          <w:p w:rsidR="00000000" w:rsidRPr="00A426CA" w:rsidP="00A426CA">
            <w:pPr>
              <w:pStyle w:val="ListBullet"/>
            </w:pPr>
            <w:r w:rsidRPr="00A426CA">
              <w:t>listen to and communicate clearly with clients, colleagues and contractors using specialised vocabulary specific to fire systems.</w:t>
            </w:r>
          </w:p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Reading skills to: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 xml:space="preserve">recognise distinguishing structures, layout, features and conventions of a range </w:t>
            </w:r>
            <w:r w:rsidRPr="00A426CA">
              <w:t>of complex texts and use them to locate information</w:t>
            </w:r>
          </w:p>
          <w:p w:rsidR="00000000" w:rsidRPr="00A426CA" w:rsidP="00A426CA">
            <w:pPr>
              <w:pStyle w:val="ListBullet"/>
            </w:pPr>
            <w:r w:rsidRPr="00A426CA">
              <w:t>use a range of reading strategies to maintain comprehension and integrate concepts relating to SHFSD projects.</w:t>
            </w:r>
          </w:p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>Writing skills to: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prepare risk assessment reports with content organised in a clear and l</w:t>
            </w:r>
            <w:r w:rsidRPr="00A426CA">
              <w:t>ogical structure, using technical vocabulary and explanations where required</w:t>
            </w:r>
          </w:p>
          <w:p w:rsidR="00000000" w:rsidRPr="00A426CA" w:rsidP="00A426CA">
            <w:pPr>
              <w:pStyle w:val="ListBullet"/>
            </w:pPr>
            <w:r w:rsidRPr="00A426CA">
              <w:t>write to construction and fire safety specialists about such things as notifications of incompleteness, and conflicts and errors in drawings supplied by other service contractors.</w:t>
            </w:r>
          </w:p>
          <w:p w:rsidR="00000000" w:rsidRPr="00A426CA" w:rsidP="00A426CA">
            <w:pPr>
              <w:pStyle w:val="BodyText"/>
            </w:pPr>
          </w:p>
        </w:tc>
      </w:tr>
    </w:tbl>
    <w:p w:rsidR="00000000" w:rsidRPr="00A426CA" w:rsidP="00A426CA">
      <w:pPr>
        <w:pStyle w:val="BodyText"/>
      </w:pPr>
    </w:p>
    <w:p w:rsidR="00000000" w:rsidRPr="00A426CA" w:rsidP="00A426CA">
      <w:pPr>
        <w:pStyle w:val="AllowPageBreak"/>
      </w:pPr>
    </w:p>
    <w:p w:rsidR="00000000" w:rsidRPr="00A426CA" w:rsidP="00A426CA">
      <w:pPr>
        <w:pStyle w:val="Heading1"/>
      </w:pPr>
      <w:bookmarkStart w:id="8" w:name="O_666947"/>
      <w:bookmarkEnd w:id="8"/>
      <w:r w:rsidRPr="00A426C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3"/>
        <w:gridCol w:w="6709"/>
      </w:tblGrid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t xml:space="preserve">This section specifies work environments and conditions that may affect performance. Essential operating conditions that may be present (depending on the work situation, needs of the candidate, accessibility of the </w:t>
            </w:r>
            <w:r w:rsidRPr="00A426CA">
              <w:t>item, and local industry and regional contexts) are included. Bold italicised wording, if used in the performance criteria, is detailed below.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Special hazard fire systems design projects</w:t>
            </w:r>
            <w:r w:rsidRPr="00A426CA">
              <w:t xml:space="preserve"> must include: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at least one of the following systems:</w:t>
            </w:r>
          </w:p>
          <w:p w:rsidR="00000000" w:rsidRPr="00A426CA" w:rsidP="00A426CA">
            <w:pPr>
              <w:pStyle w:val="ListBullet2"/>
            </w:pPr>
            <w:r w:rsidRPr="00A426CA">
              <w:t>foam systems</w:t>
            </w:r>
          </w:p>
          <w:p w:rsidR="00000000" w:rsidRPr="00A426CA" w:rsidP="00A426CA">
            <w:pPr>
              <w:pStyle w:val="ListBullet2"/>
            </w:pPr>
            <w:r w:rsidRPr="00A426CA">
              <w:t>gaseous agent systems</w:t>
            </w:r>
          </w:p>
          <w:p w:rsidR="00000000" w:rsidRPr="00A426CA" w:rsidP="00A426CA">
            <w:pPr>
              <w:pStyle w:val="ListBullet2"/>
            </w:pPr>
            <w:r w:rsidRPr="00A426CA">
              <w:t>water spray systems</w:t>
            </w:r>
          </w:p>
          <w:p w:rsidR="00000000" w:rsidRPr="00A426CA" w:rsidP="00A426CA">
            <w:pPr>
              <w:pStyle w:val="ListBullet"/>
            </w:pPr>
            <w:r w:rsidRPr="00A426CA">
              <w:t xml:space="preserve">projects developed as a fire risk solution preventing business interruption by providing fire protection to specific equipment or a special facility, where the performance-based principles are not covered by the </w:t>
            </w:r>
            <w:r w:rsidRPr="00A426CA">
              <w:t>NCC</w:t>
            </w:r>
          </w:p>
          <w:p w:rsidR="00000000" w:rsidP="00A426CA">
            <w:pPr>
              <w:pStyle w:val="ListBullet"/>
              <w:rPr>
                <w:lang w:val="en-NZ"/>
              </w:rPr>
            </w:pPr>
            <w:r w:rsidRPr="00A426CA">
              <w:t>compliance with the requirements specified by the client or the client’s insuring body, including the application of Australian and international standards for fire systems.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File storage</w:t>
            </w:r>
            <w:r w:rsidRPr="00A426CA">
              <w:t xml:space="preserve"> must include: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accurate naming and filing of drawings</w:t>
            </w:r>
          </w:p>
          <w:p w:rsidR="00000000" w:rsidRPr="00A426CA" w:rsidP="00A426CA">
            <w:pPr>
              <w:pStyle w:val="ListBullet"/>
            </w:pPr>
            <w:r w:rsidRPr="00A426CA">
              <w:t>formal document control and amendments, including:</w:t>
            </w:r>
          </w:p>
          <w:p w:rsidR="00000000" w:rsidRPr="00A426CA" w:rsidP="00A426CA">
            <w:pPr>
              <w:pStyle w:val="ListBullet2"/>
            </w:pPr>
            <w:r w:rsidRPr="00A426CA">
              <w:t>history</w:t>
            </w:r>
          </w:p>
          <w:p w:rsidR="00000000" w:rsidP="00A426CA">
            <w:pPr>
              <w:pStyle w:val="ListBullet2"/>
              <w:rPr>
                <w:lang w:val="en-NZ"/>
              </w:rPr>
            </w:pPr>
            <w:r w:rsidRPr="00A426CA">
              <w:t>transmittal notices.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Project documentation</w:t>
            </w:r>
            <w:r w:rsidRPr="00A426CA">
              <w:t xml:space="preserve"> must include: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construction drawings and plans detailing the specific equipment or special facility requiring the special hazard fire system</w:t>
            </w:r>
          </w:p>
          <w:p w:rsidR="00000000" w:rsidRPr="00A426CA" w:rsidP="00A426CA">
            <w:pPr>
              <w:pStyle w:val="ListBullet"/>
            </w:pPr>
            <w:r w:rsidRPr="00A426CA">
              <w:t>fire engineer’s design concepts and recommendations</w:t>
            </w:r>
          </w:p>
          <w:p w:rsidR="00000000" w:rsidP="00A426CA">
            <w:pPr>
              <w:pStyle w:val="ListBullet"/>
              <w:rPr>
                <w:lang w:val="en-NZ"/>
              </w:rPr>
            </w:pPr>
            <w:r w:rsidRPr="00A426CA">
              <w:t>specific layout plans for other services, including plumbing, electrical and air conditioning.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Structural characteristics of building or facility</w:t>
            </w:r>
            <w:r w:rsidRPr="00A426CA">
              <w:t xml:space="preserve"> must include: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fabrication materials and methods used</w:t>
            </w:r>
          </w:p>
          <w:p w:rsidR="00000000" w:rsidP="00A426CA">
            <w:pPr>
              <w:pStyle w:val="ListBullet"/>
              <w:rPr>
                <w:lang w:val="en-NZ"/>
              </w:rPr>
            </w:pPr>
            <w:r w:rsidRPr="00A426CA">
              <w:t>size and layout of building or facility.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Special hazard site</w:t>
            </w:r>
            <w:r w:rsidRPr="00A426CA">
              <w:t xml:space="preserve"> must include at least two different sites from the following list: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aeroplane hangars</w:t>
            </w:r>
          </w:p>
          <w:p w:rsidR="00000000" w:rsidRPr="00A426CA" w:rsidP="00A426CA">
            <w:pPr>
              <w:pStyle w:val="ListBullet"/>
            </w:pPr>
            <w:r w:rsidRPr="00A426CA">
              <w:t>computer rooms</w:t>
            </w:r>
          </w:p>
          <w:p w:rsidR="00000000" w:rsidRPr="00A426CA" w:rsidP="00A426CA">
            <w:pPr>
              <w:pStyle w:val="ListBullet"/>
            </w:pPr>
            <w:r w:rsidRPr="00A426CA">
              <w:t>chemical factories</w:t>
            </w:r>
          </w:p>
          <w:p w:rsidR="00000000" w:rsidRPr="00A426CA" w:rsidP="00A426CA">
            <w:pPr>
              <w:pStyle w:val="ListBullet"/>
            </w:pPr>
            <w:r w:rsidRPr="00A426CA">
              <w:t>data centres</w:t>
            </w:r>
          </w:p>
          <w:p w:rsidR="00000000" w:rsidRPr="00A426CA" w:rsidP="00A426CA">
            <w:pPr>
              <w:pStyle w:val="ListBullet"/>
            </w:pPr>
            <w:r w:rsidRPr="00A426CA">
              <w:t>documents and other collections in buildings, including libraries, archives storage, art galleries and museums</w:t>
            </w:r>
          </w:p>
          <w:p w:rsidR="00000000" w:rsidRPr="00A426CA" w:rsidP="00A426CA">
            <w:pPr>
              <w:pStyle w:val="ListBullet"/>
            </w:pPr>
            <w:r w:rsidRPr="00A426CA">
              <w:t>electrical substations</w:t>
            </w:r>
          </w:p>
          <w:p w:rsidR="00000000" w:rsidRPr="00A426CA" w:rsidP="00A426CA">
            <w:pPr>
              <w:pStyle w:val="ListBullet"/>
            </w:pPr>
            <w:r w:rsidRPr="00A426CA">
              <w:t>fuel and gas storage and refineries</w:t>
            </w:r>
          </w:p>
          <w:p w:rsidR="00000000" w:rsidRPr="00A426CA" w:rsidP="00A426CA">
            <w:pPr>
              <w:pStyle w:val="ListBullet"/>
            </w:pPr>
            <w:r w:rsidRPr="00A426CA">
              <w:t>warehouses containing highly volatile materials</w:t>
            </w:r>
          </w:p>
          <w:p w:rsidR="00000000" w:rsidP="00A426CA">
            <w:pPr>
              <w:pStyle w:val="ListBullet"/>
              <w:rPr>
                <w:lang w:val="en-NZ"/>
              </w:rPr>
            </w:pPr>
            <w:r w:rsidRPr="00A426CA">
              <w:t>any other storage facility for very hi</w:t>
            </w:r>
            <w:r w:rsidRPr="00A426CA">
              <w:t>gh value individual items that would be destroyed by water-based fire suppression systems.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>Regulatory requirements and applicable standards</w:t>
            </w:r>
            <w:r w:rsidRPr="00A426CA">
              <w:t xml:space="preserve"> must include at least one standard from the following list: 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Australian standards:</w:t>
            </w:r>
          </w:p>
          <w:p w:rsidR="00000000" w:rsidRPr="00A426CA" w:rsidP="00A426CA">
            <w:pPr>
              <w:pStyle w:val="ListBullet2"/>
            </w:pPr>
            <w:r w:rsidRPr="00A426CA">
              <w:t>AS ISO 14520.1 Gaseous fire</w:t>
            </w:r>
            <w:r w:rsidRPr="00A426CA">
              <w:t>-extinguishing systems - Physical p</w:t>
            </w:r>
            <w:r w:rsidRPr="00A426CA">
              <w:rPr>
                <w:rStyle w:val="SpecialBold"/>
              </w:rPr>
              <w:t>r</w:t>
            </w:r>
            <w:r w:rsidRPr="00A426CA">
              <w:t>operties and system design - General requirements</w:t>
            </w:r>
          </w:p>
          <w:p w:rsidR="00000000" w:rsidRPr="00A426CA" w:rsidP="00A426CA">
            <w:pPr>
              <w:pStyle w:val="ListBullet2"/>
            </w:pPr>
            <w:r w:rsidRPr="00A426CA">
              <w:t>AS1670 Fire detection, warning control and intercom systems - System design, installation and commissioning</w:t>
            </w:r>
          </w:p>
          <w:p w:rsidR="00000000" w:rsidRPr="00A426CA" w:rsidP="00A426CA">
            <w:pPr>
              <w:pStyle w:val="ListBullet2"/>
            </w:pPr>
            <w:r w:rsidRPr="00A426CA">
              <w:t>AS1940 The storage and handling of flammable and combustible liquids</w:t>
            </w:r>
          </w:p>
          <w:p w:rsidR="00000000" w:rsidRPr="00A426CA" w:rsidP="00A426CA">
            <w:pPr>
              <w:pStyle w:val="ListBullet2"/>
            </w:pPr>
            <w:r w:rsidRPr="00A426CA">
              <w:t>AS2118 Automatic fire sprinkler systems Parts 1 to 6</w:t>
            </w:r>
          </w:p>
          <w:p w:rsidR="00000000" w:rsidRPr="00A426CA" w:rsidP="00A426CA">
            <w:pPr>
              <w:pStyle w:val="ListBullet2"/>
            </w:pPr>
            <w:r w:rsidRPr="00A426CA">
              <w:t>AS2941 Fixed fire protection installations - Pumpset systems</w:t>
            </w:r>
          </w:p>
          <w:p w:rsidR="00000000" w:rsidRPr="00A426CA" w:rsidP="00A426CA">
            <w:pPr>
              <w:pStyle w:val="ListBullet2"/>
            </w:pPr>
            <w:r w:rsidRPr="00A426CA">
              <w:t>AS4360 Risk management</w:t>
            </w:r>
          </w:p>
          <w:p w:rsidR="00000000" w:rsidRPr="00A426CA" w:rsidP="00A426CA">
            <w:pPr>
              <w:pStyle w:val="ListBullet2"/>
            </w:pPr>
            <w:r w:rsidRPr="00A426CA">
              <w:t>AS4487 Condensed aerosol fire extinguishing system</w:t>
            </w:r>
            <w:r w:rsidRPr="00A426CA">
              <w:t>s - Requirements for system design, installation and commissioning and test methods for components</w:t>
            </w:r>
          </w:p>
          <w:p w:rsidR="00000000" w:rsidRPr="00A426CA" w:rsidP="00A426CA">
            <w:pPr>
              <w:pStyle w:val="ListBullet2"/>
            </w:pPr>
            <w:r w:rsidRPr="00A426CA">
              <w:t>AS4587 Water mist fire protection systems</w:t>
            </w:r>
          </w:p>
          <w:p w:rsidR="00000000" w:rsidRPr="00A426CA" w:rsidP="00A426CA">
            <w:pPr>
              <w:pStyle w:val="ListBullet"/>
            </w:pPr>
            <w:r w:rsidRPr="00A426CA">
              <w:t>United States National Fire Protection Association (NFPA) standards:</w:t>
            </w:r>
          </w:p>
          <w:p w:rsidR="00000000" w:rsidRPr="00A426CA" w:rsidP="00A426CA">
            <w:pPr>
              <w:pStyle w:val="ListBullet2"/>
            </w:pPr>
            <w:r w:rsidRPr="00A426CA">
              <w:t>NFPA 2001 Clean Agent Fire Extinguishing Sys</w:t>
            </w:r>
            <w:r w:rsidRPr="00A426CA">
              <w:t>tems</w:t>
            </w:r>
          </w:p>
          <w:p w:rsidR="00000000" w:rsidRPr="00A426CA" w:rsidP="00A426CA">
            <w:pPr>
              <w:pStyle w:val="ListBullet2"/>
            </w:pPr>
            <w:r w:rsidRPr="00A426CA">
              <w:t>NFPA 11 Low, Medium and High Expansion Foam Systems</w:t>
            </w:r>
          </w:p>
          <w:p w:rsidR="00000000" w:rsidRPr="00A426CA" w:rsidP="00A426CA">
            <w:pPr>
              <w:pStyle w:val="ListBullet2"/>
            </w:pPr>
            <w:r w:rsidRPr="00A426CA">
              <w:t>NFPA 13 The Installation of Sprinkler Systems</w:t>
            </w:r>
          </w:p>
          <w:p w:rsidR="00000000" w:rsidRPr="00A426CA" w:rsidP="00A426CA">
            <w:pPr>
              <w:pStyle w:val="ListBullet2"/>
            </w:pPr>
            <w:r w:rsidRPr="00A426CA">
              <w:t>NFPA 15 Water Spray Fixed Systems for Fire Protection</w:t>
            </w:r>
          </w:p>
          <w:p w:rsidR="00000000" w:rsidRPr="00A426CA" w:rsidP="00A426CA">
            <w:pPr>
              <w:pStyle w:val="ListBullet2"/>
            </w:pPr>
            <w:r w:rsidRPr="00A426CA">
              <w:t>NFPA 16 Deluge Foam-Water Sprinkler and Foam-Water Spray Systems</w:t>
            </w:r>
          </w:p>
          <w:p w:rsidR="00000000" w:rsidP="00A426CA">
            <w:pPr>
              <w:pStyle w:val="ListBullet2"/>
              <w:rPr>
                <w:lang w:val="en-NZ"/>
              </w:rPr>
            </w:pPr>
            <w:r w:rsidRPr="00A426CA">
              <w:t>NFPA 750 Water Mist Fire Protectio</w:t>
            </w:r>
            <w:r w:rsidRPr="00A426CA">
              <w:t>n Systems.</w:t>
            </w: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</w:p>
        </w:tc>
      </w:tr>
      <w:tr w:rsidTr="00A4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6CA">
            <w:pPr>
              <w:pStyle w:val="BodyText"/>
              <w:rPr>
                <w:lang w:val="en-NZ"/>
              </w:rPr>
            </w:pPr>
            <w:r w:rsidRPr="00A426CA">
              <w:rPr>
                <w:rStyle w:val="BoldandItalics"/>
              </w:rPr>
              <w:t xml:space="preserve">Documentation </w:t>
            </w:r>
            <w:r w:rsidRPr="00A426CA">
              <w:t xml:space="preserve">for risk assessment must include drawings that detail: 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6CA" w:rsidP="00A426CA">
            <w:pPr>
              <w:pStyle w:val="ListBullet"/>
            </w:pPr>
            <w:r w:rsidRPr="00A426CA">
              <w:t>layout</w:t>
            </w:r>
          </w:p>
          <w:p w:rsidR="00000000" w:rsidRPr="00A426CA" w:rsidP="00A426CA">
            <w:pPr>
              <w:pStyle w:val="ListBullet"/>
            </w:pPr>
            <w:r w:rsidRPr="00A426CA">
              <w:t>section</w:t>
            </w:r>
          </w:p>
          <w:p w:rsidR="00000000" w:rsidRPr="00A426CA" w:rsidP="00A426CA">
            <w:pPr>
              <w:pStyle w:val="ListBullet"/>
            </w:pPr>
            <w:r w:rsidRPr="00A426CA">
              <w:t>detail</w:t>
            </w:r>
          </w:p>
          <w:p w:rsidR="00000000" w:rsidRPr="00A426CA" w:rsidP="00A426CA">
            <w:pPr>
              <w:pStyle w:val="ListBullet"/>
            </w:pPr>
            <w:r w:rsidRPr="00A426CA">
              <w:t>external references</w:t>
            </w:r>
          </w:p>
          <w:p w:rsidR="00000000" w:rsidRPr="00A426CA" w:rsidP="00A426CA">
            <w:pPr>
              <w:pStyle w:val="ListBullet"/>
            </w:pPr>
            <w:r w:rsidRPr="00A426CA">
              <w:t>freezing layers.</w:t>
            </w:r>
          </w:p>
        </w:tc>
      </w:tr>
    </w:tbl>
    <w:p w:rsidR="00000000" w:rsidRPr="00A426CA" w:rsidP="00A426CA">
      <w:pPr>
        <w:pStyle w:val="BodyText"/>
      </w:pPr>
    </w:p>
    <w:p w:rsidR="00000000" w:rsidRPr="00A426CA" w:rsidP="00A426CA">
      <w:pPr>
        <w:pStyle w:val="AllowPageBreak"/>
      </w:pPr>
    </w:p>
    <w:p w:rsidR="00000000" w:rsidRPr="00A426CA" w:rsidP="00A426CA">
      <w:pPr>
        <w:pStyle w:val="Heading1"/>
      </w:pPr>
      <w:bookmarkStart w:id="9" w:name="O_666946"/>
      <w:bookmarkEnd w:id="9"/>
      <w:r w:rsidRPr="00A426CA">
        <w:t>Unit Mapping Information</w:t>
      </w:r>
    </w:p>
    <w:p w:rsidR="00000000" w:rsidRPr="00A426CA" w:rsidP="00EE6E3E">
      <w:pPr>
        <w:pStyle w:val="BodyText"/>
      </w:pPr>
      <w:r w:rsidRPr="00A426CA">
        <w:t>CPCSFS7001A Define scope of and initiate special hazard fire systems design projects</w:t>
      </w:r>
    </w:p>
    <w:p w:rsidR="00000000" w:rsidRPr="00A426CA" w:rsidP="00A426CA">
      <w:pPr>
        <w:pStyle w:val="Heading1"/>
      </w:pPr>
      <w:bookmarkStart w:id="10" w:name="O_666939"/>
      <w:bookmarkEnd w:id="10"/>
      <w:r w:rsidRPr="00A426CA">
        <w:t>Links</w:t>
      </w:r>
    </w:p>
    <w:p w:rsidR="00000000" w:rsidRPr="00A426CA" w:rsidP="00EE6E3E">
      <w:pPr>
        <w:pStyle w:val="BodyText"/>
      </w:pPr>
      <w:r w:rsidRPr="00A426C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C42382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A426CA" w:rsidP="00A426CA"/>
    <w:sectPr w:rsidSect="00A426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6CA" w:rsidRPr="00EE6E3E" w:rsidP="00EE6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3E" w:rsidP="00A42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6E3E" w:rsidP="00A42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E6E3E" w:rsidP="00A42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6CA" w:rsidRPr="00EE6E3E" w:rsidP="00EE6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3E" w:rsidRPr="002D2AF8" w:rsidP="00A42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CPCSFS8001 Define scope of and initiate special hazard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EE6E3E" w:rsidP="00A42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49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7C2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26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6CA"/>
  </w:style>
  <w:style w:type="character" w:customStyle="1" w:styleId="Heading1Char">
    <w:name w:val="Heading 1 Char"/>
    <w:basedOn w:val="DefaultParagraphFont"/>
    <w:link w:val="Heading1"/>
    <w:rsid w:val="00A42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6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6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6CA"/>
    <w:rPr>
      <w:b/>
      <w:spacing w:val="0"/>
    </w:rPr>
  </w:style>
  <w:style w:type="paragraph" w:styleId="ListBullet2">
    <w:name w:val="List Bullet 2"/>
    <w:basedOn w:val="List2"/>
    <w:rsid w:val="00A426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26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2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6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6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6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6CA"/>
    <w:rPr>
      <w:i/>
    </w:rPr>
  </w:style>
  <w:style w:type="paragraph" w:styleId="Caption">
    <w:name w:val="caption"/>
    <w:basedOn w:val="BodyText"/>
    <w:next w:val="Normal"/>
    <w:qFormat/>
    <w:rsid w:val="00A42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6CA"/>
  </w:style>
  <w:style w:type="paragraph" w:styleId="TableofFigures">
    <w:name w:val="table of figures"/>
    <w:basedOn w:val="Normal"/>
    <w:next w:val="Normal"/>
    <w:semiHidden/>
    <w:rsid w:val="00A42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6CA"/>
    <w:pPr>
      <w:numPr>
        <w:numId w:val="11"/>
      </w:numPr>
    </w:pPr>
  </w:style>
  <w:style w:type="character" w:customStyle="1" w:styleId="WingdingSymbols">
    <w:name w:val="Wingding Symbols"/>
    <w:rsid w:val="00A426CA"/>
    <w:rPr>
      <w:rFonts w:ascii="Wingdings" w:hAnsi="Wingdings"/>
    </w:rPr>
  </w:style>
  <w:style w:type="paragraph" w:customStyle="1" w:styleId="TableHeading">
    <w:name w:val="Table Heading"/>
    <w:basedOn w:val="HeadingBase"/>
    <w:rsid w:val="00A42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6CA"/>
    <w:rPr>
      <w:color w:val="0033CC"/>
      <w:u w:val="none"/>
    </w:rPr>
  </w:style>
  <w:style w:type="paragraph" w:customStyle="1" w:styleId="BodyTextRight">
    <w:name w:val="Body Text Right"/>
    <w:basedOn w:val="BodyText"/>
    <w:rsid w:val="00A42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6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6CA"/>
    <w:rPr>
      <w:sz w:val="32"/>
    </w:rPr>
  </w:style>
  <w:style w:type="paragraph" w:customStyle="1" w:styleId="HeadingProcedure">
    <w:name w:val="Heading Procedure"/>
    <w:basedOn w:val="HeadingBase"/>
    <w:next w:val="Normal"/>
    <w:rsid w:val="00A42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6CA"/>
    <w:pPr>
      <w:spacing w:before="60" w:after="60"/>
    </w:pPr>
  </w:style>
  <w:style w:type="paragraph" w:styleId="ListContinue">
    <w:name w:val="List Continue"/>
    <w:basedOn w:val="List"/>
    <w:rsid w:val="00A426CA"/>
    <w:pPr>
      <w:ind w:firstLine="0"/>
    </w:pPr>
  </w:style>
  <w:style w:type="paragraph" w:customStyle="1" w:styleId="ListNote">
    <w:name w:val="List Note"/>
    <w:basedOn w:val="List"/>
    <w:rsid w:val="00A42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6CA"/>
    <w:rPr>
      <w:rFonts w:ascii="Courier New" w:hAnsi="Courier New"/>
    </w:rPr>
  </w:style>
  <w:style w:type="paragraph" w:customStyle="1" w:styleId="NoteBullet">
    <w:name w:val="Note Bullet"/>
    <w:basedOn w:val="Note"/>
    <w:rsid w:val="00A42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6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2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6CA"/>
    <w:rPr>
      <w:b/>
      <w:smallCaps/>
    </w:rPr>
  </w:style>
  <w:style w:type="paragraph" w:customStyle="1" w:styleId="TableListNumber">
    <w:name w:val="Table List Number"/>
    <w:basedOn w:val="ListNumber"/>
    <w:rsid w:val="00A42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6CA"/>
    <w:pPr>
      <w:numPr>
        <w:numId w:val="9"/>
      </w:numPr>
    </w:pPr>
  </w:style>
  <w:style w:type="paragraph" w:customStyle="1" w:styleId="ListAlpha2">
    <w:name w:val="List Alpha 2"/>
    <w:basedOn w:val="List2"/>
    <w:rsid w:val="00A426CA"/>
    <w:pPr>
      <w:numPr>
        <w:numId w:val="8"/>
      </w:numPr>
    </w:pPr>
  </w:style>
  <w:style w:type="paragraph" w:styleId="List2">
    <w:name w:val="List 2"/>
    <w:basedOn w:val="BodyText"/>
    <w:rsid w:val="00A42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6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6C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6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6CA"/>
    <w:pPr>
      <w:numPr>
        <w:numId w:val="4"/>
      </w:numPr>
    </w:pPr>
  </w:style>
  <w:style w:type="paragraph" w:styleId="ListContinue2">
    <w:name w:val="List Continue 2"/>
    <w:basedOn w:val="List2"/>
    <w:rsid w:val="00A426CA"/>
    <w:pPr>
      <w:ind w:firstLine="0"/>
    </w:pPr>
  </w:style>
  <w:style w:type="paragraph" w:styleId="ListContinue3">
    <w:name w:val="List Continue 3"/>
    <w:basedOn w:val="List3"/>
    <w:rsid w:val="00A426CA"/>
    <w:pPr>
      <w:ind w:left="1021" w:firstLine="0"/>
    </w:pPr>
  </w:style>
  <w:style w:type="paragraph" w:styleId="ListContinue4">
    <w:name w:val="List Continue 4"/>
    <w:basedOn w:val="List4"/>
    <w:rsid w:val="00A426CA"/>
    <w:pPr>
      <w:ind w:firstLine="0"/>
    </w:pPr>
  </w:style>
  <w:style w:type="paragraph" w:styleId="ListContinue5">
    <w:name w:val="List Continue 5"/>
    <w:basedOn w:val="List5"/>
    <w:rsid w:val="00A426CA"/>
    <w:pPr>
      <w:ind w:firstLine="0"/>
    </w:pPr>
  </w:style>
  <w:style w:type="paragraph" w:styleId="ListNumber3">
    <w:name w:val="List Number 3"/>
    <w:basedOn w:val="List3"/>
    <w:rsid w:val="00A426CA"/>
    <w:pPr>
      <w:numPr>
        <w:numId w:val="5"/>
      </w:numPr>
    </w:pPr>
  </w:style>
  <w:style w:type="paragraph" w:styleId="ListNumber4">
    <w:name w:val="List Number 4"/>
    <w:basedOn w:val="List4"/>
    <w:rsid w:val="00A426CA"/>
    <w:pPr>
      <w:numPr>
        <w:numId w:val="6"/>
      </w:numPr>
    </w:pPr>
  </w:style>
  <w:style w:type="paragraph" w:styleId="ListNumber5">
    <w:name w:val="List Number 5"/>
    <w:basedOn w:val="List5"/>
    <w:rsid w:val="00A426CA"/>
    <w:pPr>
      <w:numPr>
        <w:numId w:val="7"/>
      </w:numPr>
    </w:pPr>
  </w:style>
  <w:style w:type="paragraph" w:styleId="BlockText">
    <w:name w:val="Block Text"/>
    <w:basedOn w:val="Normal"/>
    <w:rsid w:val="00A42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6CA"/>
    <w:rPr>
      <w:sz w:val="16"/>
      <w:vertAlign w:val="superscript"/>
    </w:rPr>
  </w:style>
  <w:style w:type="character" w:customStyle="1" w:styleId="Symbols">
    <w:name w:val="Symbols"/>
    <w:basedOn w:val="DefaultParagraphFont"/>
    <w:rsid w:val="00A426CA"/>
    <w:rPr>
      <w:rFonts w:ascii="Symbol" w:hAnsi="Symbol"/>
    </w:rPr>
  </w:style>
  <w:style w:type="character" w:customStyle="1" w:styleId="MenuOptions">
    <w:name w:val="Menu Options"/>
    <w:basedOn w:val="DefaultParagraphFont"/>
    <w:rsid w:val="00A42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6CA"/>
    <w:rPr>
      <w:b/>
    </w:rPr>
  </w:style>
  <w:style w:type="character" w:customStyle="1" w:styleId="Underlined">
    <w:name w:val="Underlined"/>
    <w:basedOn w:val="DefaultParagraphFont"/>
    <w:rsid w:val="00A426CA"/>
    <w:rPr>
      <w:u w:val="single"/>
    </w:rPr>
  </w:style>
  <w:style w:type="paragraph" w:customStyle="1" w:styleId="TableBodyTextRight">
    <w:name w:val="Table Body Text Right"/>
    <w:basedOn w:val="TableBodyText"/>
    <w:rsid w:val="00A42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6CA"/>
    <w:rPr>
      <w:sz w:val="18"/>
    </w:rPr>
  </w:style>
  <w:style w:type="paragraph" w:customStyle="1" w:styleId="BodySmallRight">
    <w:name w:val="Body Small Right"/>
    <w:basedOn w:val="BodyTextRight"/>
    <w:rsid w:val="00A426CA"/>
    <w:rPr>
      <w:sz w:val="18"/>
      <w:szCs w:val="18"/>
    </w:rPr>
  </w:style>
  <w:style w:type="paragraph" w:customStyle="1" w:styleId="MarginEdition">
    <w:name w:val="Margin Edition"/>
    <w:basedOn w:val="MarginNote"/>
    <w:rsid w:val="00A42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6CA"/>
    <w:rPr>
      <w:sz w:val="2"/>
      <w:szCs w:val="2"/>
    </w:rPr>
  </w:style>
  <w:style w:type="character" w:customStyle="1" w:styleId="Small">
    <w:name w:val="Small"/>
    <w:basedOn w:val="DefaultParagraphFont"/>
    <w:rsid w:val="00A426CA"/>
    <w:rPr>
      <w:sz w:val="16"/>
    </w:rPr>
  </w:style>
  <w:style w:type="paragraph" w:customStyle="1" w:styleId="WideTable">
    <w:name w:val="Wide Table"/>
    <w:basedOn w:val="Normal"/>
    <w:rsid w:val="00A42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6CA"/>
  </w:style>
  <w:style w:type="paragraph" w:styleId="Quote">
    <w:name w:val="Quote"/>
    <w:basedOn w:val="Heading1"/>
    <w:link w:val="QuoteChar"/>
    <w:qFormat/>
    <w:rsid w:val="00A42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6CA"/>
    <w:pPr>
      <w:pageBreakBefore/>
    </w:pPr>
  </w:style>
  <w:style w:type="paragraph" w:customStyle="1" w:styleId="Border">
    <w:name w:val="Border"/>
    <w:basedOn w:val="Normal"/>
    <w:qFormat/>
    <w:rsid w:val="00A42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6CA"/>
    <w:rPr>
      <w:u w:val="single"/>
    </w:rPr>
  </w:style>
  <w:style w:type="paragraph" w:styleId="BalloonText">
    <w:name w:val="Balloon Text"/>
    <w:basedOn w:val="Normal"/>
    <w:link w:val="BalloonTextChar"/>
    <w:rsid w:val="00A42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6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6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1354</Words>
  <Characters>8370</Characters>
  <Application>Microsoft Office Word</Application>
  <DocSecurity>0</DocSecurity>
  <Lines>334</Lines>
  <Paragraphs>164</Paragraphs>
  <ScaleCrop>false</ScaleCrop>
  <Company>Author-it Software Corporation Ltd.</Company>
  <LinksUpToDate>false</LinksUpToDate>
  <CharactersWithSpaces>9560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CPCSFS8001 Define scope of and initiate special hazard fire systems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2019-01-17T03:13:00Z</dcterms:created>
  <dcterms:modified xsi:type="dcterms:W3CDTF">2019-01-17T03:13:00Z</dcterms:modified>
</cp:coreProperties>
</file>