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D9" w:rsidP="009117D9">
      <w:pPr>
        <w:pStyle w:val="Title"/>
      </w:pPr>
      <w:r>
        <w:fldChar w:fldCharType="begin"/>
      </w:r>
      <w:r>
        <w:instrText xml:space="preserve"> TITLE   \* MERGEFORMAT </w:instrText>
      </w:r>
      <w:r>
        <w:fldChar w:fldCharType="separate"/>
      </w:r>
      <w:r>
        <w:t>CPCSFS5015 Prepare documentation for annual fire systems inspections</w:t>
      </w:r>
      <w:r>
        <w:fldChar w:fldCharType="end"/>
      </w:r>
    </w:p>
    <w:p w:rsidR="009117D9" w:rsidP="009117D9">
      <w:pPr>
        <w:pStyle w:val="Version"/>
        <w:sectPr w:rsidSect="00FA63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300" w:rsidP="00FA6300">
      <w:pPr>
        <w:pStyle w:val="SuperHeading"/>
      </w:pPr>
      <w:r w:rsidRPr="00FA6300">
        <w:t>CPCSFS5015 Prepare documentation for annual fire systems inspections</w:t>
      </w:r>
    </w:p>
    <w:p w:rsidR="00000000" w:rsidRPr="00FA6300" w:rsidP="00FA6300">
      <w:pPr>
        <w:pStyle w:val="Heading1"/>
      </w:pPr>
      <w:bookmarkStart w:id="1" w:name="O_1136666"/>
      <w:bookmarkEnd w:id="1"/>
      <w:r w:rsidRPr="00FA6300">
        <w:t>Modification History</w:t>
      </w:r>
    </w:p>
    <w:tbl>
      <w:tblPr>
        <w:tblW w:w="0" w:type="auto"/>
        <w:tblLayout w:type="fixed"/>
        <w:tblCellMar>
          <w:left w:w="62" w:type="dxa"/>
          <w:right w:w="62" w:type="dxa"/>
        </w:tblCellMar>
        <w:tblLook w:val="0000"/>
      </w:tblPr>
      <w:tblGrid>
        <w:gridCol w:w="1310"/>
        <w:gridCol w:w="7508"/>
      </w:tblGrid>
      <w:tr w:rsidTr="00FA6300">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Release 1</w:t>
            </w:r>
          </w:p>
        </w:tc>
        <w:tc>
          <w:tcPr>
            <w:tcW w:w="7508" w:type="dxa"/>
            <w:tcBorders>
              <w:top w:val="nil"/>
              <w:left w:val="nil"/>
              <w:bottom w:val="nil"/>
              <w:right w:val="nil"/>
            </w:tcBorders>
            <w:tcMar>
              <w:top w:w="0" w:type="dxa"/>
              <w:left w:w="62" w:type="dxa"/>
              <w:bottom w:w="0" w:type="dxa"/>
              <w:right w:w="62" w:type="dxa"/>
            </w:tcMar>
          </w:tcPr>
          <w:p w:rsidR="00000000" w:rsidRPr="00FA6300" w:rsidP="00FA6300">
            <w:pPr>
              <w:pStyle w:val="BodyText"/>
            </w:pPr>
            <w:r w:rsidRPr="00FA6300">
              <w:t>This version first released with CPC Construction, Plumbing and Services Training Package Release 5.0.</w:t>
            </w:r>
          </w:p>
          <w:p w:rsidR="00000000" w:rsidRPr="00FA6300" w:rsidP="00FA6300">
            <w:pPr>
              <w:pStyle w:val="BodyText"/>
            </w:pPr>
            <w:r w:rsidRPr="00FA6300">
              <w:t>Supersedes and is equivalent to CPCSFS5015A Assess documentation for annual fire systems certification inspections.  Updated to meet the Standards for Training Packages 2012.</w:t>
            </w:r>
          </w:p>
        </w:tc>
      </w:tr>
    </w:tbl>
    <w:p w:rsidR="00000000" w:rsidRPr="00FA6300" w:rsidP="00FA6300">
      <w:pPr>
        <w:pStyle w:val="BodyText"/>
      </w:pPr>
    </w:p>
    <w:p w:rsidR="00000000" w:rsidRPr="00FA6300" w:rsidP="00FA6300">
      <w:pPr>
        <w:pStyle w:val="AllowPageBreak"/>
      </w:pPr>
    </w:p>
    <w:p w:rsidR="00000000" w:rsidRPr="00FA6300" w:rsidP="00FA6300">
      <w:pPr>
        <w:pStyle w:val="Heading1"/>
      </w:pPr>
      <w:bookmarkStart w:id="2" w:name="O_1136672"/>
      <w:bookmarkEnd w:id="2"/>
      <w:r w:rsidRPr="00FA6300">
        <w:t>Application</w:t>
      </w:r>
    </w:p>
    <w:p w:rsidR="00000000" w:rsidRPr="00FA6300" w:rsidP="009117D9">
      <w:pPr>
        <w:pStyle w:val="BodyText"/>
      </w:pPr>
      <w:r w:rsidRPr="00FA6300">
        <w:t>This unit of competency supports annual inspecti</w:t>
      </w:r>
      <w:r w:rsidRPr="00FA6300">
        <w:t xml:space="preserve">ons of fire systems. The unit of competency specifies the outcomes required to research the applicable regulatory requirements for existing fire systems in all types of buildings and to assess compliance documentation to determine whether requirements are </w:t>
      </w:r>
      <w:r w:rsidRPr="00FA6300">
        <w:t>met.</w:t>
      </w:r>
    </w:p>
    <w:p w:rsidR="00000000" w:rsidRPr="00FA6300" w:rsidP="009117D9">
      <w:pPr>
        <w:pStyle w:val="BodyText"/>
      </w:pPr>
      <w:r w:rsidRPr="00FA6300">
        <w:t>In some jurisdictions, this unit of competency may form part of accreditation, licensing, legislative, regulatory or certification requirements.</w:t>
      </w:r>
    </w:p>
    <w:p w:rsidR="00000000" w:rsidRPr="00FA6300" w:rsidP="00FA6300">
      <w:pPr>
        <w:pStyle w:val="Heading1"/>
      </w:pPr>
      <w:bookmarkStart w:id="3" w:name="O_1136671"/>
      <w:bookmarkEnd w:id="3"/>
      <w:r w:rsidRPr="00FA6300">
        <w:t>Pre-requisite Unit</w:t>
      </w:r>
    </w:p>
    <w:p w:rsidR="00000000" w:rsidRPr="00FA6300" w:rsidP="009117D9">
      <w:pPr>
        <w:pStyle w:val="BodyText"/>
      </w:pPr>
      <w:r w:rsidRPr="00FA6300">
        <w:t>CPCSFS5014 Conduct annual fire systems inspections</w:t>
      </w:r>
    </w:p>
    <w:p w:rsidR="00000000" w:rsidRPr="00FA6300" w:rsidP="00FA6300">
      <w:pPr>
        <w:pStyle w:val="Heading1"/>
      </w:pPr>
      <w:bookmarkStart w:id="4" w:name="O_1136670"/>
      <w:bookmarkEnd w:id="4"/>
      <w:r w:rsidRPr="00FA6300">
        <w:t>Unit Sector</w:t>
      </w:r>
    </w:p>
    <w:p w:rsidR="00000000" w:rsidRPr="00FA6300" w:rsidP="009117D9">
      <w:pPr>
        <w:pStyle w:val="BodyText"/>
      </w:pPr>
      <w:r w:rsidRPr="00FA6300">
        <w:t>Plumbing and Fire Services</w:t>
      </w:r>
    </w:p>
    <w:p w:rsidR="00000000" w:rsidRPr="00FA6300" w:rsidP="00FA6300">
      <w:pPr>
        <w:pStyle w:val="Heading1"/>
      </w:pPr>
      <w:bookmarkStart w:id="5" w:name="O_1136669"/>
      <w:bookmarkEnd w:id="5"/>
      <w:r w:rsidRPr="00FA630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A630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Performance criteria describe what needs to be done to demonstrate achievement of the element.</w:t>
            </w:r>
          </w:p>
        </w:tc>
      </w:tr>
      <w:tr w:rsidTr="00FA630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1</w:t>
            </w:r>
          </w:p>
        </w:tc>
        <w:tc>
          <w:tcPr>
            <w:tcW w:w="2357" w:type="dxa"/>
            <w:vMerge w:val="restart"/>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Determine the installation dates for fire systems.</w:t>
            </w: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1.1</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Access, interpret and document the construction dates and modification histories of buildings to be inspected.</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1.2</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Identify the types of fire systems installed in buildings to be inspected from comp</w:t>
            </w:r>
            <w:r w:rsidRPr="00FA6300">
              <w:t xml:space="preserve">liance documentation. </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1.3</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Identify the installation dates for individual fire systems in buildings to be inspected.</w:t>
            </w:r>
          </w:p>
        </w:tc>
      </w:tr>
      <w:tr w:rsidTr="00FA630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6300">
            <w:pPr>
              <w:pStyle w:val="BodyText"/>
              <w:rPr>
                <w:lang w:val="en-NZ"/>
              </w:rPr>
            </w:pPr>
          </w:p>
        </w:tc>
      </w:tr>
      <w:tr w:rsidTr="00FA630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2</w:t>
            </w:r>
          </w:p>
        </w:tc>
        <w:tc>
          <w:tcPr>
            <w:tcW w:w="2357" w:type="dxa"/>
            <w:vMerge w:val="restart"/>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Research and interpret the applicable codes and standards.</w:t>
            </w: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2.1</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Research and identify the current and historical legislation, codes and standards applicable to individual fire systems at the time of installation, or modification of the building.</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2.2</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Research and interpret the detailed requirements of applicable historical legislation, codes and standards and fire engineered solutions.</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2.3</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Document and report any disparity between historical legislation, codes and standards applicable and fire engin</w:t>
            </w:r>
            <w:r w:rsidRPr="00FA6300">
              <w:t>eered solutions applicable at the installation or modification date and current fire safety requirements to relevant stakeholders.</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2.4</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 xml:space="preserve">Prepare checklists and notes on applicable current and historical codes and standards to assist the annual inspection </w:t>
            </w:r>
            <w:r w:rsidRPr="00FA6300">
              <w:t>process.</w:t>
            </w:r>
          </w:p>
        </w:tc>
      </w:tr>
      <w:tr w:rsidTr="00FA630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6300">
            <w:pPr>
              <w:pStyle w:val="BodyText"/>
              <w:rPr>
                <w:lang w:val="en-NZ"/>
              </w:rPr>
            </w:pPr>
          </w:p>
        </w:tc>
      </w:tr>
      <w:tr w:rsidTr="00FA630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3</w:t>
            </w:r>
          </w:p>
        </w:tc>
        <w:tc>
          <w:tcPr>
            <w:tcW w:w="2357" w:type="dxa"/>
            <w:vMerge w:val="restart"/>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Assess and report on fire system compliance documentation.</w:t>
            </w: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3.1</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Review and check schedules for the inspection, testing and maintenance of fire safety systems for compliance with current regulatory requirements.</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3.2</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Review and check documentation for regular fire systems inspection and testing activities for currency and completeness.</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3.3</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Identify and note information regarding non-compliance issues and defects.</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3.4</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Request and review documentary evidence of res</w:t>
            </w:r>
            <w:r w:rsidRPr="00FA6300">
              <w:t>olution of non-compliance issues and defects if available.</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3.5</w:t>
            </w:r>
          </w:p>
        </w:tc>
        <w:tc>
          <w:tcPr>
            <w:tcW w:w="5659"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 xml:space="preserve">Prepare checklists and notes on non-compliance issues and defects identified from compliance documentation to assist the annual inspection process. </w:t>
            </w:r>
          </w:p>
        </w:tc>
      </w:tr>
      <w:tr w:rsidTr="00FA63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300">
            <w:pPr>
              <w:pStyle w:val="BodyText"/>
              <w:rPr>
                <w:lang w:val="en-NZ"/>
              </w:rPr>
            </w:pPr>
            <w:r w:rsidRPr="00FA6300">
              <w:t>3.6</w:t>
            </w:r>
          </w:p>
        </w:tc>
        <w:tc>
          <w:tcPr>
            <w:tcW w:w="5659" w:type="dxa"/>
            <w:tcBorders>
              <w:top w:val="nil"/>
              <w:left w:val="nil"/>
              <w:bottom w:val="nil"/>
              <w:right w:val="nil"/>
            </w:tcBorders>
            <w:tcMar>
              <w:top w:w="0" w:type="dxa"/>
              <w:left w:w="62" w:type="dxa"/>
              <w:bottom w:w="0" w:type="dxa"/>
              <w:right w:w="62" w:type="dxa"/>
            </w:tcMar>
          </w:tcPr>
          <w:p w:rsidR="00000000" w:rsidRPr="00FA6300" w:rsidP="00FA6300">
            <w:pPr>
              <w:pStyle w:val="BodyText"/>
            </w:pPr>
            <w:r w:rsidRPr="00FA6300">
              <w:t>Prepare and process reports detailing anomalies and omissions in fire systems</w:t>
            </w:r>
            <w:r>
              <w:t>’</w:t>
            </w:r>
            <w:r w:rsidRPr="00FA6300">
              <w:t xml:space="preserve"> compliance documentation according to workplace and regulatory requirements.</w:t>
            </w:r>
          </w:p>
        </w:tc>
      </w:tr>
    </w:tbl>
    <w:p w:rsidR="00000000" w:rsidRPr="00FA6300" w:rsidP="00FA6300">
      <w:pPr>
        <w:pStyle w:val="BodyText"/>
      </w:pPr>
    </w:p>
    <w:p w:rsidR="00000000" w:rsidRPr="00FA6300" w:rsidP="00FA6300">
      <w:pPr>
        <w:pStyle w:val="AllowPageBreak"/>
      </w:pPr>
    </w:p>
    <w:p w:rsidR="00000000" w:rsidRPr="00FA6300" w:rsidP="00FA6300">
      <w:pPr>
        <w:pStyle w:val="Heading1"/>
      </w:pPr>
      <w:bookmarkStart w:id="6" w:name="O_1136668"/>
      <w:bookmarkEnd w:id="6"/>
      <w:r w:rsidRPr="00FA6300">
        <w:t>Foundation Skills</w:t>
      </w:r>
    </w:p>
    <w:p w:rsidR="00000000" w:rsidRPr="00FA6300" w:rsidP="009117D9">
      <w:pPr>
        <w:pStyle w:val="BodyText"/>
      </w:pPr>
      <w:r w:rsidRPr="00FA6300">
        <w:t>Foundation skills essential to performance are explicit in th</w:t>
      </w:r>
      <w:r w:rsidRPr="00FA6300">
        <w:t xml:space="preserve">e performance criteria of this unit of competency. </w:t>
      </w:r>
    </w:p>
    <w:p w:rsidR="00000000" w:rsidRPr="00FA6300" w:rsidP="00FA6300">
      <w:pPr>
        <w:pStyle w:val="Heading1"/>
      </w:pPr>
      <w:bookmarkStart w:id="7" w:name="O_1136667"/>
      <w:bookmarkEnd w:id="7"/>
      <w:r w:rsidRPr="00FA6300">
        <w:t>Unit Mapping Information</w:t>
      </w:r>
    </w:p>
    <w:p w:rsidR="00000000" w:rsidRPr="00FA6300" w:rsidP="009117D9">
      <w:pPr>
        <w:pStyle w:val="BodyText"/>
      </w:pPr>
      <w:r w:rsidRPr="00FA6300">
        <w:t>Supersedes and is equivalent to CPCSFS5015A Assess documentation for annual fire systems certification inspections.</w:t>
      </w:r>
    </w:p>
    <w:p w:rsidR="00000000" w:rsidRPr="00FA6300" w:rsidP="00FA6300">
      <w:pPr>
        <w:pStyle w:val="Heading1"/>
      </w:pPr>
      <w:bookmarkStart w:id="8" w:name="O_1136660"/>
      <w:bookmarkEnd w:id="8"/>
      <w:r w:rsidRPr="00FA6300">
        <w:t>Links</w:t>
      </w:r>
    </w:p>
    <w:p w:rsidR="00000000" w:rsidRPr="00FA6300" w:rsidP="009117D9">
      <w:pPr>
        <w:pStyle w:val="BodyText"/>
      </w:pPr>
      <w:r w:rsidRPr="00FA630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339A2">
        <w:rPr>
          <w:rStyle w:val="Hyperlink"/>
        </w:rPr>
        <w:t>https://vetnet.gov.au/Pages/TrainingDocs.aspx?q=7e15fa6a-68b8-4097-b099-030a5569b1ad</w:t>
      </w:r>
      <w:r>
        <w:fldChar w:fldCharType="end"/>
      </w:r>
    </w:p>
    <w:p w:rsidR="00000000" w:rsidRPr="00FA6300" w:rsidP="00FA6300"/>
    <w:sectPr w:rsidSect="00FA63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0" w:rsidRPr="009117D9" w:rsidP="00911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9" w:rsidP="00FA63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7D9" w:rsidP="00FA63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117D9" w:rsidP="00FA63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300" w:rsidRPr="009117D9" w:rsidP="009117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9" w:rsidRPr="002D2AF8" w:rsidP="00FA6300">
    <w:pPr>
      <w:pStyle w:val="Header"/>
      <w:framePr w:wrap="around"/>
    </w:pPr>
    <w:r>
      <w:fldChar w:fldCharType="begin"/>
    </w:r>
    <w:r>
      <w:instrText xml:space="preserve"> TITLE   \* MERGEFORMAT </w:instrText>
    </w:r>
    <w:r>
      <w:fldChar w:fldCharType="separate"/>
    </w:r>
    <w:r>
      <w:t>CPCSFS5015 Prepare documentation for annual fire systems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117D9" w:rsidP="00FA6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300"/>
    <w:pPr>
      <w:spacing w:before="360" w:after="60"/>
      <w:outlineLvl w:val="0"/>
    </w:pPr>
    <w:rPr>
      <w:sz w:val="32"/>
    </w:rPr>
  </w:style>
  <w:style w:type="paragraph" w:styleId="Heading2">
    <w:name w:val="heading 2"/>
    <w:basedOn w:val="HeadingBase"/>
    <w:next w:val="BodyText"/>
    <w:link w:val="Heading2Char"/>
    <w:qFormat/>
    <w:rsid w:val="00FA6300"/>
    <w:pPr>
      <w:keepLines/>
      <w:spacing w:before="240" w:after="120"/>
      <w:outlineLvl w:val="1"/>
    </w:pPr>
    <w:rPr>
      <w:sz w:val="28"/>
      <w:szCs w:val="40"/>
    </w:rPr>
  </w:style>
  <w:style w:type="paragraph" w:styleId="Heading3">
    <w:name w:val="heading 3"/>
    <w:basedOn w:val="HeadingBase"/>
    <w:next w:val="BodyText"/>
    <w:link w:val="Heading3Char"/>
    <w:qFormat/>
    <w:rsid w:val="00FA6300"/>
    <w:pPr>
      <w:spacing w:before="180" w:after="120"/>
      <w:outlineLvl w:val="2"/>
    </w:pPr>
    <w:rPr>
      <w:spacing w:val="-10"/>
      <w:kern w:val="32"/>
    </w:rPr>
  </w:style>
  <w:style w:type="paragraph" w:styleId="Heading4">
    <w:name w:val="heading 4"/>
    <w:basedOn w:val="HeadingBase"/>
    <w:next w:val="BodyText"/>
    <w:link w:val="Heading4Char"/>
    <w:qFormat/>
    <w:rsid w:val="00FA6300"/>
    <w:pPr>
      <w:spacing w:before="160" w:after="120"/>
      <w:outlineLvl w:val="3"/>
    </w:pPr>
    <w:rPr>
      <w:sz w:val="22"/>
    </w:rPr>
  </w:style>
  <w:style w:type="paragraph" w:styleId="Heading5">
    <w:name w:val="heading 5"/>
    <w:basedOn w:val="HeadingBase"/>
    <w:next w:val="Normal"/>
    <w:link w:val="Heading5Char"/>
    <w:qFormat/>
    <w:rsid w:val="00FA6300"/>
    <w:pPr>
      <w:spacing w:before="80"/>
      <w:outlineLvl w:val="4"/>
    </w:pPr>
    <w:rPr>
      <w:color w:val="918585"/>
      <w:sz w:val="20"/>
    </w:rPr>
  </w:style>
  <w:style w:type="paragraph" w:styleId="Heading6">
    <w:name w:val="heading 6"/>
    <w:basedOn w:val="HeadingBase"/>
    <w:next w:val="Normal"/>
    <w:link w:val="Heading6Char"/>
    <w:qFormat/>
    <w:rsid w:val="00FA6300"/>
    <w:pPr>
      <w:spacing w:before="60"/>
      <w:outlineLvl w:val="5"/>
    </w:pPr>
    <w:rPr>
      <w:color w:val="918585"/>
      <w:sz w:val="20"/>
    </w:rPr>
  </w:style>
  <w:style w:type="paragraph" w:styleId="Heading7">
    <w:name w:val="heading 7"/>
    <w:basedOn w:val="Normal"/>
    <w:next w:val="Normal"/>
    <w:link w:val="Heading7Char"/>
    <w:qFormat/>
    <w:rsid w:val="00FA6300"/>
    <w:pPr>
      <w:ind w:left="720"/>
      <w:outlineLvl w:val="6"/>
    </w:pPr>
    <w:rPr>
      <w:i/>
    </w:rPr>
  </w:style>
  <w:style w:type="paragraph" w:styleId="Heading8">
    <w:name w:val="heading 8"/>
    <w:basedOn w:val="Normal"/>
    <w:next w:val="Normal"/>
    <w:link w:val="Heading8Char"/>
    <w:qFormat/>
    <w:rsid w:val="00FA6300"/>
    <w:pPr>
      <w:ind w:left="720"/>
      <w:outlineLvl w:val="7"/>
    </w:pPr>
    <w:rPr>
      <w:i/>
    </w:rPr>
  </w:style>
  <w:style w:type="paragraph" w:styleId="Heading9">
    <w:name w:val="heading 9"/>
    <w:basedOn w:val="Normal"/>
    <w:next w:val="Normal"/>
    <w:link w:val="Heading9Char"/>
    <w:qFormat/>
    <w:rsid w:val="00FA6300"/>
    <w:pPr>
      <w:ind w:left="720"/>
      <w:outlineLvl w:val="8"/>
    </w:pPr>
    <w:rPr>
      <w:i/>
    </w:rPr>
  </w:style>
  <w:style w:type="character" w:default="1" w:styleId="DefaultParagraphFont">
    <w:name w:val="Default Paragraph Font"/>
    <w:uiPriority w:val="1"/>
    <w:unhideWhenUsed/>
    <w:rsid w:val="00FA6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300"/>
  </w:style>
  <w:style w:type="character" w:customStyle="1" w:styleId="Heading1Char">
    <w:name w:val="Heading 1 Char"/>
    <w:basedOn w:val="DefaultParagraphFont"/>
    <w:link w:val="Heading1"/>
    <w:rsid w:val="00FA6300"/>
    <w:rPr>
      <w:rFonts w:ascii="Times New Roman" w:eastAsia="Times New Roman" w:hAnsi="Times New Roman" w:cs="Times New Roman"/>
      <w:b/>
      <w:sz w:val="32"/>
      <w:szCs w:val="20"/>
      <w:lang w:eastAsia="en-US"/>
    </w:rPr>
  </w:style>
  <w:style w:type="paragraph" w:styleId="BodyText">
    <w:name w:val="Body Text"/>
    <w:basedOn w:val="Normal"/>
    <w:link w:val="BodyTextChar"/>
    <w:rsid w:val="00FA63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300"/>
    <w:rPr>
      <w:rFonts w:ascii="Times New Roman" w:eastAsia="Times New Roman" w:hAnsi="Times New Roman" w:cs="Times New Roman"/>
      <w:sz w:val="24"/>
      <w:lang w:eastAsia="en-US"/>
    </w:rPr>
  </w:style>
  <w:style w:type="paragraph" w:customStyle="1" w:styleId="SuperHeading">
    <w:name w:val="SuperHeading"/>
    <w:basedOn w:val="Normal"/>
    <w:rsid w:val="00FA6300"/>
    <w:pPr>
      <w:spacing w:before="240" w:after="120"/>
      <w:outlineLvl w:val="0"/>
    </w:pPr>
    <w:rPr>
      <w:rFonts w:ascii="Times New Roman" w:hAnsi="Times New Roman"/>
      <w:b/>
      <w:sz w:val="32"/>
    </w:rPr>
  </w:style>
  <w:style w:type="paragraph" w:customStyle="1" w:styleId="AllowPageBreak">
    <w:name w:val="AllowPageBreak"/>
    <w:rsid w:val="00FA63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300"/>
    <w:rPr>
      <w:rFonts w:ascii="Courier New" w:eastAsia="Times New Roman" w:hAnsi="Courier New" w:cs="Times New Roman"/>
      <w:i/>
      <w:szCs w:val="20"/>
      <w:lang w:eastAsia="en-US"/>
    </w:rPr>
  </w:style>
  <w:style w:type="paragraph" w:customStyle="1" w:styleId="HeadingBase">
    <w:name w:val="Heading Base"/>
    <w:rsid w:val="00FA6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300"/>
    <w:pPr>
      <w:tabs>
        <w:tab w:val="right" w:leader="dot" w:pos="9072"/>
      </w:tabs>
      <w:ind w:left="567"/>
    </w:pPr>
    <w:rPr>
      <w:szCs w:val="22"/>
    </w:rPr>
  </w:style>
  <w:style w:type="paragraph" w:customStyle="1" w:styleId="TOCBase">
    <w:name w:val="TOC Base"/>
    <w:rsid w:val="00FA6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300"/>
    <w:pPr>
      <w:tabs>
        <w:tab w:val="right" w:leader="dot" w:pos="9072"/>
      </w:tabs>
      <w:spacing w:before="40" w:after="40"/>
      <w:ind w:left="284"/>
    </w:pPr>
    <w:rPr>
      <w:rFonts w:ascii="Times New Roman" w:hAnsi="Times New Roman"/>
    </w:rPr>
  </w:style>
  <w:style w:type="paragraph" w:styleId="TOC1">
    <w:name w:val="toc 1"/>
    <w:basedOn w:val="TOCBase"/>
    <w:next w:val="Normal"/>
    <w:rsid w:val="00FA63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300"/>
    <w:rPr>
      <w:rFonts w:ascii="Times New Roman" w:eastAsia="Times New Roman" w:hAnsi="Times New Roman" w:cs="Times New Roman"/>
      <w:sz w:val="16"/>
      <w:lang w:eastAsia="en-US"/>
    </w:rPr>
  </w:style>
  <w:style w:type="paragraph" w:styleId="Title">
    <w:name w:val="Title"/>
    <w:basedOn w:val="HeadingBase"/>
    <w:link w:val="TitleChar"/>
    <w:qFormat/>
    <w:rsid w:val="00FA6300"/>
    <w:pPr>
      <w:spacing w:before="5040"/>
      <w:jc w:val="center"/>
    </w:pPr>
    <w:rPr>
      <w:sz w:val="48"/>
      <w:szCs w:val="72"/>
      <w:lang w:val="en-US"/>
    </w:rPr>
  </w:style>
  <w:style w:type="character" w:customStyle="1" w:styleId="TitleChar">
    <w:name w:val="Title Char"/>
    <w:basedOn w:val="DefaultParagraphFont"/>
    <w:link w:val="Title"/>
    <w:rsid w:val="00FA6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300"/>
    <w:pPr>
      <w:tabs>
        <w:tab w:val="left" w:pos="3600"/>
        <w:tab w:val="left" w:pos="3958"/>
      </w:tabs>
    </w:pPr>
  </w:style>
  <w:style w:type="paragraph" w:styleId="List">
    <w:name w:val="List"/>
    <w:basedOn w:val="BodyText"/>
    <w:next w:val="BodyText"/>
    <w:rsid w:val="00FA6300"/>
    <w:pPr>
      <w:tabs>
        <w:tab w:val="left" w:pos="340"/>
      </w:tabs>
      <w:spacing w:before="60" w:after="60"/>
      <w:ind w:left="340" w:hanging="340"/>
    </w:pPr>
  </w:style>
  <w:style w:type="paragraph" w:styleId="ListBullet">
    <w:name w:val="List Bullet"/>
    <w:basedOn w:val="List"/>
    <w:rsid w:val="00FA6300"/>
    <w:pPr>
      <w:numPr>
        <w:numId w:val="10"/>
      </w:numPr>
      <w:tabs>
        <w:tab w:val="clear" w:pos="340"/>
      </w:tabs>
      <w:spacing w:before="40" w:after="40"/>
    </w:pPr>
  </w:style>
  <w:style w:type="paragraph" w:customStyle="1" w:styleId="Note">
    <w:name w:val="Note"/>
    <w:basedOn w:val="BodyText"/>
    <w:rsid w:val="00FA63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6300"/>
    <w:rPr>
      <w:b/>
      <w:spacing w:val="0"/>
    </w:rPr>
  </w:style>
  <w:style w:type="paragraph" w:customStyle="1" w:styleId="SuperTitle">
    <w:name w:val="SuperTitle"/>
    <w:basedOn w:val="Title"/>
    <w:rsid w:val="00FA6300"/>
    <w:pPr>
      <w:framePr w:wrap="auto" w:hAnchor="text" w:y="6049"/>
    </w:pPr>
    <w:rPr>
      <w:color w:val="000000"/>
      <w:sz w:val="40"/>
    </w:rPr>
  </w:style>
  <w:style w:type="paragraph" w:customStyle="1" w:styleId="TOCTitle">
    <w:name w:val="TOCTitle"/>
    <w:basedOn w:val="Heading1"/>
    <w:rsid w:val="00FA6300"/>
    <w:pPr>
      <w:spacing w:after="240"/>
      <w:jc w:val="center"/>
      <w:outlineLvl w:val="9"/>
    </w:pPr>
    <w:rPr>
      <w:caps/>
    </w:rPr>
  </w:style>
  <w:style w:type="paragraph" w:customStyle="1" w:styleId="Version">
    <w:name w:val="Version"/>
    <w:rsid w:val="00FA63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300"/>
    <w:pPr>
      <w:numPr>
        <w:numId w:val="11"/>
      </w:numPr>
      <w:tabs>
        <w:tab w:val="clear" w:pos="680"/>
      </w:tabs>
    </w:pPr>
  </w:style>
  <w:style w:type="paragraph" w:styleId="Index1">
    <w:name w:val="index 1"/>
    <w:basedOn w:val="Normal"/>
    <w:next w:val="Normal"/>
    <w:semiHidden/>
    <w:rsid w:val="00FA6300"/>
    <w:pPr>
      <w:keepNext w:val="0"/>
      <w:tabs>
        <w:tab w:val="right" w:pos="4176"/>
      </w:tabs>
      <w:ind w:left="198" w:hanging="198"/>
    </w:pPr>
    <w:rPr>
      <w:rFonts w:ascii="Garamond" w:hAnsi="Garamond"/>
    </w:rPr>
  </w:style>
  <w:style w:type="paragraph" w:styleId="IndexHeading">
    <w:name w:val="index heading"/>
    <w:basedOn w:val="Normal"/>
    <w:next w:val="Index1"/>
    <w:semiHidden/>
    <w:rsid w:val="00FA6300"/>
    <w:pPr>
      <w:spacing w:before="120" w:after="120"/>
    </w:pPr>
    <w:rPr>
      <w:rFonts w:ascii="Arial" w:hAnsi="Arial"/>
      <w:b/>
      <w:color w:val="918585"/>
      <w:sz w:val="24"/>
    </w:rPr>
  </w:style>
  <w:style w:type="paragraph" w:styleId="Header">
    <w:name w:val="header"/>
    <w:basedOn w:val="Normal"/>
    <w:link w:val="HeaderChar"/>
    <w:rsid w:val="00FA6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300"/>
    <w:rPr>
      <w:rFonts w:ascii="Times New Roman" w:eastAsia="Times New Roman" w:hAnsi="Times New Roman" w:cs="Times New Roman"/>
      <w:sz w:val="16"/>
      <w:szCs w:val="20"/>
      <w:lang w:val="en-GB" w:eastAsia="en-US"/>
    </w:rPr>
  </w:style>
  <w:style w:type="paragraph" w:customStyle="1" w:styleId="Chapter">
    <w:name w:val="Chapter"/>
    <w:basedOn w:val="Normal"/>
    <w:rsid w:val="00FA6300"/>
    <w:pPr>
      <w:spacing w:before="240"/>
    </w:pPr>
    <w:rPr>
      <w:rFonts w:ascii="Times New Roman" w:hAnsi="Times New Roman"/>
      <w:smallCaps/>
      <w:spacing w:val="80"/>
      <w:sz w:val="28"/>
    </w:rPr>
  </w:style>
  <w:style w:type="paragraph" w:customStyle="1" w:styleId="InChapter">
    <w:name w:val="InChapter"/>
    <w:basedOn w:val="Heading3"/>
    <w:rsid w:val="00FA6300"/>
    <w:pPr>
      <w:spacing w:after="240"/>
      <w:outlineLvl w:val="9"/>
    </w:pPr>
    <w:rPr>
      <w:noProof/>
    </w:rPr>
  </w:style>
  <w:style w:type="paragraph" w:styleId="Index2">
    <w:name w:val="index 2"/>
    <w:basedOn w:val="Normal"/>
    <w:next w:val="Normal"/>
    <w:semiHidden/>
    <w:rsid w:val="00FA6300"/>
    <w:pPr>
      <w:tabs>
        <w:tab w:val="right" w:pos="4176"/>
      </w:tabs>
      <w:ind w:left="568" w:hanging="284"/>
    </w:pPr>
    <w:rPr>
      <w:rFonts w:ascii="Garamond" w:hAnsi="Garamond"/>
    </w:rPr>
  </w:style>
  <w:style w:type="paragraph" w:customStyle="1" w:styleId="Byline">
    <w:name w:val="Byline"/>
    <w:rsid w:val="00FA6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300"/>
    <w:pPr>
      <w:tabs>
        <w:tab w:val="clear" w:pos="3600"/>
        <w:tab w:val="clear" w:pos="3958"/>
      </w:tabs>
      <w:jc w:val="right"/>
    </w:pPr>
  </w:style>
  <w:style w:type="character" w:styleId="Emphasis">
    <w:name w:val="Emphasis"/>
    <w:basedOn w:val="DefaultParagraphFont"/>
    <w:qFormat/>
    <w:rsid w:val="00FA6300"/>
    <w:rPr>
      <w:i/>
    </w:rPr>
  </w:style>
  <w:style w:type="paragraph" w:styleId="Caption">
    <w:name w:val="caption"/>
    <w:basedOn w:val="BodyText"/>
    <w:next w:val="Normal"/>
    <w:qFormat/>
    <w:rsid w:val="00FA6300"/>
    <w:pPr>
      <w:framePr w:w="2268" w:hSpace="181" w:vSpace="181" w:wrap="around" w:vAnchor="text" w:hAnchor="page" w:x="1135" w:y="285" w:anchorLock="1"/>
    </w:pPr>
    <w:rPr>
      <w:i/>
    </w:rPr>
  </w:style>
  <w:style w:type="paragraph" w:customStyle="1" w:styleId="MiniTOCTitle">
    <w:name w:val="MiniTOCTitle"/>
    <w:basedOn w:val="Heading4"/>
    <w:rsid w:val="00FA6300"/>
    <w:pPr>
      <w:spacing w:before="240"/>
      <w:outlineLvl w:val="9"/>
    </w:pPr>
    <w:rPr>
      <w:noProof/>
      <w:sz w:val="24"/>
    </w:rPr>
  </w:style>
  <w:style w:type="paragraph" w:customStyle="1" w:styleId="MiniTOCItem">
    <w:name w:val="MiniTOCItem"/>
    <w:basedOn w:val="ListBullet"/>
    <w:rsid w:val="00FA6300"/>
    <w:pPr>
      <w:numPr>
        <w:numId w:val="0"/>
      </w:numPr>
      <w:tabs>
        <w:tab w:val="right" w:leader="dot" w:pos="6521"/>
      </w:tabs>
      <w:spacing w:before="0" w:after="0"/>
    </w:pPr>
  </w:style>
  <w:style w:type="paragraph" w:customStyle="1" w:styleId="TOFTitle">
    <w:name w:val="TOFTitle"/>
    <w:basedOn w:val="TOCTitle"/>
    <w:rsid w:val="00FA6300"/>
  </w:style>
  <w:style w:type="paragraph" w:styleId="TableofFigures">
    <w:name w:val="table of figures"/>
    <w:basedOn w:val="Normal"/>
    <w:next w:val="Normal"/>
    <w:semiHidden/>
    <w:rsid w:val="00FA6300"/>
    <w:pPr>
      <w:tabs>
        <w:tab w:val="right" w:leader="dot" w:pos="9072"/>
      </w:tabs>
      <w:ind w:left="970" w:hanging="403"/>
    </w:pPr>
    <w:rPr>
      <w:rFonts w:ascii="Times New Roman" w:hAnsi="Times New Roman"/>
      <w:b/>
    </w:rPr>
  </w:style>
  <w:style w:type="paragraph" w:styleId="ListNumber">
    <w:name w:val="List Number"/>
    <w:basedOn w:val="List"/>
    <w:rsid w:val="00FA6300"/>
    <w:pPr>
      <w:numPr>
        <w:numId w:val="13"/>
      </w:numPr>
      <w:tabs>
        <w:tab w:val="clear" w:pos="340"/>
      </w:tabs>
    </w:pPr>
  </w:style>
  <w:style w:type="character" w:customStyle="1" w:styleId="WingdingSymbols">
    <w:name w:val="Wingding Symbols"/>
    <w:rsid w:val="00FA6300"/>
    <w:rPr>
      <w:rFonts w:ascii="Wingdings" w:hAnsi="Wingdings"/>
    </w:rPr>
  </w:style>
  <w:style w:type="paragraph" w:customStyle="1" w:styleId="TableHeading">
    <w:name w:val="Table Heading"/>
    <w:basedOn w:val="HeadingBase"/>
    <w:rsid w:val="00FA6300"/>
    <w:pPr>
      <w:keepLines/>
      <w:pBdr>
        <w:bottom w:val="single" w:sz="6" w:space="1" w:color="918585"/>
      </w:pBdr>
      <w:spacing w:before="240"/>
    </w:pPr>
  </w:style>
  <w:style w:type="character" w:customStyle="1" w:styleId="HotSpot">
    <w:name w:val="HotSpot"/>
    <w:rsid w:val="00FA6300"/>
    <w:rPr>
      <w:color w:val="0033CC"/>
      <w:u w:val="none"/>
    </w:rPr>
  </w:style>
  <w:style w:type="paragraph" w:customStyle="1" w:styleId="BodyTextRight">
    <w:name w:val="Body Text Right"/>
    <w:basedOn w:val="BodyText"/>
    <w:rsid w:val="00FA6300"/>
    <w:pPr>
      <w:spacing w:before="0" w:after="0"/>
      <w:jc w:val="right"/>
    </w:pPr>
  </w:style>
  <w:style w:type="paragraph" w:styleId="Index3">
    <w:name w:val="index 3"/>
    <w:basedOn w:val="ListNumber2"/>
    <w:next w:val="Normal"/>
    <w:semiHidden/>
    <w:rsid w:val="00FA6300"/>
    <w:pPr>
      <w:numPr>
        <w:numId w:val="0"/>
      </w:numPr>
      <w:tabs>
        <w:tab w:val="right" w:leader="dot" w:pos="4176"/>
      </w:tabs>
    </w:pPr>
  </w:style>
  <w:style w:type="paragraph" w:styleId="ListNumber2">
    <w:name w:val="List Number 2"/>
    <w:basedOn w:val="List2"/>
    <w:rsid w:val="00FA6300"/>
    <w:pPr>
      <w:numPr>
        <w:numId w:val="8"/>
      </w:numPr>
      <w:tabs>
        <w:tab w:val="clear" w:pos="1060"/>
      </w:tabs>
    </w:pPr>
  </w:style>
  <w:style w:type="paragraph" w:customStyle="1" w:styleId="MarginNote">
    <w:name w:val="Margin Note"/>
    <w:basedOn w:val="BodyText"/>
    <w:rsid w:val="00FA6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300"/>
    <w:rPr>
      <w:sz w:val="32"/>
    </w:rPr>
  </w:style>
  <w:style w:type="paragraph" w:customStyle="1" w:styleId="HeadingProcedure">
    <w:name w:val="Heading Procedure"/>
    <w:basedOn w:val="HeadingBase"/>
    <w:next w:val="Normal"/>
    <w:rsid w:val="00FA6300"/>
    <w:pPr>
      <w:tabs>
        <w:tab w:val="left" w:pos="0"/>
      </w:tabs>
      <w:spacing w:before="120" w:after="60"/>
    </w:pPr>
    <w:rPr>
      <w:i/>
      <w:color w:val="918585"/>
      <w:sz w:val="22"/>
    </w:rPr>
  </w:style>
  <w:style w:type="paragraph" w:customStyle="1" w:styleId="TableBodyText">
    <w:name w:val="Table Body Text"/>
    <w:basedOn w:val="BodyText"/>
    <w:rsid w:val="00FA6300"/>
    <w:pPr>
      <w:spacing w:before="60" w:after="60"/>
    </w:pPr>
  </w:style>
  <w:style w:type="paragraph" w:styleId="ListContinue">
    <w:name w:val="List Continue"/>
    <w:basedOn w:val="List"/>
    <w:rsid w:val="00FA6300"/>
    <w:pPr>
      <w:ind w:firstLine="0"/>
    </w:pPr>
  </w:style>
  <w:style w:type="paragraph" w:customStyle="1" w:styleId="ListNote">
    <w:name w:val="List Note"/>
    <w:basedOn w:val="List"/>
    <w:rsid w:val="00FA6300"/>
    <w:pPr>
      <w:pBdr>
        <w:top w:val="single" w:sz="6" w:space="2" w:color="918585"/>
        <w:bottom w:val="single" w:sz="6" w:space="2" w:color="918585"/>
      </w:pBdr>
      <w:tabs>
        <w:tab w:val="left" w:pos="1021"/>
      </w:tabs>
      <w:ind w:firstLine="0"/>
    </w:pPr>
  </w:style>
  <w:style w:type="paragraph" w:customStyle="1" w:styleId="Warning">
    <w:name w:val="Warning"/>
    <w:basedOn w:val="BodyText"/>
    <w:rsid w:val="00FA6300"/>
    <w:pPr>
      <w:shd w:val="clear" w:color="auto" w:fill="D9D9D9"/>
      <w:tabs>
        <w:tab w:val="left" w:pos="992"/>
      </w:tabs>
      <w:ind w:left="119" w:right="119"/>
    </w:pPr>
    <w:rPr>
      <w:sz w:val="20"/>
    </w:rPr>
  </w:style>
  <w:style w:type="paragraph" w:customStyle="1" w:styleId="MarginIcons">
    <w:name w:val="Margin Icons"/>
    <w:basedOn w:val="BodyText"/>
    <w:rsid w:val="00FA6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300"/>
    <w:rPr>
      <w:rFonts w:ascii="Courier New" w:hAnsi="Courier New"/>
    </w:rPr>
  </w:style>
  <w:style w:type="paragraph" w:customStyle="1" w:styleId="NoteBullet">
    <w:name w:val="Note Bullet"/>
    <w:basedOn w:val="Note"/>
    <w:rsid w:val="00FA6300"/>
    <w:pPr>
      <w:tabs>
        <w:tab w:val="clear" w:pos="680"/>
      </w:tabs>
      <w:spacing w:before="60" w:after="60"/>
    </w:pPr>
  </w:style>
  <w:style w:type="paragraph" w:customStyle="1" w:styleId="SubHeading2">
    <w:name w:val="SubHeading2"/>
    <w:basedOn w:val="HeadingBase"/>
    <w:rsid w:val="00FA6300"/>
    <w:pPr>
      <w:spacing w:before="240" w:after="60"/>
    </w:pPr>
    <w:rPr>
      <w:sz w:val="20"/>
    </w:rPr>
  </w:style>
  <w:style w:type="paragraph" w:customStyle="1" w:styleId="SubHeading1">
    <w:name w:val="SubHeading1"/>
    <w:basedOn w:val="HeadingBase"/>
    <w:rsid w:val="00FA6300"/>
    <w:pPr>
      <w:spacing w:before="240" w:after="60"/>
    </w:pPr>
    <w:rPr>
      <w:color w:val="918585"/>
      <w:sz w:val="22"/>
    </w:rPr>
  </w:style>
  <w:style w:type="paragraph" w:customStyle="1" w:styleId="SideHeading">
    <w:name w:val="Side Heading"/>
    <w:basedOn w:val="HeadingBase"/>
    <w:rsid w:val="00FA6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300"/>
    <w:pPr>
      <w:numPr>
        <w:numId w:val="9"/>
      </w:numPr>
    </w:pPr>
  </w:style>
  <w:style w:type="paragraph" w:styleId="PlainText">
    <w:name w:val="Plain Text"/>
    <w:basedOn w:val="Normal"/>
    <w:link w:val="PlainTextChar"/>
    <w:rsid w:val="00FA6300"/>
    <w:rPr>
      <w:sz w:val="20"/>
    </w:rPr>
  </w:style>
  <w:style w:type="character" w:customStyle="1" w:styleId="PlainTextChar">
    <w:name w:val="Plain Text Char"/>
    <w:basedOn w:val="DefaultParagraphFont"/>
    <w:link w:val="PlainText"/>
    <w:rsid w:val="00FA6300"/>
    <w:rPr>
      <w:rFonts w:ascii="Courier New" w:eastAsia="Times New Roman" w:hAnsi="Courier New" w:cs="Times New Roman"/>
      <w:sz w:val="20"/>
      <w:szCs w:val="20"/>
      <w:lang w:eastAsia="en-US"/>
    </w:rPr>
  </w:style>
  <w:style w:type="character" w:customStyle="1" w:styleId="MenuOption">
    <w:name w:val="Menu Option"/>
    <w:basedOn w:val="DefaultParagraphFont"/>
    <w:rsid w:val="00FA6300"/>
    <w:rPr>
      <w:b/>
      <w:smallCaps/>
    </w:rPr>
  </w:style>
  <w:style w:type="paragraph" w:customStyle="1" w:styleId="TableListNumber">
    <w:name w:val="Table List Number"/>
    <w:basedOn w:val="ListNumber"/>
    <w:rsid w:val="00FA6300"/>
    <w:pPr>
      <w:numPr>
        <w:numId w:val="0"/>
      </w:numPr>
    </w:pPr>
  </w:style>
  <w:style w:type="paragraph" w:styleId="TOC4">
    <w:name w:val="toc 4"/>
    <w:basedOn w:val="TOCBase"/>
    <w:next w:val="Normal"/>
    <w:semiHidden/>
    <w:rsid w:val="00FA6300"/>
    <w:pPr>
      <w:tabs>
        <w:tab w:val="right" w:leader="dot" w:pos="9071"/>
      </w:tabs>
      <w:ind w:left="1701"/>
    </w:pPr>
  </w:style>
  <w:style w:type="paragraph" w:customStyle="1" w:styleId="ListAlpha">
    <w:name w:val="List Alpha"/>
    <w:basedOn w:val="List"/>
    <w:rsid w:val="00FA6300"/>
    <w:pPr>
      <w:numPr>
        <w:numId w:val="7"/>
      </w:numPr>
    </w:pPr>
  </w:style>
  <w:style w:type="paragraph" w:customStyle="1" w:styleId="ListAlpha2">
    <w:name w:val="List Alpha 2"/>
    <w:basedOn w:val="List2"/>
    <w:rsid w:val="00FA6300"/>
    <w:pPr>
      <w:numPr>
        <w:numId w:val="6"/>
      </w:numPr>
    </w:pPr>
  </w:style>
  <w:style w:type="paragraph" w:styleId="List2">
    <w:name w:val="List 2"/>
    <w:basedOn w:val="BodyText"/>
    <w:rsid w:val="00FA6300"/>
    <w:pPr>
      <w:tabs>
        <w:tab w:val="left" w:pos="680"/>
      </w:tabs>
      <w:spacing w:before="60" w:after="60"/>
      <w:ind w:left="680" w:hanging="340"/>
    </w:pPr>
  </w:style>
  <w:style w:type="paragraph" w:styleId="List3">
    <w:name w:val="List 3"/>
    <w:basedOn w:val="BodyText"/>
    <w:rsid w:val="00FA6300"/>
    <w:pPr>
      <w:tabs>
        <w:tab w:val="left" w:pos="1021"/>
      </w:tabs>
      <w:spacing w:before="60" w:after="60"/>
      <w:ind w:left="1020" w:hanging="340"/>
    </w:pPr>
  </w:style>
  <w:style w:type="paragraph" w:styleId="List4">
    <w:name w:val="List 4"/>
    <w:basedOn w:val="BodyText"/>
    <w:rsid w:val="00FA6300"/>
    <w:pPr>
      <w:tabs>
        <w:tab w:val="left" w:pos="1361"/>
      </w:tabs>
      <w:spacing w:before="60" w:after="60"/>
      <w:ind w:left="1361" w:hanging="340"/>
    </w:pPr>
  </w:style>
  <w:style w:type="paragraph" w:styleId="List5">
    <w:name w:val="List 5"/>
    <w:basedOn w:val="BodyText"/>
    <w:rsid w:val="00FA6300"/>
    <w:pPr>
      <w:tabs>
        <w:tab w:val="left" w:pos="1701"/>
      </w:tabs>
      <w:spacing w:before="60" w:after="60"/>
      <w:ind w:left="1701" w:hanging="340"/>
    </w:pPr>
  </w:style>
  <w:style w:type="paragraph" w:styleId="ListBullet3">
    <w:name w:val="List Bullet 3"/>
    <w:basedOn w:val="List3"/>
    <w:rsid w:val="00FA6300"/>
    <w:pPr>
      <w:numPr>
        <w:numId w:val="12"/>
      </w:numPr>
      <w:tabs>
        <w:tab w:val="clear" w:pos="1021"/>
      </w:tabs>
      <w:ind w:left="1037" w:hanging="357"/>
    </w:pPr>
  </w:style>
  <w:style w:type="paragraph" w:styleId="ListBullet4">
    <w:name w:val="List Bullet 4"/>
    <w:basedOn w:val="List4"/>
    <w:rsid w:val="00FA6300"/>
    <w:pPr>
      <w:numPr>
        <w:numId w:val="1"/>
      </w:numPr>
      <w:tabs>
        <w:tab w:val="clear" w:pos="1361"/>
      </w:tabs>
    </w:pPr>
  </w:style>
  <w:style w:type="paragraph" w:styleId="ListBullet5">
    <w:name w:val="List Bullet 5"/>
    <w:basedOn w:val="List5"/>
    <w:rsid w:val="00FA6300"/>
    <w:pPr>
      <w:numPr>
        <w:numId w:val="2"/>
      </w:numPr>
    </w:pPr>
  </w:style>
  <w:style w:type="paragraph" w:styleId="ListContinue2">
    <w:name w:val="List Continue 2"/>
    <w:basedOn w:val="List2"/>
    <w:rsid w:val="00FA6300"/>
    <w:pPr>
      <w:ind w:firstLine="0"/>
    </w:pPr>
  </w:style>
  <w:style w:type="paragraph" w:styleId="ListContinue3">
    <w:name w:val="List Continue 3"/>
    <w:basedOn w:val="List3"/>
    <w:rsid w:val="00FA6300"/>
    <w:pPr>
      <w:ind w:left="1021" w:firstLine="0"/>
    </w:pPr>
  </w:style>
  <w:style w:type="paragraph" w:styleId="ListContinue4">
    <w:name w:val="List Continue 4"/>
    <w:basedOn w:val="List4"/>
    <w:rsid w:val="00FA6300"/>
    <w:pPr>
      <w:ind w:firstLine="0"/>
    </w:pPr>
  </w:style>
  <w:style w:type="paragraph" w:styleId="ListContinue5">
    <w:name w:val="List Continue 5"/>
    <w:basedOn w:val="List5"/>
    <w:rsid w:val="00FA6300"/>
    <w:pPr>
      <w:ind w:firstLine="0"/>
    </w:pPr>
  </w:style>
  <w:style w:type="paragraph" w:styleId="ListNumber3">
    <w:name w:val="List Number 3"/>
    <w:basedOn w:val="List3"/>
    <w:rsid w:val="00FA6300"/>
    <w:pPr>
      <w:numPr>
        <w:numId w:val="3"/>
      </w:numPr>
    </w:pPr>
  </w:style>
  <w:style w:type="paragraph" w:styleId="ListNumber4">
    <w:name w:val="List Number 4"/>
    <w:basedOn w:val="List4"/>
    <w:rsid w:val="00FA6300"/>
    <w:pPr>
      <w:numPr>
        <w:numId w:val="4"/>
      </w:numPr>
    </w:pPr>
  </w:style>
  <w:style w:type="paragraph" w:styleId="ListNumber5">
    <w:name w:val="List Number 5"/>
    <w:basedOn w:val="List5"/>
    <w:rsid w:val="00FA6300"/>
    <w:pPr>
      <w:numPr>
        <w:numId w:val="5"/>
      </w:numPr>
    </w:pPr>
  </w:style>
  <w:style w:type="paragraph" w:styleId="BlockText">
    <w:name w:val="Block Text"/>
    <w:basedOn w:val="Normal"/>
    <w:rsid w:val="00FA6300"/>
    <w:pPr>
      <w:spacing w:after="120"/>
      <w:ind w:left="1440" w:right="1440"/>
    </w:pPr>
  </w:style>
  <w:style w:type="character" w:customStyle="1" w:styleId="Subscript">
    <w:name w:val="Subscript"/>
    <w:basedOn w:val="DefaultParagraphFont"/>
    <w:rsid w:val="00FA6300"/>
    <w:rPr>
      <w:sz w:val="16"/>
      <w:vertAlign w:val="subscript"/>
    </w:rPr>
  </w:style>
  <w:style w:type="character" w:customStyle="1" w:styleId="Superscript">
    <w:name w:val="Superscript"/>
    <w:basedOn w:val="DefaultParagraphFont"/>
    <w:rsid w:val="00FA6300"/>
    <w:rPr>
      <w:sz w:val="16"/>
      <w:vertAlign w:val="superscript"/>
    </w:rPr>
  </w:style>
  <w:style w:type="character" w:customStyle="1" w:styleId="Symbols">
    <w:name w:val="Symbols"/>
    <w:basedOn w:val="DefaultParagraphFont"/>
    <w:rsid w:val="00FA6300"/>
    <w:rPr>
      <w:rFonts w:ascii="Symbol" w:hAnsi="Symbol"/>
    </w:rPr>
  </w:style>
  <w:style w:type="character" w:customStyle="1" w:styleId="MenuOptions">
    <w:name w:val="Menu Options"/>
    <w:basedOn w:val="DefaultParagraphFont"/>
    <w:rsid w:val="00FA6300"/>
    <w:rPr>
      <w:rFonts w:ascii="Arial Narrow" w:hAnsi="Arial Narrow"/>
      <w:smallCaps/>
    </w:rPr>
  </w:style>
  <w:style w:type="character" w:customStyle="1" w:styleId="Buttons">
    <w:name w:val="Buttons"/>
    <w:basedOn w:val="DefaultParagraphFont"/>
    <w:rsid w:val="00FA6300"/>
    <w:rPr>
      <w:b/>
    </w:rPr>
  </w:style>
  <w:style w:type="character" w:customStyle="1" w:styleId="Underlined">
    <w:name w:val="Underlined"/>
    <w:basedOn w:val="DefaultParagraphFont"/>
    <w:rsid w:val="00FA6300"/>
    <w:rPr>
      <w:u w:val="single"/>
    </w:rPr>
  </w:style>
  <w:style w:type="paragraph" w:customStyle="1" w:styleId="TableBodyTextRight">
    <w:name w:val="Table Body Text Right"/>
    <w:basedOn w:val="TableBodyText"/>
    <w:rsid w:val="00FA6300"/>
    <w:pPr>
      <w:widowControl w:val="0"/>
      <w:autoSpaceDE w:val="0"/>
      <w:autoSpaceDN w:val="0"/>
      <w:adjustRightInd w:val="0"/>
      <w:jc w:val="right"/>
    </w:pPr>
    <w:rPr>
      <w:rFonts w:cs="Arial"/>
      <w:szCs w:val="18"/>
    </w:rPr>
  </w:style>
  <w:style w:type="paragraph" w:customStyle="1" w:styleId="CopyrightText">
    <w:name w:val="Copyright Text"/>
    <w:basedOn w:val="BodyText"/>
    <w:rsid w:val="00FA6300"/>
    <w:rPr>
      <w:sz w:val="18"/>
    </w:rPr>
  </w:style>
  <w:style w:type="paragraph" w:customStyle="1" w:styleId="BodySmallRight">
    <w:name w:val="Body Small Right"/>
    <w:basedOn w:val="BodyTextRight"/>
    <w:rsid w:val="00FA6300"/>
    <w:rPr>
      <w:sz w:val="18"/>
      <w:szCs w:val="18"/>
    </w:rPr>
  </w:style>
  <w:style w:type="paragraph" w:customStyle="1" w:styleId="MarginEdition">
    <w:name w:val="Margin Edition"/>
    <w:basedOn w:val="MarginNote"/>
    <w:rsid w:val="00FA6300"/>
    <w:pPr>
      <w:spacing w:before="0" w:after="0"/>
    </w:pPr>
    <w:rPr>
      <w:rFonts w:ascii="Times New Roman" w:hAnsi="Times New Roman"/>
      <w:color w:val="999999"/>
    </w:rPr>
  </w:style>
  <w:style w:type="paragraph" w:customStyle="1" w:styleId="Spacer">
    <w:name w:val="Spacer"/>
    <w:basedOn w:val="Normal"/>
    <w:rsid w:val="00FA6300"/>
    <w:rPr>
      <w:sz w:val="2"/>
      <w:szCs w:val="2"/>
    </w:rPr>
  </w:style>
  <w:style w:type="character" w:customStyle="1" w:styleId="Small">
    <w:name w:val="Small"/>
    <w:basedOn w:val="DefaultParagraphFont"/>
    <w:rsid w:val="00FA6300"/>
    <w:rPr>
      <w:sz w:val="16"/>
    </w:rPr>
  </w:style>
  <w:style w:type="paragraph" w:customStyle="1" w:styleId="WideTable">
    <w:name w:val="Wide Table"/>
    <w:basedOn w:val="Normal"/>
    <w:rsid w:val="00FA6300"/>
    <w:pPr>
      <w:ind w:left="-1418"/>
    </w:pPr>
    <w:rPr>
      <w:sz w:val="2"/>
      <w:szCs w:val="2"/>
    </w:rPr>
  </w:style>
  <w:style w:type="character" w:styleId="PageNumber">
    <w:name w:val="page number"/>
    <w:basedOn w:val="DefaultParagraphFont"/>
    <w:rsid w:val="00FA6300"/>
  </w:style>
  <w:style w:type="paragraph" w:styleId="Quote">
    <w:name w:val="Quote"/>
    <w:basedOn w:val="Heading1"/>
    <w:link w:val="QuoteChar"/>
    <w:qFormat/>
    <w:rsid w:val="00FA6300"/>
    <w:rPr>
      <w:b w:val="0"/>
      <w:sz w:val="72"/>
      <w:szCs w:val="72"/>
      <w:lang w:val="en-NZ"/>
    </w:rPr>
  </w:style>
  <w:style w:type="character" w:customStyle="1" w:styleId="QuoteChar">
    <w:name w:val="Quote Char"/>
    <w:basedOn w:val="DefaultParagraphFont"/>
    <w:link w:val="Quote"/>
    <w:rsid w:val="00FA6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300"/>
    <w:pPr>
      <w:pageBreakBefore/>
    </w:pPr>
  </w:style>
  <w:style w:type="paragraph" w:customStyle="1" w:styleId="Border">
    <w:name w:val="Border"/>
    <w:basedOn w:val="Normal"/>
    <w:qFormat/>
    <w:rsid w:val="00FA6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300"/>
    <w:rPr>
      <w:b/>
      <w:bCs/>
      <w:i/>
      <w:iCs/>
      <w:color w:val="auto"/>
    </w:rPr>
  </w:style>
  <w:style w:type="paragraph" w:styleId="IntenseQuote">
    <w:name w:val="Intense Quote"/>
    <w:basedOn w:val="Normal"/>
    <w:next w:val="Normal"/>
    <w:link w:val="IntenseQuoteChar"/>
    <w:uiPriority w:val="30"/>
    <w:qFormat/>
    <w:rsid w:val="00FA6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300"/>
    <w:rPr>
      <w:smallCaps/>
      <w:color w:val="auto"/>
      <w:u w:val="single"/>
    </w:rPr>
  </w:style>
  <w:style w:type="character" w:styleId="IntenseReference">
    <w:name w:val="Intense Reference"/>
    <w:basedOn w:val="DefaultParagraphFont"/>
    <w:uiPriority w:val="32"/>
    <w:qFormat/>
    <w:rsid w:val="00FA6300"/>
    <w:rPr>
      <w:b/>
      <w:bCs/>
      <w:smallCaps/>
      <w:color w:val="auto"/>
      <w:spacing w:val="5"/>
      <w:u w:val="single"/>
    </w:rPr>
  </w:style>
  <w:style w:type="paragraph" w:customStyle="1" w:styleId="2ColumnHeading">
    <w:name w:val="2Column Heading"/>
    <w:basedOn w:val="BodyText"/>
    <w:qFormat/>
    <w:rsid w:val="00FA6300"/>
    <w:pPr>
      <w:spacing w:after="60"/>
      <w:ind w:left="-2268"/>
    </w:pPr>
    <w:rPr>
      <w:b/>
    </w:rPr>
  </w:style>
  <w:style w:type="paragraph" w:customStyle="1" w:styleId="Heading1TOC">
    <w:name w:val="Heading1 TOC"/>
    <w:basedOn w:val="Normal"/>
    <w:qFormat/>
    <w:rsid w:val="00FA6300"/>
    <w:pPr>
      <w:spacing w:before="240" w:after="120"/>
    </w:pPr>
    <w:rPr>
      <w:rFonts w:ascii="Times New Roman" w:hAnsi="Times New Roman"/>
      <w:b/>
      <w:sz w:val="32"/>
    </w:rPr>
  </w:style>
  <w:style w:type="paragraph" w:customStyle="1" w:styleId="Heading2TOC">
    <w:name w:val="Heading2 TOC"/>
    <w:basedOn w:val="Normal"/>
    <w:qFormat/>
    <w:rsid w:val="00FA6300"/>
    <w:pPr>
      <w:spacing w:before="240" w:after="60"/>
    </w:pPr>
    <w:rPr>
      <w:rFonts w:ascii="Times New Roman" w:hAnsi="Times New Roman"/>
      <w:b/>
      <w:sz w:val="28"/>
    </w:rPr>
  </w:style>
  <w:style w:type="character" w:customStyle="1" w:styleId="Underline">
    <w:name w:val="Underline"/>
    <w:basedOn w:val="DefaultParagraphFont"/>
    <w:qFormat/>
    <w:rsid w:val="00FA6300"/>
    <w:rPr>
      <w:u w:val="single"/>
    </w:rPr>
  </w:style>
  <w:style w:type="character" w:customStyle="1" w:styleId="BoldandItalics">
    <w:name w:val="Bold and Italics"/>
    <w:qFormat/>
    <w:rsid w:val="00FA6300"/>
    <w:rPr>
      <w:b/>
      <w:i/>
      <w:u w:val="none"/>
    </w:rPr>
  </w:style>
  <w:style w:type="paragraph" w:styleId="BalloonText">
    <w:name w:val="Balloon Text"/>
    <w:basedOn w:val="Normal"/>
    <w:link w:val="BalloonTextChar"/>
    <w:rsid w:val="00FA6300"/>
    <w:rPr>
      <w:rFonts w:ascii="Tahoma" w:hAnsi="Tahoma" w:cs="Tahoma"/>
      <w:sz w:val="16"/>
      <w:szCs w:val="16"/>
    </w:rPr>
  </w:style>
  <w:style w:type="character" w:customStyle="1" w:styleId="BalloonTextChar">
    <w:name w:val="Balloon Text Char"/>
    <w:basedOn w:val="DefaultParagraphFont"/>
    <w:link w:val="BalloonText"/>
    <w:rsid w:val="00FA6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3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300"/>
    <w:rPr>
      <w:b/>
      <w:color w:val="660033"/>
      <w:spacing w:val="0"/>
    </w:rPr>
  </w:style>
  <w:style w:type="paragraph" w:customStyle="1" w:styleId="Nameditemlist">
    <w:name w:val="Named item list"/>
    <w:basedOn w:val="BodyText"/>
    <w:qFormat/>
    <w:rsid w:val="00FA6300"/>
    <w:pPr>
      <w:tabs>
        <w:tab w:val="left" w:pos="2835"/>
      </w:tabs>
      <w:ind w:left="2835" w:hanging="2835"/>
    </w:pPr>
  </w:style>
  <w:style w:type="paragraph" w:customStyle="1" w:styleId="BodyTextnopadding">
    <w:name w:val="Body Text no padding"/>
    <w:basedOn w:val="BodyText"/>
    <w:qFormat/>
    <w:rsid w:val="00FA6300"/>
    <w:pPr>
      <w:spacing w:before="0" w:after="0"/>
    </w:pPr>
  </w:style>
  <w:style w:type="paragraph" w:customStyle="1" w:styleId="BodyTextBold">
    <w:name w:val="Body Text Bold"/>
    <w:basedOn w:val="BodyText"/>
    <w:qFormat/>
    <w:rsid w:val="00FA6300"/>
    <w:rPr>
      <w:b/>
    </w:rPr>
  </w:style>
  <w:style w:type="character" w:styleId="Hyperlink">
    <w:name w:val="Hyperlink"/>
    <w:basedOn w:val="DefaultParagraphFont"/>
    <w:uiPriority w:val="99"/>
    <w:unhideWhenUsed/>
    <w:rsid w:val="009117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3329</Characters>
  <Application>Microsoft Office Word</Application>
  <DocSecurity>0</DocSecurity>
  <Lines>144</Lines>
  <Paragraphs>66</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CPCSFS5015 Prepare documentation for annual fire systems inspections</dc:title>
  <dc:subject>Approved</dc:subject>
  <dc:creator>BuildSkills Australia</dc:creator>
  <cp:keywords>Release: 1</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