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872" w:rsidP="008F5872">
      <w:pPr>
        <w:pStyle w:val="Title"/>
      </w:pPr>
      <w:r>
        <w:fldChar w:fldCharType="begin"/>
      </w:r>
      <w:r>
        <w:instrText xml:space="preserve"> TITLE   \* MERGEFORMAT </w:instrText>
      </w:r>
      <w:r>
        <w:fldChar w:fldCharType="separate"/>
      </w:r>
      <w:r>
        <w:t>CPCSFS5011 Provide design documentation and review and support fire system installation processes</w:t>
      </w:r>
      <w:r>
        <w:fldChar w:fldCharType="end"/>
      </w:r>
    </w:p>
    <w:p w:rsidR="008F5872" w:rsidP="008F5872">
      <w:pPr>
        <w:pStyle w:val="Version"/>
        <w:sectPr w:rsidSect="00787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766" w:rsidP="00787766">
      <w:pPr>
        <w:pStyle w:val="SuperHeading"/>
      </w:pPr>
      <w:r w:rsidRPr="00787766">
        <w:t>CPCSFS5011 Provide design documentation and review and support fire system installation processes</w:t>
      </w:r>
    </w:p>
    <w:p w:rsidR="00000000" w:rsidRPr="00787766" w:rsidP="00787766">
      <w:pPr>
        <w:pStyle w:val="Heading1"/>
      </w:pPr>
      <w:bookmarkStart w:id="1" w:name="O_1136615"/>
      <w:bookmarkEnd w:id="1"/>
      <w:r w:rsidRPr="00787766">
        <w:t>Modification History</w:t>
      </w:r>
    </w:p>
    <w:tbl>
      <w:tblPr>
        <w:tblW w:w="0" w:type="auto"/>
        <w:tblLayout w:type="fixed"/>
        <w:tblCellMar>
          <w:left w:w="62" w:type="dxa"/>
          <w:right w:w="62" w:type="dxa"/>
        </w:tblCellMar>
        <w:tblLook w:val="0000"/>
      </w:tblPr>
      <w:tblGrid>
        <w:gridCol w:w="1310"/>
        <w:gridCol w:w="7508"/>
      </w:tblGrid>
      <w:tr w:rsidTr="00787766">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Release 1</w:t>
            </w:r>
          </w:p>
        </w:tc>
        <w:tc>
          <w:tcPr>
            <w:tcW w:w="7508" w:type="dxa"/>
            <w:tcBorders>
              <w:top w:val="nil"/>
              <w:left w:val="nil"/>
              <w:bottom w:val="nil"/>
              <w:right w:val="nil"/>
            </w:tcBorders>
            <w:tcMar>
              <w:top w:w="0" w:type="dxa"/>
              <w:left w:w="62" w:type="dxa"/>
              <w:bottom w:w="0" w:type="dxa"/>
              <w:right w:w="62" w:type="dxa"/>
            </w:tcMar>
          </w:tcPr>
          <w:p w:rsidR="00000000" w:rsidRPr="00787766" w:rsidP="00787766">
            <w:pPr>
              <w:pStyle w:val="BodyText"/>
            </w:pPr>
            <w:r w:rsidRPr="00787766">
              <w:t>This version first released with CPC Construction, Plumbing and Services Training Package Release 5.0.</w:t>
            </w:r>
          </w:p>
          <w:p w:rsidR="00000000" w:rsidRPr="00787766" w:rsidP="00787766">
            <w:pPr>
              <w:pStyle w:val="BodyText"/>
            </w:pPr>
            <w:r w:rsidRPr="00787766">
              <w:t>Supersedes and is equivalent to CPCSFS5011A Provide design documentation and review and support fire system installation processes.  Updated to meet the Standards for Training Packages 2012.</w:t>
            </w:r>
          </w:p>
        </w:tc>
      </w:tr>
    </w:tbl>
    <w:p w:rsidR="00000000" w:rsidRPr="00787766" w:rsidP="00787766">
      <w:pPr>
        <w:pStyle w:val="BodyText"/>
      </w:pPr>
    </w:p>
    <w:p w:rsidR="00000000" w:rsidRPr="00787766" w:rsidP="00787766">
      <w:pPr>
        <w:pStyle w:val="AllowPageBreak"/>
      </w:pPr>
    </w:p>
    <w:p w:rsidR="00000000" w:rsidRPr="00787766" w:rsidP="00787766">
      <w:pPr>
        <w:pStyle w:val="Heading1"/>
      </w:pPr>
      <w:bookmarkStart w:id="2" w:name="O_1136621"/>
      <w:bookmarkEnd w:id="2"/>
      <w:r w:rsidRPr="00787766">
        <w:t>Application</w:t>
      </w:r>
    </w:p>
    <w:p w:rsidR="00000000" w:rsidRPr="00787766" w:rsidP="008F5872">
      <w:pPr>
        <w:pStyle w:val="BodyText"/>
      </w:pPr>
      <w:r w:rsidRPr="00787766">
        <w:t>This unit of competency specifie</w:t>
      </w:r>
      <w:r w:rsidRPr="00787766">
        <w:t>s the outcomes required to develop detailed drawings and notes for the fire systems installation team from approved detailed fire systems design drawings. The unit also covers the outcomes required to assist and support the installation team when changes t</w:t>
      </w:r>
      <w:r w:rsidRPr="00787766">
        <w:t>o detailed designs may be required owing to contingencies encountered on-site.</w:t>
      </w:r>
    </w:p>
    <w:p w:rsidR="00000000" w:rsidRPr="00787766" w:rsidP="008F5872">
      <w:pPr>
        <w:pStyle w:val="BodyText"/>
      </w:pPr>
      <w:r w:rsidRPr="00787766">
        <w:t>This unit of competency supports the role of fire systems designers whose work involves the preparation of detailed documentation to support the installation of fire systems and</w:t>
      </w:r>
      <w:r w:rsidRPr="00787766">
        <w:t xml:space="preserve"> the provision of troubleshooting advice and drawings for solutions to on-site issues. </w:t>
      </w:r>
    </w:p>
    <w:p w:rsidR="00000000" w:rsidRPr="00787766" w:rsidP="008F5872">
      <w:pPr>
        <w:pStyle w:val="BodyText"/>
      </w:pPr>
      <w:r w:rsidRPr="00787766">
        <w:t>In some jurisdictions, this unit of competency may form part of accreditation, licensing, legislative, regulatory or certification requirements.</w:t>
      </w:r>
    </w:p>
    <w:p w:rsidR="00000000" w:rsidRPr="00787766" w:rsidP="00787766">
      <w:pPr>
        <w:pStyle w:val="Heading1"/>
      </w:pPr>
      <w:bookmarkStart w:id="3" w:name="O_1136620"/>
      <w:bookmarkEnd w:id="3"/>
      <w:r w:rsidRPr="00787766">
        <w:t>Pre-</w:t>
      </w:r>
      <w:r w:rsidRPr="00787766">
        <w:t>requisite Unit</w:t>
      </w:r>
    </w:p>
    <w:p w:rsidR="00000000" w:rsidRPr="00787766" w:rsidP="008F5872">
      <w:pPr>
        <w:pStyle w:val="BodyText"/>
      </w:pPr>
      <w:r w:rsidRPr="00787766">
        <w:t>Nil.</w:t>
      </w:r>
    </w:p>
    <w:p w:rsidR="00000000" w:rsidRPr="00787766" w:rsidP="00787766">
      <w:pPr>
        <w:pStyle w:val="Heading1"/>
      </w:pPr>
      <w:bookmarkStart w:id="4" w:name="O_1136619"/>
      <w:bookmarkEnd w:id="4"/>
      <w:r w:rsidRPr="00787766">
        <w:t>Unit Sector</w:t>
      </w:r>
    </w:p>
    <w:p w:rsidR="00000000" w:rsidRPr="00787766" w:rsidP="008F5872">
      <w:pPr>
        <w:pStyle w:val="BodyText"/>
      </w:pPr>
      <w:r w:rsidRPr="00787766">
        <w:t>Plumbing and Fire Services</w:t>
      </w:r>
    </w:p>
    <w:p w:rsidR="00000000" w:rsidRPr="00787766" w:rsidP="00787766">
      <w:pPr>
        <w:pStyle w:val="Heading1"/>
      </w:pPr>
      <w:bookmarkStart w:id="5" w:name="O_1136618"/>
      <w:bookmarkEnd w:id="5"/>
      <w:r w:rsidRPr="0078776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8776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Performance criteria describe what needs to be done to demonstrate achievement of the element.</w:t>
            </w:r>
          </w:p>
        </w:tc>
      </w:tr>
      <w:tr w:rsidTr="007877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1</w:t>
            </w:r>
          </w:p>
        </w:tc>
        <w:tc>
          <w:tcPr>
            <w:tcW w:w="2357" w:type="dxa"/>
            <w:vMerge w:val="restart"/>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Produce installation drawings and documentation.</w:t>
            </w:r>
          </w:p>
        </w:tc>
        <w:tc>
          <w:tcPr>
            <w:tcW w:w="804"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1.1</w:t>
            </w:r>
          </w:p>
        </w:tc>
        <w:tc>
          <w:tcPr>
            <w:tcW w:w="5659"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Check approved detailed design drawings of fire systems to ensure that installation implications of requ</w:t>
            </w:r>
            <w:r w:rsidRPr="00787766">
              <w:t xml:space="preserve">ired changes have been addressed. </w:t>
            </w:r>
          </w:p>
        </w:tc>
      </w:tr>
      <w:tr w:rsidTr="007877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1.2</w:t>
            </w:r>
          </w:p>
        </w:tc>
        <w:tc>
          <w:tcPr>
            <w:tcW w:w="5659"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Use approved detailed design drawings of fire systems to create installation drawings.</w:t>
            </w:r>
          </w:p>
        </w:tc>
      </w:tr>
      <w:tr w:rsidTr="007877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1.3</w:t>
            </w:r>
          </w:p>
        </w:tc>
        <w:tc>
          <w:tcPr>
            <w:tcW w:w="5659"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Use detailed design specifications of fire systems to notate the installatio</w:t>
            </w:r>
            <w:r w:rsidRPr="00787766">
              <w:t>n drawings with the location of specific components of the fire system.</w:t>
            </w:r>
          </w:p>
        </w:tc>
      </w:tr>
      <w:tr w:rsidTr="0078776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87766">
            <w:pPr>
              <w:pStyle w:val="BodyText"/>
              <w:rPr>
                <w:lang w:val="en-NZ"/>
              </w:rPr>
            </w:pPr>
          </w:p>
        </w:tc>
      </w:tr>
      <w:tr w:rsidTr="007877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2</w:t>
            </w:r>
          </w:p>
        </w:tc>
        <w:tc>
          <w:tcPr>
            <w:tcW w:w="2357" w:type="dxa"/>
            <w:vMerge w:val="restart"/>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Review drawings prior to installation.</w:t>
            </w:r>
          </w:p>
        </w:tc>
        <w:tc>
          <w:tcPr>
            <w:tcW w:w="804"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2.1</w:t>
            </w:r>
          </w:p>
        </w:tc>
        <w:tc>
          <w:tcPr>
            <w:tcW w:w="5659"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Monitor and record ongoing changes to detailed structural or other services</w:t>
            </w:r>
            <w:r>
              <w:t>’</w:t>
            </w:r>
            <w:r w:rsidRPr="00787766">
              <w:t xml:space="preserve"> design drawings regularly.</w:t>
            </w:r>
          </w:p>
        </w:tc>
      </w:tr>
      <w:tr w:rsidTr="007877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2.2</w:t>
            </w:r>
          </w:p>
        </w:tc>
        <w:tc>
          <w:tcPr>
            <w:tcW w:w="5659"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 xml:space="preserve">Consider the impact of structural and other services design changes on fire systems design and installation and propose and negotiate appropriate solutions with relevant project team members, as required. </w:t>
            </w:r>
          </w:p>
        </w:tc>
      </w:tr>
      <w:tr w:rsidTr="007877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2.3</w:t>
            </w:r>
          </w:p>
        </w:tc>
        <w:tc>
          <w:tcPr>
            <w:tcW w:w="5659"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Amend fire systems installation drawings an</w:t>
            </w:r>
            <w:r w:rsidRPr="00787766">
              <w:t>d documentation to incorporate accepted solutions according to workplace and project procedures.</w:t>
            </w:r>
          </w:p>
        </w:tc>
      </w:tr>
      <w:tr w:rsidTr="0078776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87766">
            <w:pPr>
              <w:pStyle w:val="BodyText"/>
              <w:rPr>
                <w:lang w:val="en-NZ"/>
              </w:rPr>
            </w:pPr>
          </w:p>
        </w:tc>
      </w:tr>
      <w:tr w:rsidTr="007877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3</w:t>
            </w:r>
          </w:p>
        </w:tc>
        <w:tc>
          <w:tcPr>
            <w:tcW w:w="2357" w:type="dxa"/>
            <w:vMerge w:val="restart"/>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Resolve on-site installation problems.</w:t>
            </w:r>
          </w:p>
        </w:tc>
        <w:tc>
          <w:tcPr>
            <w:tcW w:w="804"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3.1</w:t>
            </w:r>
          </w:p>
        </w:tc>
        <w:tc>
          <w:tcPr>
            <w:tcW w:w="5659"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 xml:space="preserve">Record, prioritise and consider on-site installation issues in line with project timeframes. </w:t>
            </w:r>
          </w:p>
        </w:tc>
      </w:tr>
      <w:tr w:rsidTr="007877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3.2</w:t>
            </w:r>
          </w:p>
        </w:tc>
        <w:tc>
          <w:tcPr>
            <w:tcW w:w="5659"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Propose and negotiate appropriate solutions with relevant project team members, as required.</w:t>
            </w:r>
          </w:p>
        </w:tc>
      </w:tr>
      <w:tr w:rsidTr="007877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3.3</w:t>
            </w:r>
          </w:p>
        </w:tc>
        <w:tc>
          <w:tcPr>
            <w:tcW w:w="5659"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Amend fire systems installation drawings and documentation to incorporate accepted solutions as required.</w:t>
            </w:r>
          </w:p>
        </w:tc>
      </w:tr>
      <w:tr w:rsidTr="007877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3.4</w:t>
            </w:r>
          </w:p>
        </w:tc>
        <w:tc>
          <w:tcPr>
            <w:tcW w:w="5659" w:type="dxa"/>
            <w:tcBorders>
              <w:top w:val="nil"/>
              <w:left w:val="nil"/>
              <w:bottom w:val="nil"/>
              <w:right w:val="nil"/>
            </w:tcBorders>
            <w:tcMar>
              <w:top w:w="0" w:type="dxa"/>
              <w:left w:w="62" w:type="dxa"/>
              <w:bottom w:w="0" w:type="dxa"/>
              <w:right w:w="62" w:type="dxa"/>
            </w:tcMar>
          </w:tcPr>
          <w:p w:rsidR="00000000" w:rsidRPr="00787766" w:rsidP="00787766">
            <w:pPr>
              <w:pStyle w:val="BodyText"/>
            </w:pPr>
            <w:r w:rsidRPr="00787766">
              <w:t>Communicate solutions to on-site fire system installation team members and supply amended documentation according to workplace and project procedures.</w:t>
            </w:r>
          </w:p>
        </w:tc>
      </w:tr>
    </w:tbl>
    <w:p w:rsidR="00000000" w:rsidRPr="00787766" w:rsidP="00787766">
      <w:pPr>
        <w:pStyle w:val="BodyText"/>
      </w:pPr>
    </w:p>
    <w:p w:rsidR="00000000" w:rsidRPr="00787766" w:rsidP="00787766">
      <w:pPr>
        <w:pStyle w:val="AllowPageBreak"/>
      </w:pPr>
    </w:p>
    <w:p w:rsidR="00000000" w:rsidRPr="00787766" w:rsidP="00787766">
      <w:pPr>
        <w:pStyle w:val="Heading1"/>
      </w:pPr>
      <w:bookmarkStart w:id="6" w:name="O_1136617"/>
      <w:bookmarkEnd w:id="6"/>
      <w:r w:rsidRPr="00787766">
        <w:t>Foundation Skills</w:t>
      </w:r>
    </w:p>
    <w:p w:rsidR="00000000" w:rsidRPr="00787766" w:rsidP="008F5872">
      <w:pPr>
        <w:pStyle w:val="BodyText"/>
      </w:pPr>
      <w:r w:rsidRPr="00787766">
        <w:t>Foundation skills essential to performance are explicit in the per</w:t>
      </w:r>
      <w:r w:rsidRPr="00787766">
        <w:t xml:space="preserve">formance criteria of this unit of competency. </w:t>
      </w:r>
    </w:p>
    <w:p w:rsidR="00000000" w:rsidRPr="00787766" w:rsidP="00787766">
      <w:pPr>
        <w:pStyle w:val="Heading1"/>
      </w:pPr>
      <w:bookmarkStart w:id="7" w:name="O_1136616"/>
      <w:bookmarkEnd w:id="7"/>
      <w:r w:rsidRPr="00787766">
        <w:t>Unit Mapping Information</w:t>
      </w:r>
    </w:p>
    <w:p w:rsidR="00000000" w:rsidRPr="00787766" w:rsidP="008F5872">
      <w:pPr>
        <w:pStyle w:val="BodyText"/>
      </w:pPr>
      <w:r w:rsidRPr="00787766">
        <w:t>Supersedes and is equivalent to CPCSFS5011A Provide design documentation and review and support fire system installation processes.</w:t>
      </w:r>
    </w:p>
    <w:p w:rsidR="00000000" w:rsidRPr="00787766" w:rsidP="00787766">
      <w:pPr>
        <w:pStyle w:val="Heading1"/>
      </w:pPr>
      <w:bookmarkStart w:id="8" w:name="O_1136609"/>
      <w:bookmarkEnd w:id="8"/>
      <w:r w:rsidRPr="00787766">
        <w:t>Links</w:t>
      </w:r>
    </w:p>
    <w:p w:rsidR="00000000" w:rsidRPr="00787766" w:rsidP="008F5872">
      <w:pPr>
        <w:pStyle w:val="BodyText"/>
      </w:pPr>
      <w:r w:rsidRPr="00787766">
        <w:t>Companio</w:t>
      </w:r>
      <w:r w:rsidRPr="00787766">
        <w:t xml:space="preserve">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96766">
        <w:rPr>
          <w:rStyle w:val="Hyperlink"/>
        </w:rPr>
        <w:t>https://vetnet.gov.au/Pages/TrainingDocs.aspx?q=7e15fa6a-68b8-4097-b099-030a5569b1ad</w:t>
      </w:r>
      <w:r>
        <w:fldChar w:fldCharType="end"/>
      </w:r>
    </w:p>
    <w:p w:rsidR="00000000" w:rsidRPr="00787766" w:rsidP="008F5872">
      <w:pPr>
        <w:pStyle w:val="BodyText"/>
        <w:sectPr w:rsidSect="00787766">
          <w:headerReference w:type="default" r:id="rId10"/>
          <w:footerReference w:type="default" r:id="rId11"/>
          <w:pgSz w:w="11908" w:h="16833"/>
          <w:pgMar w:top="1702" w:right="1418" w:bottom="1702" w:left="1418" w:header="992" w:footer="992" w:gutter="0"/>
          <w:cols w:space="720"/>
          <w:noEndnote/>
          <w:docGrid w:linePitch="299"/>
        </w:sectPr>
      </w:pPr>
    </w:p>
    <w:p w:rsidR="00000000" w:rsidRPr="00787766" w:rsidP="00787766">
      <w:pPr>
        <w:pStyle w:val="SuperHeading"/>
      </w:pPr>
      <w:r w:rsidRPr="00787766">
        <w:t xml:space="preserve">Assessment </w:t>
      </w:r>
      <w:r w:rsidRPr="00787766">
        <w:t>Requirements for CPCSFS5011 Provide design documentation and review and support fire system installation processes</w:t>
      </w:r>
    </w:p>
    <w:p w:rsidR="00000000" w:rsidRPr="00787766" w:rsidP="00787766">
      <w:pPr>
        <w:pStyle w:val="Heading1"/>
      </w:pPr>
      <w:bookmarkStart w:id="9" w:name="O_1136611"/>
      <w:bookmarkEnd w:id="9"/>
      <w:r w:rsidRPr="00787766">
        <w:t>Modification History</w:t>
      </w:r>
    </w:p>
    <w:tbl>
      <w:tblPr>
        <w:tblW w:w="0" w:type="auto"/>
        <w:tblLayout w:type="fixed"/>
        <w:tblCellMar>
          <w:left w:w="62" w:type="dxa"/>
          <w:right w:w="62" w:type="dxa"/>
        </w:tblCellMar>
        <w:tblLook w:val="0000"/>
      </w:tblPr>
      <w:tblGrid>
        <w:gridCol w:w="1310"/>
        <w:gridCol w:w="7508"/>
      </w:tblGrid>
      <w:tr w:rsidTr="00787766">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787766">
            <w:pPr>
              <w:pStyle w:val="BodyText"/>
              <w:rPr>
                <w:lang w:val="en-NZ"/>
              </w:rPr>
            </w:pPr>
            <w:r w:rsidRPr="00787766">
              <w:t>Release 1</w:t>
            </w:r>
          </w:p>
        </w:tc>
        <w:tc>
          <w:tcPr>
            <w:tcW w:w="7508" w:type="dxa"/>
            <w:tcBorders>
              <w:top w:val="nil"/>
              <w:left w:val="nil"/>
              <w:bottom w:val="nil"/>
              <w:right w:val="nil"/>
            </w:tcBorders>
            <w:tcMar>
              <w:top w:w="0" w:type="dxa"/>
              <w:left w:w="62" w:type="dxa"/>
              <w:bottom w:w="0" w:type="dxa"/>
              <w:right w:w="62" w:type="dxa"/>
            </w:tcMar>
          </w:tcPr>
          <w:p w:rsidR="00000000" w:rsidRPr="00787766" w:rsidP="00787766">
            <w:pPr>
              <w:pStyle w:val="BodyText"/>
            </w:pPr>
            <w:r w:rsidRPr="00787766">
              <w:t>This version first released with CPC Construction, Plumbing and Services Training Package Re</w:t>
            </w:r>
            <w:r w:rsidRPr="00787766">
              <w:t>lease 5.0.</w:t>
            </w:r>
          </w:p>
          <w:p w:rsidR="00000000" w:rsidRPr="00787766" w:rsidP="00787766">
            <w:pPr>
              <w:pStyle w:val="BodyText"/>
            </w:pPr>
            <w:r w:rsidRPr="00787766">
              <w:t>Supersedes and is equivalent to CPCSFS5011A Provide design documentation and review and support fire system installation processes.  Updated to meet the Standards for Training Packages 2012.</w:t>
            </w:r>
          </w:p>
        </w:tc>
      </w:tr>
    </w:tbl>
    <w:p w:rsidR="00000000" w:rsidRPr="00787766" w:rsidP="00787766">
      <w:pPr>
        <w:pStyle w:val="BodyText"/>
      </w:pPr>
    </w:p>
    <w:p w:rsidR="00000000" w:rsidRPr="00787766" w:rsidP="00787766">
      <w:pPr>
        <w:pStyle w:val="AllowPageBreak"/>
      </w:pPr>
    </w:p>
    <w:p w:rsidR="00000000" w:rsidRPr="00787766" w:rsidP="00787766">
      <w:pPr>
        <w:pStyle w:val="Heading1"/>
      </w:pPr>
      <w:bookmarkStart w:id="10" w:name="O_1136614"/>
      <w:bookmarkEnd w:id="10"/>
      <w:r w:rsidRPr="00787766">
        <w:t>Performance Evidence</w:t>
      </w:r>
    </w:p>
    <w:p w:rsidR="00000000" w:rsidRPr="00787766" w:rsidP="008F5872">
      <w:pPr>
        <w:pStyle w:val="BodyText"/>
      </w:pPr>
      <w:r w:rsidRPr="00787766">
        <w:t>To demonstra</w:t>
      </w:r>
      <w:r w:rsidRPr="00787766">
        <w:t>te competency, a candidate must meet the performance criteria for this unit by:</w:t>
      </w:r>
    </w:p>
    <w:p w:rsidR="00000000" w:rsidRPr="00787766" w:rsidP="00787766">
      <w:pPr>
        <w:pStyle w:val="ListBullet"/>
      </w:pPr>
      <w:r w:rsidRPr="00787766">
        <w:t>preparing accurate documentation and provision of ongoing support for the installation of fire systems in four projects and buildings, including for a:</w:t>
      </w:r>
    </w:p>
    <w:p w:rsidR="00000000" w:rsidRPr="00787766" w:rsidP="00787766">
      <w:pPr>
        <w:pStyle w:val="ListBullet2"/>
      </w:pPr>
      <w:r w:rsidRPr="00787766">
        <w:t>commercial building</w:t>
      </w:r>
    </w:p>
    <w:p w:rsidR="00000000" w:rsidRPr="00787766" w:rsidP="00787766">
      <w:pPr>
        <w:pStyle w:val="ListBullet2"/>
      </w:pPr>
      <w:r w:rsidRPr="00787766">
        <w:t>factory</w:t>
      </w:r>
    </w:p>
    <w:p w:rsidR="00000000" w:rsidRPr="00787766" w:rsidP="00787766">
      <w:pPr>
        <w:pStyle w:val="ListBullet2"/>
      </w:pPr>
      <w:r w:rsidRPr="00787766">
        <w:t>residential nursing home</w:t>
      </w:r>
    </w:p>
    <w:p w:rsidR="00000000" w:rsidRPr="00787766" w:rsidP="00787766">
      <w:pPr>
        <w:pStyle w:val="ListBullet2"/>
      </w:pPr>
      <w:r w:rsidRPr="00787766">
        <w:t>high-rise building.</w:t>
      </w:r>
    </w:p>
    <w:p w:rsidR="00000000" w:rsidRPr="00787766" w:rsidP="00787766">
      <w:pPr>
        <w:pStyle w:val="AllowPageBreak"/>
      </w:pPr>
    </w:p>
    <w:p w:rsidR="00000000" w:rsidRPr="00787766" w:rsidP="00787766">
      <w:pPr>
        <w:pStyle w:val="Heading1"/>
      </w:pPr>
      <w:bookmarkStart w:id="11" w:name="O_1136613"/>
      <w:bookmarkEnd w:id="11"/>
      <w:r w:rsidRPr="00787766">
        <w:t>Knowledge Evidence</w:t>
      </w:r>
    </w:p>
    <w:p w:rsidR="00000000" w:rsidRPr="00787766" w:rsidP="008F5872">
      <w:pPr>
        <w:pStyle w:val="BodyText"/>
      </w:pPr>
      <w:r w:rsidRPr="00787766">
        <w:t>To be competent in this unit, a candidate must demonstrate knowledge of:</w:t>
      </w:r>
    </w:p>
    <w:p w:rsidR="00000000" w:rsidRPr="00787766" w:rsidP="00787766">
      <w:pPr>
        <w:pStyle w:val="ListBullet"/>
      </w:pPr>
      <w:r w:rsidRPr="00787766">
        <w:t xml:space="preserve">reading and interpreting drawings, plans, reports and specifications </w:t>
      </w:r>
    </w:p>
    <w:p w:rsidR="00000000" w:rsidRPr="00787766" w:rsidP="00787766">
      <w:pPr>
        <w:pStyle w:val="ListBullet"/>
      </w:pPr>
      <w:r w:rsidRPr="00787766">
        <w:t>file sharing and stor</w:t>
      </w:r>
      <w:r w:rsidRPr="00787766">
        <w:t>age processes</w:t>
      </w:r>
    </w:p>
    <w:p w:rsidR="00000000" w:rsidRPr="00787766" w:rsidP="00787766">
      <w:pPr>
        <w:pStyle w:val="ListBullet"/>
      </w:pPr>
      <w:r w:rsidRPr="00787766">
        <w:t>communication processes</w:t>
      </w:r>
    </w:p>
    <w:p w:rsidR="00000000" w:rsidRPr="00787766" w:rsidP="00787766">
      <w:pPr>
        <w:pStyle w:val="ListBullet"/>
      </w:pPr>
      <w:r w:rsidRPr="00787766">
        <w:t>workplace design tools and processes</w:t>
      </w:r>
    </w:p>
    <w:p w:rsidR="00000000" w:rsidRPr="00787766" w:rsidP="00787766">
      <w:pPr>
        <w:pStyle w:val="ListBullet"/>
      </w:pPr>
      <w:r w:rsidRPr="00787766">
        <w:t>level of accuracy required in detailed design drawings</w:t>
      </w:r>
    </w:p>
    <w:p w:rsidR="00000000" w:rsidRPr="00787766" w:rsidP="00787766">
      <w:pPr>
        <w:pStyle w:val="ListBullet"/>
      </w:pPr>
      <w:r w:rsidRPr="00787766">
        <w:t>naming conventions for design drawings and drawing register</w:t>
      </w:r>
    </w:p>
    <w:p w:rsidR="00000000" w:rsidRPr="00787766" w:rsidP="00787766">
      <w:pPr>
        <w:pStyle w:val="ListBullet"/>
      </w:pPr>
      <w:r w:rsidRPr="00787766">
        <w:t>computer software functions and operation:</w:t>
      </w:r>
    </w:p>
    <w:p w:rsidR="00000000" w:rsidRPr="00787766" w:rsidP="00787766">
      <w:pPr>
        <w:pStyle w:val="ListBullet2"/>
      </w:pPr>
      <w:r w:rsidRPr="00787766">
        <w:t>word processing</w:t>
      </w:r>
    </w:p>
    <w:p w:rsidR="00000000" w:rsidRPr="00787766" w:rsidP="00787766">
      <w:pPr>
        <w:pStyle w:val="ListBullet2"/>
      </w:pPr>
      <w:r w:rsidRPr="00787766">
        <w:t>spreadsheet</w:t>
      </w:r>
    </w:p>
    <w:p w:rsidR="00000000" w:rsidRPr="00787766" w:rsidP="00787766">
      <w:pPr>
        <w:pStyle w:val="ListBullet2"/>
      </w:pPr>
      <w:r w:rsidRPr="00787766">
        <w:t>email</w:t>
      </w:r>
    </w:p>
    <w:p w:rsidR="00000000" w:rsidRPr="00787766" w:rsidP="00787766">
      <w:pPr>
        <w:pStyle w:val="ListBullet2"/>
      </w:pPr>
      <w:r w:rsidRPr="00787766">
        <w:t>internet</w:t>
      </w:r>
    </w:p>
    <w:p w:rsidR="00000000" w:rsidRPr="00787766" w:rsidP="00787766">
      <w:pPr>
        <w:pStyle w:val="ListBullet2"/>
      </w:pPr>
      <w:r w:rsidRPr="00787766">
        <w:t>proprietary project management software</w:t>
      </w:r>
    </w:p>
    <w:p w:rsidR="00000000" w:rsidRPr="00787766" w:rsidP="00787766">
      <w:pPr>
        <w:pStyle w:val="ListBullet"/>
      </w:pPr>
      <w:r w:rsidRPr="00787766">
        <w:t>relevant current legislation, codes and standards:</w:t>
      </w:r>
    </w:p>
    <w:p w:rsidR="00000000" w:rsidRPr="00787766" w:rsidP="00787766">
      <w:pPr>
        <w:pStyle w:val="ListBullet2"/>
      </w:pPr>
      <w:r w:rsidRPr="00787766">
        <w:t>building Acts</w:t>
      </w:r>
    </w:p>
    <w:p w:rsidR="00000000" w:rsidRPr="00787766" w:rsidP="00787766">
      <w:pPr>
        <w:pStyle w:val="ListBullet2"/>
      </w:pPr>
      <w:r w:rsidRPr="00787766">
        <w:t>building regulations</w:t>
      </w:r>
    </w:p>
    <w:p w:rsidR="00000000" w:rsidRPr="00787766" w:rsidP="00787766">
      <w:pPr>
        <w:pStyle w:val="ListBullet2"/>
      </w:pPr>
      <w:r w:rsidRPr="00787766">
        <w:t xml:space="preserve">infrastructure supply regulations </w:t>
      </w:r>
    </w:p>
    <w:p w:rsidR="00000000" w:rsidRPr="00787766" w:rsidP="00787766">
      <w:pPr>
        <w:pStyle w:val="ListBullet2"/>
      </w:pPr>
      <w:r w:rsidRPr="00787766">
        <w:t>the Building Code of Australia (BCA)</w:t>
      </w:r>
    </w:p>
    <w:p w:rsidR="00000000" w:rsidRPr="00787766" w:rsidP="00787766">
      <w:pPr>
        <w:pStyle w:val="ListBullet2"/>
      </w:pPr>
      <w:r w:rsidRPr="00787766">
        <w:t>National Construction Code (N</w:t>
      </w:r>
      <w:r w:rsidRPr="00787766">
        <w:t>CC)</w:t>
      </w:r>
    </w:p>
    <w:p w:rsidR="00000000" w:rsidRPr="00787766" w:rsidP="00787766">
      <w:pPr>
        <w:pStyle w:val="ListBullet2"/>
      </w:pPr>
      <w:r w:rsidRPr="00787766">
        <w:t>Australian standards for fire systems</w:t>
      </w:r>
    </w:p>
    <w:p w:rsidR="00000000" w:rsidRPr="00787766" w:rsidP="00787766">
      <w:pPr>
        <w:pStyle w:val="ListBullet2"/>
      </w:pPr>
      <w:r w:rsidRPr="00787766">
        <w:t>international standards for fire systems</w:t>
      </w:r>
    </w:p>
    <w:p w:rsidR="00000000" w:rsidRPr="00787766" w:rsidP="00787766">
      <w:pPr>
        <w:pStyle w:val="ListBullet2"/>
      </w:pPr>
      <w:r w:rsidRPr="00787766">
        <w:t xml:space="preserve">jurisdictional authorities in addition to the BCA and NCC </w:t>
      </w:r>
    </w:p>
    <w:p w:rsidR="00000000" w:rsidRPr="00787766" w:rsidP="00787766">
      <w:pPr>
        <w:pStyle w:val="ListBullet2"/>
      </w:pPr>
      <w:r w:rsidRPr="00787766">
        <w:t>other fire system standards commonly required by building insurers</w:t>
      </w:r>
    </w:p>
    <w:p w:rsidR="00000000" w:rsidRPr="00787766" w:rsidP="00787766">
      <w:pPr>
        <w:pStyle w:val="ListBullet"/>
      </w:pPr>
      <w:r w:rsidRPr="00787766">
        <w:t>protection requirements for different buildings, including:</w:t>
      </w:r>
    </w:p>
    <w:p w:rsidR="00000000" w:rsidRPr="00787766" w:rsidP="00787766">
      <w:pPr>
        <w:pStyle w:val="ListBullet2"/>
      </w:pPr>
      <w:r w:rsidRPr="00787766">
        <w:t xml:space="preserve">low-rise buildings </w:t>
      </w:r>
    </w:p>
    <w:p w:rsidR="00000000" w:rsidRPr="00787766" w:rsidP="00787766">
      <w:pPr>
        <w:pStyle w:val="ListBullet2"/>
      </w:pPr>
      <w:r w:rsidRPr="00787766">
        <w:t>processing building applications</w:t>
      </w:r>
    </w:p>
    <w:p w:rsidR="00000000" w:rsidRPr="00787766" w:rsidP="00787766">
      <w:pPr>
        <w:pStyle w:val="ListBullet2"/>
      </w:pPr>
      <w:r w:rsidRPr="00787766">
        <w:t>warehouse buildings under 13.7 m high</w:t>
      </w:r>
    </w:p>
    <w:p w:rsidR="00000000" w:rsidRPr="00787766" w:rsidP="00787766">
      <w:pPr>
        <w:pStyle w:val="ListBullet2"/>
      </w:pPr>
      <w:r w:rsidRPr="00787766">
        <w:t>warehouse buildings over 13.7 m high</w:t>
      </w:r>
    </w:p>
    <w:p w:rsidR="00000000" w:rsidRPr="00787766" w:rsidP="00787766">
      <w:pPr>
        <w:pStyle w:val="ListBullet2"/>
      </w:pPr>
      <w:r w:rsidRPr="00787766">
        <w:t>medium-rise buildings</w:t>
      </w:r>
    </w:p>
    <w:p w:rsidR="00000000" w:rsidRPr="00787766" w:rsidP="00787766">
      <w:pPr>
        <w:pStyle w:val="ListBullet2"/>
      </w:pPr>
      <w:r w:rsidRPr="00787766">
        <w:t>high-rise buildings (over 25 metres)</w:t>
      </w:r>
    </w:p>
    <w:p w:rsidR="00000000" w:rsidRPr="00787766" w:rsidP="00787766">
      <w:pPr>
        <w:pStyle w:val="ListBullet2"/>
      </w:pPr>
      <w:r w:rsidRPr="00787766">
        <w:t>building</w:t>
      </w:r>
      <w:r w:rsidRPr="00787766">
        <w:t>s over 50 metres in height</w:t>
      </w:r>
    </w:p>
    <w:p w:rsidR="00000000" w:rsidRPr="00787766" w:rsidP="00787766">
      <w:pPr>
        <w:pStyle w:val="ListBullet"/>
      </w:pPr>
      <w:r w:rsidRPr="00787766">
        <w:t>fire systems</w:t>
      </w:r>
      <w:r>
        <w:t>’</w:t>
      </w:r>
      <w:r w:rsidRPr="00787766">
        <w:t xml:space="preserve"> technology and components:</w:t>
      </w:r>
    </w:p>
    <w:p w:rsidR="00000000" w:rsidRPr="00787766" w:rsidP="00787766">
      <w:pPr>
        <w:pStyle w:val="ListBullet2"/>
      </w:pPr>
      <w:r w:rsidRPr="00787766">
        <w:t>water-based systems:</w:t>
      </w:r>
    </w:p>
    <w:p w:rsidR="00000000" w:rsidRPr="00787766" w:rsidP="00787766">
      <w:pPr>
        <w:pStyle w:val="ListBullet3"/>
      </w:pPr>
      <w:r w:rsidRPr="00787766">
        <w:t>wet pipe sprinkler systems</w:t>
      </w:r>
    </w:p>
    <w:p w:rsidR="00000000" w:rsidRPr="00787766" w:rsidP="00787766">
      <w:pPr>
        <w:pStyle w:val="ListBullet3"/>
      </w:pPr>
      <w:r w:rsidRPr="00787766">
        <w:t>deluge and drencher systems</w:t>
      </w:r>
    </w:p>
    <w:p w:rsidR="00000000" w:rsidRPr="00787766" w:rsidP="00787766">
      <w:pPr>
        <w:pStyle w:val="ListBullet3"/>
      </w:pPr>
      <w:r w:rsidRPr="00787766">
        <w:t>dry pipe sprinkler systems</w:t>
      </w:r>
    </w:p>
    <w:p w:rsidR="00000000" w:rsidRPr="00787766" w:rsidP="00787766">
      <w:pPr>
        <w:pStyle w:val="ListBullet3"/>
      </w:pPr>
      <w:r w:rsidRPr="00787766">
        <w:t>pre-action sprinkler systems</w:t>
      </w:r>
    </w:p>
    <w:p w:rsidR="00000000" w:rsidRPr="00787766" w:rsidP="00787766">
      <w:pPr>
        <w:pStyle w:val="ListBullet3"/>
      </w:pPr>
      <w:r w:rsidRPr="00787766">
        <w:t>early suppression fast response (ESFR)</w:t>
      </w:r>
    </w:p>
    <w:p w:rsidR="00000000" w:rsidRPr="00787766" w:rsidP="00787766">
      <w:pPr>
        <w:pStyle w:val="ListBullet3"/>
      </w:pPr>
      <w:r w:rsidRPr="00787766">
        <w:t>gase</w:t>
      </w:r>
      <w:r w:rsidRPr="00787766">
        <w:t>ous suppression systems</w:t>
      </w:r>
    </w:p>
    <w:p w:rsidR="00000000" w:rsidRPr="00787766" w:rsidP="00787766">
      <w:pPr>
        <w:pStyle w:val="ListBullet3"/>
      </w:pPr>
      <w:r w:rsidRPr="00787766">
        <w:t>water spray systems</w:t>
      </w:r>
    </w:p>
    <w:p w:rsidR="00000000" w:rsidRPr="00787766" w:rsidP="00787766">
      <w:pPr>
        <w:pStyle w:val="ListBullet3"/>
      </w:pPr>
      <w:r w:rsidRPr="00787766">
        <w:t>water mist systems</w:t>
      </w:r>
    </w:p>
    <w:p w:rsidR="00000000" w:rsidRPr="00787766" w:rsidP="00787766">
      <w:pPr>
        <w:pStyle w:val="ListBullet3"/>
      </w:pPr>
      <w:r w:rsidRPr="00787766">
        <w:t>wet chemical suppression systems</w:t>
      </w:r>
    </w:p>
    <w:p w:rsidR="00000000" w:rsidRPr="00787766" w:rsidP="00787766">
      <w:pPr>
        <w:pStyle w:val="ListBullet3"/>
      </w:pPr>
      <w:r w:rsidRPr="00787766">
        <w:t>foam suppression systems</w:t>
      </w:r>
    </w:p>
    <w:p w:rsidR="00000000" w:rsidRPr="00787766" w:rsidP="00787766">
      <w:pPr>
        <w:pStyle w:val="ListBullet2"/>
      </w:pPr>
      <w:r w:rsidRPr="00787766">
        <w:t>hydrants, hose reels and monitors</w:t>
      </w:r>
    </w:p>
    <w:p w:rsidR="00000000" w:rsidRPr="00787766" w:rsidP="00787766">
      <w:pPr>
        <w:pStyle w:val="ListBullet2"/>
      </w:pPr>
      <w:r w:rsidRPr="00787766">
        <w:t>water supply tanks</w:t>
      </w:r>
    </w:p>
    <w:p w:rsidR="00000000" w:rsidRPr="00787766" w:rsidP="00787766">
      <w:pPr>
        <w:pStyle w:val="ListBullet2"/>
      </w:pPr>
      <w:r w:rsidRPr="00787766">
        <w:t>fire pump sets</w:t>
      </w:r>
    </w:p>
    <w:p w:rsidR="00000000" w:rsidRPr="00787766" w:rsidP="00787766">
      <w:pPr>
        <w:pStyle w:val="ListBullet2"/>
      </w:pPr>
      <w:r w:rsidRPr="00787766">
        <w:t>detection and warning systems:</w:t>
      </w:r>
    </w:p>
    <w:p w:rsidR="00000000" w:rsidRPr="00787766" w:rsidP="00787766">
      <w:pPr>
        <w:pStyle w:val="ListBullet3"/>
      </w:pPr>
      <w:r w:rsidRPr="00787766">
        <w:t>occupant warning systems</w:t>
      </w:r>
    </w:p>
    <w:p w:rsidR="00000000" w:rsidRPr="00787766" w:rsidP="00787766">
      <w:pPr>
        <w:pStyle w:val="ListBullet3"/>
      </w:pPr>
      <w:r w:rsidRPr="00787766">
        <w:t>emergency</w:t>
      </w:r>
      <w:r w:rsidRPr="00787766">
        <w:t xml:space="preserve"> warning and intercommunications systems (EWIS)</w:t>
      </w:r>
    </w:p>
    <w:p w:rsidR="00000000" w:rsidRPr="00787766" w:rsidP="00787766">
      <w:pPr>
        <w:pStyle w:val="ListBullet3"/>
      </w:pPr>
      <w:r w:rsidRPr="00787766">
        <w:t>fire detection and alarm systems</w:t>
      </w:r>
    </w:p>
    <w:p w:rsidR="00000000" w:rsidRPr="00787766" w:rsidP="00787766">
      <w:pPr>
        <w:pStyle w:val="ListBullet3"/>
      </w:pPr>
      <w:r w:rsidRPr="00787766">
        <w:t>smoke control systems</w:t>
      </w:r>
    </w:p>
    <w:p w:rsidR="00000000" w:rsidRPr="00787766" w:rsidP="00787766">
      <w:pPr>
        <w:pStyle w:val="ListBullet3"/>
      </w:pPr>
      <w:r w:rsidRPr="00787766">
        <w:t>emergency lighting systems</w:t>
      </w:r>
    </w:p>
    <w:p w:rsidR="00000000" w:rsidRPr="00787766" w:rsidP="00787766">
      <w:pPr>
        <w:pStyle w:val="ListBullet"/>
      </w:pPr>
      <w:r w:rsidRPr="00787766">
        <w:t>purpose and operation of fire systems:</w:t>
      </w:r>
    </w:p>
    <w:p w:rsidR="00000000" w:rsidRPr="00787766" w:rsidP="00787766">
      <w:pPr>
        <w:pStyle w:val="ListBullet2"/>
      </w:pPr>
      <w:r w:rsidRPr="00787766">
        <w:t>layout</w:t>
      </w:r>
    </w:p>
    <w:p w:rsidR="00000000" w:rsidRPr="00787766" w:rsidP="00787766">
      <w:pPr>
        <w:pStyle w:val="ListBullet2"/>
      </w:pPr>
      <w:r w:rsidRPr="00787766">
        <w:t>special products and hazards</w:t>
      </w:r>
    </w:p>
    <w:p w:rsidR="00000000" w:rsidRPr="00787766" w:rsidP="00787766">
      <w:pPr>
        <w:pStyle w:val="ListBullet2"/>
      </w:pPr>
      <w:r w:rsidRPr="00787766">
        <w:t>system operation</w:t>
      </w:r>
    </w:p>
    <w:p w:rsidR="00000000" w:rsidRPr="00787766" w:rsidP="00787766">
      <w:pPr>
        <w:pStyle w:val="ListBullet2"/>
      </w:pPr>
      <w:r w:rsidRPr="00787766">
        <w:t>performance requirements</w:t>
      </w:r>
    </w:p>
    <w:p w:rsidR="00000000" w:rsidRPr="00787766" w:rsidP="00787766">
      <w:pPr>
        <w:pStyle w:val="ListBullet2"/>
      </w:pPr>
      <w:r w:rsidRPr="00787766">
        <w:t>maintenance standards</w:t>
      </w:r>
    </w:p>
    <w:p w:rsidR="00000000" w:rsidRPr="00787766" w:rsidP="00787766">
      <w:pPr>
        <w:pStyle w:val="ListBullet2"/>
      </w:pPr>
      <w:r w:rsidRPr="00787766">
        <w:t xml:space="preserve">system activation and operation </w:t>
      </w:r>
    </w:p>
    <w:p w:rsidR="00000000" w:rsidRPr="00787766" w:rsidP="00787766">
      <w:pPr>
        <w:pStyle w:val="ListBullet"/>
      </w:pPr>
      <w:r w:rsidRPr="00787766">
        <w:t>characteristics and limitations of products and materials used in fire systems and issues relating to material compatibility</w:t>
      </w:r>
    </w:p>
    <w:p w:rsidR="00000000" w:rsidRPr="00787766" w:rsidP="00787766">
      <w:pPr>
        <w:pStyle w:val="ListBullet"/>
      </w:pPr>
      <w:r w:rsidRPr="00787766">
        <w:t>passive fire safety elements:</w:t>
      </w:r>
    </w:p>
    <w:p w:rsidR="00000000" w:rsidRPr="00787766" w:rsidP="00787766">
      <w:pPr>
        <w:pStyle w:val="ListBullet2"/>
      </w:pPr>
      <w:r w:rsidRPr="00787766">
        <w:t>identification of passive elements</w:t>
      </w:r>
    </w:p>
    <w:p w:rsidR="00000000" w:rsidRPr="00787766" w:rsidP="00787766">
      <w:pPr>
        <w:pStyle w:val="ListBullet2"/>
      </w:pPr>
      <w:r w:rsidRPr="00787766">
        <w:t>impact of</w:t>
      </w:r>
      <w:r w:rsidRPr="00787766">
        <w:t xml:space="preserve"> fire systems design on passive elements</w:t>
      </w:r>
    </w:p>
    <w:p w:rsidR="00000000" w:rsidRPr="00787766" w:rsidP="00787766">
      <w:pPr>
        <w:pStyle w:val="ListBullet2"/>
      </w:pPr>
      <w:r w:rsidRPr="00787766">
        <w:t>specifications required to safeguard integrity of passive fire element performance where penetrations are necessitated by the fire systems design</w:t>
      </w:r>
    </w:p>
    <w:p w:rsidR="00000000" w:rsidRPr="00787766" w:rsidP="00787766">
      <w:pPr>
        <w:pStyle w:val="ListBullet"/>
      </w:pPr>
      <w:r w:rsidRPr="00787766">
        <w:t>basic principles of structural engineering</w:t>
      </w:r>
    </w:p>
    <w:p w:rsidR="00000000" w:rsidRPr="00787766" w:rsidP="00787766">
      <w:pPr>
        <w:pStyle w:val="ListBullet"/>
      </w:pPr>
      <w:r w:rsidRPr="00787766">
        <w:t>characteristics of buildi</w:t>
      </w:r>
      <w:r w:rsidRPr="00787766">
        <w:t xml:space="preserve">ng materials </w:t>
      </w:r>
    </w:p>
    <w:p w:rsidR="00000000" w:rsidRPr="00787766" w:rsidP="00787766">
      <w:pPr>
        <w:pStyle w:val="ListBullet"/>
      </w:pPr>
      <w:r w:rsidRPr="00787766">
        <w:t>construction industry terminology</w:t>
      </w:r>
    </w:p>
    <w:p w:rsidR="00000000" w:rsidRPr="00787766" w:rsidP="00787766">
      <w:pPr>
        <w:pStyle w:val="ListBullet"/>
      </w:pPr>
      <w:r w:rsidRPr="00787766">
        <w:t>roles and responsibilities of relevant building project personnel:</w:t>
      </w:r>
    </w:p>
    <w:p w:rsidR="00000000" w:rsidRPr="00787766" w:rsidP="00787766">
      <w:pPr>
        <w:pStyle w:val="ListBullet2"/>
      </w:pPr>
      <w:r w:rsidRPr="00787766">
        <w:t>architect</w:t>
      </w:r>
    </w:p>
    <w:p w:rsidR="00000000" w:rsidRPr="00787766" w:rsidP="00787766">
      <w:pPr>
        <w:pStyle w:val="ListBullet2"/>
      </w:pPr>
      <w:r w:rsidRPr="00787766">
        <w:t>lead contractor</w:t>
      </w:r>
    </w:p>
    <w:p w:rsidR="00000000" w:rsidRPr="00787766" w:rsidP="00787766">
      <w:pPr>
        <w:pStyle w:val="ListBullet2"/>
      </w:pPr>
      <w:r w:rsidRPr="00787766">
        <w:t>mechanical engineer</w:t>
      </w:r>
    </w:p>
    <w:p w:rsidR="00000000" w:rsidRPr="00787766" w:rsidP="00787766">
      <w:pPr>
        <w:pStyle w:val="ListBullet2"/>
      </w:pPr>
      <w:r w:rsidRPr="00787766">
        <w:t>hydraulic engineer</w:t>
      </w:r>
    </w:p>
    <w:p w:rsidR="00000000" w:rsidRPr="00787766" w:rsidP="00787766">
      <w:pPr>
        <w:pStyle w:val="ListBullet2"/>
      </w:pPr>
      <w:r w:rsidRPr="00787766">
        <w:t>electrical engineer</w:t>
      </w:r>
    </w:p>
    <w:p w:rsidR="00000000" w:rsidRPr="00787766" w:rsidP="00787766">
      <w:pPr>
        <w:pStyle w:val="ListBullet"/>
      </w:pPr>
      <w:r w:rsidRPr="00787766">
        <w:t>on-site issues, including technical, that can arise during the construction phase and impose changes to the designs of fire systems and other services:</w:t>
      </w:r>
    </w:p>
    <w:p w:rsidR="00000000" w:rsidRPr="00787766" w:rsidP="00787766">
      <w:pPr>
        <w:pStyle w:val="ListBullet2"/>
      </w:pPr>
      <w:r w:rsidRPr="00787766">
        <w:t>installation issues:</w:t>
      </w:r>
    </w:p>
    <w:p w:rsidR="00000000" w:rsidRPr="00787766" w:rsidP="00787766">
      <w:pPr>
        <w:pStyle w:val="ListBullet3"/>
      </w:pPr>
      <w:r w:rsidRPr="00787766">
        <w:t xml:space="preserve">discrepancies between designed and actual structure </w:t>
      </w:r>
    </w:p>
    <w:p w:rsidR="00000000" w:rsidRPr="00787766" w:rsidP="00787766">
      <w:pPr>
        <w:pStyle w:val="ListBullet3"/>
      </w:pPr>
      <w:r w:rsidRPr="00787766">
        <w:t>discrepancies between designed and actual systems for other services:</w:t>
      </w:r>
    </w:p>
    <w:p w:rsidR="00000000" w:rsidRPr="00787766" w:rsidP="00787766">
      <w:pPr>
        <w:pStyle w:val="ListBullet4"/>
      </w:pPr>
      <w:r w:rsidRPr="00787766">
        <w:t>mechanical</w:t>
      </w:r>
    </w:p>
    <w:p w:rsidR="00000000" w:rsidRPr="00787766" w:rsidP="00787766">
      <w:pPr>
        <w:pStyle w:val="ListBullet4"/>
      </w:pPr>
      <w:r w:rsidRPr="00787766">
        <w:t>hydraulic</w:t>
      </w:r>
    </w:p>
    <w:p w:rsidR="00000000" w:rsidRPr="00787766" w:rsidP="00787766">
      <w:pPr>
        <w:pStyle w:val="ListBullet4"/>
      </w:pPr>
      <w:r w:rsidRPr="00787766">
        <w:t>electrical</w:t>
      </w:r>
    </w:p>
    <w:p w:rsidR="00000000" w:rsidRPr="00787766" w:rsidP="00787766">
      <w:pPr>
        <w:pStyle w:val="ListBullet3"/>
      </w:pPr>
      <w:r w:rsidRPr="00787766">
        <w:t>errors in supplied materials and components</w:t>
      </w:r>
    </w:p>
    <w:p w:rsidR="00000000" w:rsidRPr="00787766" w:rsidP="00787766">
      <w:pPr>
        <w:pStyle w:val="ListBullet3"/>
      </w:pPr>
      <w:r w:rsidRPr="00787766">
        <w:t xml:space="preserve">scheduling and sequencing changes </w:t>
      </w:r>
    </w:p>
    <w:p w:rsidR="00000000" w:rsidRPr="00787766" w:rsidP="00787766">
      <w:pPr>
        <w:pStyle w:val="ListBullet3"/>
      </w:pPr>
      <w:r w:rsidRPr="00787766">
        <w:t>problems with access to installation locations of fire system components</w:t>
      </w:r>
    </w:p>
    <w:p w:rsidR="00000000" w:rsidRPr="00787766" w:rsidP="00787766">
      <w:pPr>
        <w:pStyle w:val="ListBullet2"/>
      </w:pPr>
      <w:r w:rsidRPr="00787766">
        <w:t>installation implications:</w:t>
      </w:r>
    </w:p>
    <w:p w:rsidR="00000000" w:rsidRPr="00787766" w:rsidP="00787766">
      <w:pPr>
        <w:pStyle w:val="ListBullet3"/>
      </w:pPr>
      <w:r w:rsidRPr="00787766">
        <w:t>on-site work health and safety (WHS) risks</w:t>
      </w:r>
    </w:p>
    <w:p w:rsidR="00000000" w:rsidRPr="00787766" w:rsidP="00787766">
      <w:pPr>
        <w:pStyle w:val="ListBullet3"/>
      </w:pPr>
      <w:r w:rsidRPr="00787766">
        <w:t>manual handling</w:t>
      </w:r>
    </w:p>
    <w:p w:rsidR="00000000" w:rsidRPr="00787766" w:rsidP="00787766">
      <w:pPr>
        <w:pStyle w:val="ListBullet3"/>
      </w:pPr>
      <w:r w:rsidRPr="00787766">
        <w:t>confined spaces</w:t>
      </w:r>
    </w:p>
    <w:p w:rsidR="00000000" w:rsidRPr="00787766" w:rsidP="00787766">
      <w:pPr>
        <w:pStyle w:val="ListBullet3"/>
      </w:pPr>
      <w:r w:rsidRPr="00787766">
        <w:t>working at height</w:t>
      </w:r>
    </w:p>
    <w:p w:rsidR="00000000" w:rsidRPr="00787766" w:rsidP="00787766">
      <w:pPr>
        <w:pStyle w:val="ListBullet"/>
      </w:pPr>
      <w:r w:rsidRPr="00787766">
        <w:t>installation methods:</w:t>
      </w:r>
    </w:p>
    <w:p w:rsidR="00000000" w:rsidRPr="00787766" w:rsidP="00787766">
      <w:pPr>
        <w:pStyle w:val="ListBullet2"/>
      </w:pPr>
      <w:r w:rsidRPr="00787766">
        <w:t>access requirements:</w:t>
      </w:r>
    </w:p>
    <w:p w:rsidR="00000000" w:rsidRPr="00787766" w:rsidP="00787766">
      <w:pPr>
        <w:pStyle w:val="ListBullet3"/>
      </w:pPr>
      <w:r w:rsidRPr="00787766">
        <w:t>height of pipe</w:t>
      </w:r>
    </w:p>
    <w:p w:rsidR="00000000" w:rsidRPr="00787766" w:rsidP="00787766">
      <w:pPr>
        <w:pStyle w:val="ListBullet3"/>
      </w:pPr>
      <w:r w:rsidRPr="00787766">
        <w:t>length of pipe</w:t>
      </w:r>
    </w:p>
    <w:p w:rsidR="00000000" w:rsidRPr="00787766" w:rsidP="00787766">
      <w:pPr>
        <w:pStyle w:val="ListBullet3"/>
      </w:pPr>
      <w:r w:rsidRPr="00787766">
        <w:t>weight of materials</w:t>
      </w:r>
    </w:p>
    <w:p w:rsidR="00000000" w:rsidRPr="00787766" w:rsidP="00787766">
      <w:pPr>
        <w:pStyle w:val="ListBullet3"/>
      </w:pPr>
      <w:r w:rsidRPr="00787766">
        <w:t>distance from beams</w:t>
      </w:r>
    </w:p>
    <w:p w:rsidR="00000000" w:rsidRPr="00787766" w:rsidP="00787766">
      <w:pPr>
        <w:pStyle w:val="ListBullet3"/>
      </w:pPr>
      <w:r w:rsidRPr="00787766">
        <w:t>distance from walls</w:t>
      </w:r>
    </w:p>
    <w:p w:rsidR="00000000" w:rsidRPr="00787766" w:rsidP="00787766">
      <w:pPr>
        <w:pStyle w:val="ListBullet2"/>
      </w:pPr>
      <w:r w:rsidRPr="00787766">
        <w:t>WHS requirements</w:t>
      </w:r>
    </w:p>
    <w:p w:rsidR="00000000" w:rsidRPr="00787766" w:rsidP="00787766">
      <w:pPr>
        <w:pStyle w:val="ListBullet"/>
      </w:pPr>
      <w:r w:rsidRPr="00787766">
        <w:t>sustainability requirements and ratings:</w:t>
      </w:r>
    </w:p>
    <w:p w:rsidR="00000000" w:rsidRPr="00787766" w:rsidP="00787766">
      <w:pPr>
        <w:pStyle w:val="ListBullet2"/>
      </w:pPr>
      <w:r w:rsidRPr="00787766">
        <w:t>energy conservation</w:t>
      </w:r>
    </w:p>
    <w:p w:rsidR="00000000" w:rsidRPr="00787766" w:rsidP="00787766">
      <w:pPr>
        <w:pStyle w:val="ListBullet2"/>
      </w:pPr>
      <w:r w:rsidRPr="00787766">
        <w:t>water conservation</w:t>
      </w:r>
    </w:p>
    <w:p w:rsidR="00000000" w:rsidRPr="00787766" w:rsidP="00787766">
      <w:pPr>
        <w:pStyle w:val="ListBullet"/>
      </w:pPr>
      <w:r w:rsidRPr="00787766">
        <w:t>mathematic principles, equations and calculation methods relevant to the system type.</w:t>
      </w:r>
    </w:p>
    <w:p w:rsidR="00000000" w:rsidRPr="00787766" w:rsidP="00787766">
      <w:pPr>
        <w:pStyle w:val="AllowPageBreak"/>
      </w:pPr>
    </w:p>
    <w:p w:rsidR="00000000" w:rsidRPr="00787766" w:rsidP="00787766">
      <w:pPr>
        <w:pStyle w:val="Heading1"/>
      </w:pPr>
      <w:bookmarkStart w:id="12" w:name="O_1136612"/>
      <w:bookmarkEnd w:id="12"/>
      <w:r w:rsidRPr="00787766">
        <w:t>Assessment Conditions</w:t>
      </w:r>
    </w:p>
    <w:p w:rsidR="00000000" w:rsidRPr="00787766" w:rsidP="008F5872">
      <w:pPr>
        <w:pStyle w:val="BodyText"/>
      </w:pPr>
      <w:r w:rsidRPr="00787766">
        <w:t>Assessors must meet the requirements for assessors contained in the Standards for Registered Training Organisations.</w:t>
      </w:r>
    </w:p>
    <w:p w:rsidR="00000000" w:rsidRPr="00787766" w:rsidP="008F5872">
      <w:pPr>
        <w:pStyle w:val="BodyText"/>
      </w:pPr>
      <w:r w:rsidRPr="00787766">
        <w:t>This unit must be assessed in the workplace or a close simulation using realistic workplace conditions, materials, activities, responsibili</w:t>
      </w:r>
      <w:r w:rsidRPr="00787766">
        <w:t>ties, procedures, safety requirements and environmental considerations.</w:t>
      </w:r>
    </w:p>
    <w:p w:rsidR="00000000" w:rsidRPr="00787766" w:rsidP="00787766">
      <w:pPr>
        <w:pStyle w:val="Heading1"/>
      </w:pPr>
      <w:bookmarkStart w:id="13" w:name="O_1136610"/>
      <w:bookmarkEnd w:id="13"/>
      <w:r w:rsidRPr="00787766">
        <w:t>Links</w:t>
      </w:r>
    </w:p>
    <w:p w:rsidR="00000000" w:rsidRPr="00787766" w:rsidP="008F5872">
      <w:pPr>
        <w:pStyle w:val="BodyText"/>
      </w:pPr>
      <w:r w:rsidRPr="0078776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96766">
        <w:rPr>
          <w:rStyle w:val="Hyperlink"/>
        </w:rPr>
        <w:t>https://vetnet.gov.au/Pages/TrainingDocs.aspx?q=7e15fa6a-68b8-4097-b099-030a5569b1ad</w:t>
      </w:r>
      <w:r>
        <w:fldChar w:fldCharType="end"/>
      </w:r>
    </w:p>
    <w:p w:rsidR="00000000" w:rsidRPr="00787766" w:rsidP="00787766"/>
    <w:sectPr w:rsidSect="007877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66" w:rsidRPr="008F5872" w:rsidP="008F5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872" w:rsidP="00787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5872" w:rsidP="007877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F5872" w:rsidP="007877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66" w:rsidP="00787766">
    <w:pPr>
      <w:pStyle w:val="Footer"/>
      <w:framePr w:wrap="around"/>
    </w:pPr>
    <w:r>
      <w:fldChar w:fldCharType="begin"/>
    </w:r>
    <w:r>
      <w:instrText xml:space="preserve"> DOCPROPERTY  Subject  \* MERGEFORMAT </w:instrText>
    </w:r>
    <w:r>
      <w:fldChar w:fldCharType="separate"/>
    </w:r>
    <w:r w:rsidR="008F5872">
      <w:t>Approved</w:t>
    </w:r>
    <w:r w:rsidR="008F5872">
      <w:fldChar w:fldCharType="end"/>
    </w:r>
    <w:r>
      <w:tab/>
      <w:t xml:space="preserve">Page </w:t>
    </w:r>
    <w:r>
      <w:fldChar w:fldCharType="begin"/>
    </w:r>
    <w:r>
      <w:instrText xml:space="preserve"> PAGE  \* Arabic  \* MERGEFORMAT </w:instrText>
    </w:r>
    <w:r>
      <w:fldChar w:fldCharType="separate"/>
    </w:r>
    <w:r w:rsidR="008F58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5872">
      <w:rPr>
        <w:noProof/>
      </w:rPr>
      <w:t>5</w:t>
    </w:r>
    <w:r>
      <w:rPr>
        <w:noProof/>
      </w:rPr>
      <w:fldChar w:fldCharType="end"/>
    </w:r>
  </w:p>
  <w:p w:rsidR="00787766" w:rsidP="00787766">
    <w:pPr>
      <w:pStyle w:val="Footer"/>
      <w:framePr w:wrap="around"/>
    </w:pPr>
    <w:r>
      <w:t xml:space="preserve">© Commonwealth of Australia, </w:t>
    </w:r>
    <w:r>
      <w:fldChar w:fldCharType="begin"/>
    </w:r>
    <w:r>
      <w:instrText xml:space="preserve"> DATE  \@ "yyyy"  \* MERGEFORMAT </w:instrText>
    </w:r>
    <w:r>
      <w:fldChar w:fldCharType="separate"/>
    </w:r>
    <w:r w:rsidR="008F5872">
      <w:rPr>
        <w:noProof/>
      </w:rPr>
      <w:t>2025</w:t>
    </w:r>
    <w:r>
      <w:fldChar w:fldCharType="end"/>
    </w:r>
    <w:r>
      <w:tab/>
    </w:r>
    <w:r>
      <w:fldChar w:fldCharType="begin"/>
    </w:r>
    <w:r>
      <w:instrText xml:space="preserve"> DOCPROPERTY  Author  \* MERGEFORMAT </w:instrText>
    </w:r>
    <w:r>
      <w:fldChar w:fldCharType="separate"/>
    </w:r>
    <w:r w:rsidR="008F5872">
      <w:t>BuildSkills Australia</w:t>
    </w:r>
    <w:r w:rsidR="008F5872">
      <w:fldChar w:fldCharType="end"/>
    </w:r>
  </w:p>
  <w:p w:rsidR="00787766" w:rsidP="00787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8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766" w:rsidRPr="008F5872" w:rsidP="008F58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872" w:rsidRPr="002D2AF8" w:rsidP="00787766">
    <w:pPr>
      <w:pStyle w:val="Header"/>
      <w:framePr w:wrap="around"/>
    </w:pPr>
    <w:r>
      <w:fldChar w:fldCharType="begin"/>
    </w:r>
    <w:r>
      <w:instrText xml:space="preserve"> TITLE   \* MERGEFORMAT </w:instrText>
    </w:r>
    <w:r>
      <w:fldChar w:fldCharType="separate"/>
    </w:r>
    <w:r>
      <w:t>CPCSFS5011 Provide design documentation and review and support fire system installation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5872" w:rsidP="007877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66" w:rsidRPr="002D2AF8" w:rsidP="00787766">
    <w:pPr>
      <w:pStyle w:val="Header"/>
      <w:framePr w:wrap="around"/>
    </w:pPr>
    <w:r>
      <w:fldChar w:fldCharType="begin"/>
    </w:r>
    <w:r>
      <w:instrText xml:space="preserve"> TITLE   \* MERGEFORMAT </w:instrText>
    </w:r>
    <w:r>
      <w:fldChar w:fldCharType="separate"/>
    </w:r>
    <w:r w:rsidR="008F5872">
      <w:t>CPCSFS5011 Provide design documentation and review and support fire system installation processes</w:t>
    </w:r>
    <w:r w:rsidR="008F5872">
      <w:fldChar w:fldCharType="end"/>
    </w:r>
    <w:r>
      <w:tab/>
      <w:t xml:space="preserve">Date this document was generated: </w:t>
    </w:r>
    <w:r>
      <w:fldChar w:fldCharType="begin"/>
    </w:r>
    <w:r>
      <w:instrText xml:space="preserve"> CREATEDATE  \@ "d MMMM yyyy"  \* MERGEFORMAT </w:instrText>
    </w:r>
    <w:r>
      <w:fldChar w:fldCharType="separate"/>
    </w:r>
    <w:r w:rsidR="008F5872">
      <w:rPr>
        <w:noProof/>
      </w:rPr>
      <w:t>1 March 2025</w:t>
    </w:r>
    <w:r>
      <w:fldChar w:fldCharType="end"/>
    </w:r>
  </w:p>
  <w:p w:rsidR="00787766" w:rsidP="00787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4600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45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3C6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766"/>
    <w:pPr>
      <w:spacing w:before="360" w:after="60"/>
      <w:outlineLvl w:val="0"/>
    </w:pPr>
    <w:rPr>
      <w:sz w:val="32"/>
    </w:rPr>
  </w:style>
  <w:style w:type="paragraph" w:styleId="Heading2">
    <w:name w:val="heading 2"/>
    <w:basedOn w:val="HeadingBase"/>
    <w:next w:val="BodyText"/>
    <w:link w:val="Heading2Char"/>
    <w:qFormat/>
    <w:rsid w:val="00787766"/>
    <w:pPr>
      <w:keepLines/>
      <w:spacing w:before="240" w:after="120"/>
      <w:outlineLvl w:val="1"/>
    </w:pPr>
    <w:rPr>
      <w:sz w:val="28"/>
      <w:szCs w:val="40"/>
    </w:rPr>
  </w:style>
  <w:style w:type="paragraph" w:styleId="Heading3">
    <w:name w:val="heading 3"/>
    <w:basedOn w:val="HeadingBase"/>
    <w:next w:val="BodyText"/>
    <w:link w:val="Heading3Char"/>
    <w:qFormat/>
    <w:rsid w:val="00787766"/>
    <w:pPr>
      <w:spacing w:before="180" w:after="120"/>
      <w:outlineLvl w:val="2"/>
    </w:pPr>
    <w:rPr>
      <w:spacing w:val="-10"/>
      <w:kern w:val="32"/>
    </w:rPr>
  </w:style>
  <w:style w:type="paragraph" w:styleId="Heading4">
    <w:name w:val="heading 4"/>
    <w:basedOn w:val="HeadingBase"/>
    <w:next w:val="BodyText"/>
    <w:link w:val="Heading4Char"/>
    <w:qFormat/>
    <w:rsid w:val="00787766"/>
    <w:pPr>
      <w:spacing w:before="160" w:after="120"/>
      <w:outlineLvl w:val="3"/>
    </w:pPr>
    <w:rPr>
      <w:sz w:val="22"/>
    </w:rPr>
  </w:style>
  <w:style w:type="paragraph" w:styleId="Heading5">
    <w:name w:val="heading 5"/>
    <w:basedOn w:val="HeadingBase"/>
    <w:next w:val="Normal"/>
    <w:link w:val="Heading5Char"/>
    <w:qFormat/>
    <w:rsid w:val="00787766"/>
    <w:pPr>
      <w:spacing w:before="80"/>
      <w:outlineLvl w:val="4"/>
    </w:pPr>
    <w:rPr>
      <w:color w:val="918585"/>
      <w:sz w:val="20"/>
    </w:rPr>
  </w:style>
  <w:style w:type="paragraph" w:styleId="Heading6">
    <w:name w:val="heading 6"/>
    <w:basedOn w:val="HeadingBase"/>
    <w:next w:val="Normal"/>
    <w:link w:val="Heading6Char"/>
    <w:qFormat/>
    <w:rsid w:val="00787766"/>
    <w:pPr>
      <w:spacing w:before="60"/>
      <w:outlineLvl w:val="5"/>
    </w:pPr>
    <w:rPr>
      <w:color w:val="918585"/>
      <w:sz w:val="20"/>
    </w:rPr>
  </w:style>
  <w:style w:type="paragraph" w:styleId="Heading7">
    <w:name w:val="heading 7"/>
    <w:basedOn w:val="Normal"/>
    <w:next w:val="Normal"/>
    <w:link w:val="Heading7Char"/>
    <w:qFormat/>
    <w:rsid w:val="00787766"/>
    <w:pPr>
      <w:ind w:left="720"/>
      <w:outlineLvl w:val="6"/>
    </w:pPr>
    <w:rPr>
      <w:i/>
    </w:rPr>
  </w:style>
  <w:style w:type="paragraph" w:styleId="Heading8">
    <w:name w:val="heading 8"/>
    <w:basedOn w:val="Normal"/>
    <w:next w:val="Normal"/>
    <w:link w:val="Heading8Char"/>
    <w:qFormat/>
    <w:rsid w:val="00787766"/>
    <w:pPr>
      <w:ind w:left="720"/>
      <w:outlineLvl w:val="7"/>
    </w:pPr>
    <w:rPr>
      <w:i/>
    </w:rPr>
  </w:style>
  <w:style w:type="paragraph" w:styleId="Heading9">
    <w:name w:val="heading 9"/>
    <w:basedOn w:val="Normal"/>
    <w:next w:val="Normal"/>
    <w:link w:val="Heading9Char"/>
    <w:qFormat/>
    <w:rsid w:val="00787766"/>
    <w:pPr>
      <w:ind w:left="720"/>
      <w:outlineLvl w:val="8"/>
    </w:pPr>
    <w:rPr>
      <w:i/>
    </w:rPr>
  </w:style>
  <w:style w:type="character" w:default="1" w:styleId="DefaultParagraphFont">
    <w:name w:val="Default Paragraph Font"/>
    <w:uiPriority w:val="1"/>
    <w:unhideWhenUsed/>
    <w:rsid w:val="00787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766"/>
  </w:style>
  <w:style w:type="character" w:customStyle="1" w:styleId="Heading1Char">
    <w:name w:val="Heading 1 Char"/>
    <w:basedOn w:val="DefaultParagraphFont"/>
    <w:link w:val="Heading1"/>
    <w:rsid w:val="00787766"/>
    <w:rPr>
      <w:rFonts w:ascii="Times New Roman" w:eastAsia="Times New Roman" w:hAnsi="Times New Roman" w:cs="Times New Roman"/>
      <w:b/>
      <w:sz w:val="32"/>
      <w:szCs w:val="20"/>
      <w:lang w:eastAsia="en-US"/>
    </w:rPr>
  </w:style>
  <w:style w:type="paragraph" w:styleId="BodyText">
    <w:name w:val="Body Text"/>
    <w:basedOn w:val="Normal"/>
    <w:link w:val="BodyTextChar"/>
    <w:rsid w:val="00787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766"/>
    <w:rPr>
      <w:rFonts w:ascii="Times New Roman" w:eastAsia="Times New Roman" w:hAnsi="Times New Roman" w:cs="Times New Roman"/>
      <w:sz w:val="24"/>
      <w:lang w:eastAsia="en-US"/>
    </w:rPr>
  </w:style>
  <w:style w:type="paragraph" w:styleId="ListBullet">
    <w:name w:val="List Bullet"/>
    <w:basedOn w:val="List"/>
    <w:rsid w:val="00787766"/>
    <w:pPr>
      <w:numPr>
        <w:numId w:val="14"/>
      </w:numPr>
      <w:tabs>
        <w:tab w:val="clear" w:pos="340"/>
      </w:tabs>
      <w:spacing w:before="40" w:after="40"/>
    </w:pPr>
  </w:style>
  <w:style w:type="paragraph" w:styleId="ListBullet2">
    <w:name w:val="List Bullet 2"/>
    <w:basedOn w:val="List2"/>
    <w:rsid w:val="00787766"/>
    <w:pPr>
      <w:numPr>
        <w:numId w:val="15"/>
      </w:numPr>
      <w:tabs>
        <w:tab w:val="clear" w:pos="680"/>
      </w:tabs>
    </w:pPr>
  </w:style>
  <w:style w:type="paragraph" w:customStyle="1" w:styleId="SuperHeading">
    <w:name w:val="SuperHeading"/>
    <w:basedOn w:val="Normal"/>
    <w:rsid w:val="00787766"/>
    <w:pPr>
      <w:spacing w:before="240" w:after="120"/>
      <w:outlineLvl w:val="0"/>
    </w:pPr>
    <w:rPr>
      <w:rFonts w:ascii="Times New Roman" w:hAnsi="Times New Roman"/>
      <w:b/>
      <w:sz w:val="32"/>
    </w:rPr>
  </w:style>
  <w:style w:type="paragraph" w:customStyle="1" w:styleId="AllowPageBreak">
    <w:name w:val="AllowPageBreak"/>
    <w:rsid w:val="007877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7766"/>
    <w:pPr>
      <w:numPr>
        <w:numId w:val="3"/>
      </w:numPr>
      <w:tabs>
        <w:tab w:val="clear" w:pos="1021"/>
      </w:tabs>
      <w:ind w:left="1037" w:hanging="357"/>
    </w:pPr>
  </w:style>
  <w:style w:type="paragraph" w:styleId="ListBullet4">
    <w:name w:val="List Bullet 4"/>
    <w:basedOn w:val="List4"/>
    <w:rsid w:val="00787766"/>
    <w:pPr>
      <w:numPr>
        <w:numId w:val="4"/>
      </w:numPr>
      <w:tabs>
        <w:tab w:val="clear" w:pos="1361"/>
      </w:tabs>
    </w:pPr>
  </w:style>
  <w:style w:type="character" w:customStyle="1" w:styleId="Heading2Char">
    <w:name w:val="Heading 2 Char"/>
    <w:basedOn w:val="DefaultParagraphFont"/>
    <w:link w:val="Heading2"/>
    <w:rsid w:val="00787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766"/>
    <w:rPr>
      <w:rFonts w:ascii="Courier New" w:eastAsia="Times New Roman" w:hAnsi="Courier New" w:cs="Times New Roman"/>
      <w:i/>
      <w:szCs w:val="20"/>
      <w:lang w:eastAsia="en-US"/>
    </w:rPr>
  </w:style>
  <w:style w:type="paragraph" w:customStyle="1" w:styleId="HeadingBase">
    <w:name w:val="Heading Base"/>
    <w:rsid w:val="00787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766"/>
    <w:pPr>
      <w:tabs>
        <w:tab w:val="right" w:leader="dot" w:pos="9072"/>
      </w:tabs>
      <w:ind w:left="567"/>
    </w:pPr>
    <w:rPr>
      <w:szCs w:val="22"/>
    </w:rPr>
  </w:style>
  <w:style w:type="paragraph" w:customStyle="1" w:styleId="TOCBase">
    <w:name w:val="TOC Base"/>
    <w:rsid w:val="00787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766"/>
    <w:pPr>
      <w:tabs>
        <w:tab w:val="right" w:leader="dot" w:pos="9072"/>
      </w:tabs>
      <w:spacing w:before="40" w:after="40"/>
      <w:ind w:left="284"/>
    </w:pPr>
    <w:rPr>
      <w:rFonts w:ascii="Times New Roman" w:hAnsi="Times New Roman"/>
    </w:rPr>
  </w:style>
  <w:style w:type="paragraph" w:styleId="TOC1">
    <w:name w:val="toc 1"/>
    <w:basedOn w:val="TOCBase"/>
    <w:next w:val="Normal"/>
    <w:rsid w:val="00787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766"/>
    <w:rPr>
      <w:rFonts w:ascii="Times New Roman" w:eastAsia="Times New Roman" w:hAnsi="Times New Roman" w:cs="Times New Roman"/>
      <w:sz w:val="16"/>
      <w:lang w:eastAsia="en-US"/>
    </w:rPr>
  </w:style>
  <w:style w:type="paragraph" w:styleId="Title">
    <w:name w:val="Title"/>
    <w:basedOn w:val="HeadingBase"/>
    <w:link w:val="TitleChar"/>
    <w:qFormat/>
    <w:rsid w:val="00787766"/>
    <w:pPr>
      <w:spacing w:before="5040"/>
      <w:jc w:val="center"/>
    </w:pPr>
    <w:rPr>
      <w:sz w:val="48"/>
      <w:szCs w:val="72"/>
      <w:lang w:val="en-US"/>
    </w:rPr>
  </w:style>
  <w:style w:type="character" w:customStyle="1" w:styleId="TitleChar">
    <w:name w:val="Title Char"/>
    <w:basedOn w:val="DefaultParagraphFont"/>
    <w:link w:val="Title"/>
    <w:rsid w:val="00787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766"/>
    <w:pPr>
      <w:tabs>
        <w:tab w:val="left" w:pos="3600"/>
        <w:tab w:val="left" w:pos="3958"/>
      </w:tabs>
    </w:pPr>
  </w:style>
  <w:style w:type="paragraph" w:styleId="List">
    <w:name w:val="List"/>
    <w:basedOn w:val="BodyText"/>
    <w:next w:val="BodyText"/>
    <w:rsid w:val="00787766"/>
    <w:pPr>
      <w:tabs>
        <w:tab w:val="left" w:pos="340"/>
      </w:tabs>
      <w:spacing w:before="60" w:after="60"/>
      <w:ind w:left="340" w:hanging="340"/>
    </w:pPr>
  </w:style>
  <w:style w:type="paragraph" w:customStyle="1" w:styleId="Note">
    <w:name w:val="Note"/>
    <w:basedOn w:val="BodyText"/>
    <w:rsid w:val="007877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7766"/>
    <w:rPr>
      <w:b/>
      <w:spacing w:val="0"/>
    </w:rPr>
  </w:style>
  <w:style w:type="paragraph" w:customStyle="1" w:styleId="SuperTitle">
    <w:name w:val="SuperTitle"/>
    <w:basedOn w:val="Title"/>
    <w:rsid w:val="00787766"/>
    <w:pPr>
      <w:framePr w:wrap="auto" w:hAnchor="text" w:y="6049"/>
    </w:pPr>
    <w:rPr>
      <w:color w:val="000000"/>
      <w:sz w:val="40"/>
    </w:rPr>
  </w:style>
  <w:style w:type="paragraph" w:customStyle="1" w:styleId="TOCTitle">
    <w:name w:val="TOCTitle"/>
    <w:basedOn w:val="Heading1"/>
    <w:rsid w:val="00787766"/>
    <w:pPr>
      <w:spacing w:after="240"/>
      <w:jc w:val="center"/>
      <w:outlineLvl w:val="9"/>
    </w:pPr>
    <w:rPr>
      <w:caps/>
    </w:rPr>
  </w:style>
  <w:style w:type="paragraph" w:customStyle="1" w:styleId="Version">
    <w:name w:val="Version"/>
    <w:rsid w:val="007877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766"/>
    <w:pPr>
      <w:keepNext w:val="0"/>
      <w:tabs>
        <w:tab w:val="right" w:pos="4176"/>
      </w:tabs>
      <w:ind w:left="198" w:hanging="198"/>
    </w:pPr>
    <w:rPr>
      <w:rFonts w:ascii="Garamond" w:hAnsi="Garamond"/>
    </w:rPr>
  </w:style>
  <w:style w:type="paragraph" w:styleId="IndexHeading">
    <w:name w:val="index heading"/>
    <w:basedOn w:val="Normal"/>
    <w:next w:val="Index1"/>
    <w:semiHidden/>
    <w:rsid w:val="00787766"/>
    <w:pPr>
      <w:spacing w:before="120" w:after="120"/>
    </w:pPr>
    <w:rPr>
      <w:rFonts w:ascii="Arial" w:hAnsi="Arial"/>
      <w:b/>
      <w:color w:val="918585"/>
      <w:sz w:val="24"/>
    </w:rPr>
  </w:style>
  <w:style w:type="paragraph" w:styleId="Header">
    <w:name w:val="header"/>
    <w:basedOn w:val="Normal"/>
    <w:link w:val="HeaderChar"/>
    <w:rsid w:val="00787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766"/>
    <w:rPr>
      <w:rFonts w:ascii="Times New Roman" w:eastAsia="Times New Roman" w:hAnsi="Times New Roman" w:cs="Times New Roman"/>
      <w:sz w:val="16"/>
      <w:szCs w:val="20"/>
      <w:lang w:val="en-GB" w:eastAsia="en-US"/>
    </w:rPr>
  </w:style>
  <w:style w:type="paragraph" w:customStyle="1" w:styleId="Chapter">
    <w:name w:val="Chapter"/>
    <w:basedOn w:val="Normal"/>
    <w:rsid w:val="00787766"/>
    <w:pPr>
      <w:spacing w:before="240"/>
    </w:pPr>
    <w:rPr>
      <w:rFonts w:ascii="Times New Roman" w:hAnsi="Times New Roman"/>
      <w:smallCaps/>
      <w:spacing w:val="80"/>
      <w:sz w:val="28"/>
    </w:rPr>
  </w:style>
  <w:style w:type="paragraph" w:customStyle="1" w:styleId="InChapter">
    <w:name w:val="InChapter"/>
    <w:basedOn w:val="Heading3"/>
    <w:rsid w:val="00787766"/>
    <w:pPr>
      <w:spacing w:after="240"/>
      <w:outlineLvl w:val="9"/>
    </w:pPr>
    <w:rPr>
      <w:noProof/>
    </w:rPr>
  </w:style>
  <w:style w:type="paragraph" w:styleId="Index2">
    <w:name w:val="index 2"/>
    <w:basedOn w:val="Normal"/>
    <w:next w:val="Normal"/>
    <w:semiHidden/>
    <w:rsid w:val="00787766"/>
    <w:pPr>
      <w:tabs>
        <w:tab w:val="right" w:pos="4176"/>
      </w:tabs>
      <w:ind w:left="568" w:hanging="284"/>
    </w:pPr>
    <w:rPr>
      <w:rFonts w:ascii="Garamond" w:hAnsi="Garamond"/>
    </w:rPr>
  </w:style>
  <w:style w:type="paragraph" w:customStyle="1" w:styleId="Byline">
    <w:name w:val="Byline"/>
    <w:rsid w:val="00787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766"/>
    <w:pPr>
      <w:tabs>
        <w:tab w:val="clear" w:pos="3600"/>
        <w:tab w:val="clear" w:pos="3958"/>
      </w:tabs>
      <w:jc w:val="right"/>
    </w:pPr>
  </w:style>
  <w:style w:type="character" w:styleId="Emphasis">
    <w:name w:val="Emphasis"/>
    <w:basedOn w:val="DefaultParagraphFont"/>
    <w:qFormat/>
    <w:rsid w:val="00787766"/>
    <w:rPr>
      <w:i/>
    </w:rPr>
  </w:style>
  <w:style w:type="paragraph" w:styleId="Caption">
    <w:name w:val="caption"/>
    <w:basedOn w:val="BodyText"/>
    <w:next w:val="Normal"/>
    <w:qFormat/>
    <w:rsid w:val="00787766"/>
    <w:pPr>
      <w:framePr w:w="2268" w:hSpace="181" w:vSpace="181" w:wrap="around" w:vAnchor="text" w:hAnchor="page" w:x="1135" w:y="285" w:anchorLock="1"/>
    </w:pPr>
    <w:rPr>
      <w:i/>
    </w:rPr>
  </w:style>
  <w:style w:type="paragraph" w:customStyle="1" w:styleId="MiniTOCTitle">
    <w:name w:val="MiniTOCTitle"/>
    <w:basedOn w:val="Heading4"/>
    <w:rsid w:val="00787766"/>
    <w:pPr>
      <w:spacing w:before="240"/>
      <w:outlineLvl w:val="9"/>
    </w:pPr>
    <w:rPr>
      <w:noProof/>
      <w:sz w:val="24"/>
    </w:rPr>
  </w:style>
  <w:style w:type="paragraph" w:customStyle="1" w:styleId="MiniTOCItem">
    <w:name w:val="MiniTOCItem"/>
    <w:basedOn w:val="ListBullet"/>
    <w:rsid w:val="00787766"/>
    <w:pPr>
      <w:numPr>
        <w:numId w:val="0"/>
      </w:numPr>
      <w:tabs>
        <w:tab w:val="right" w:leader="dot" w:pos="6521"/>
      </w:tabs>
      <w:spacing w:before="0" w:after="0"/>
    </w:pPr>
  </w:style>
  <w:style w:type="paragraph" w:customStyle="1" w:styleId="TOFTitle">
    <w:name w:val="TOFTitle"/>
    <w:basedOn w:val="TOCTitle"/>
    <w:rsid w:val="00787766"/>
  </w:style>
  <w:style w:type="paragraph" w:styleId="TableofFigures">
    <w:name w:val="table of figures"/>
    <w:basedOn w:val="Normal"/>
    <w:next w:val="Normal"/>
    <w:semiHidden/>
    <w:rsid w:val="00787766"/>
    <w:pPr>
      <w:tabs>
        <w:tab w:val="right" w:leader="dot" w:pos="9072"/>
      </w:tabs>
      <w:ind w:left="970" w:hanging="403"/>
    </w:pPr>
    <w:rPr>
      <w:rFonts w:ascii="Times New Roman" w:hAnsi="Times New Roman"/>
      <w:b/>
    </w:rPr>
  </w:style>
  <w:style w:type="paragraph" w:styleId="ListNumber">
    <w:name w:val="List Number"/>
    <w:basedOn w:val="List"/>
    <w:rsid w:val="00787766"/>
    <w:pPr>
      <w:numPr>
        <w:numId w:val="17"/>
      </w:numPr>
      <w:tabs>
        <w:tab w:val="clear" w:pos="340"/>
      </w:tabs>
    </w:pPr>
  </w:style>
  <w:style w:type="character" w:customStyle="1" w:styleId="WingdingSymbols">
    <w:name w:val="Wingding Symbols"/>
    <w:rsid w:val="00787766"/>
    <w:rPr>
      <w:rFonts w:ascii="Wingdings" w:hAnsi="Wingdings"/>
    </w:rPr>
  </w:style>
  <w:style w:type="paragraph" w:customStyle="1" w:styleId="TableHeading">
    <w:name w:val="Table Heading"/>
    <w:basedOn w:val="HeadingBase"/>
    <w:rsid w:val="00787766"/>
    <w:pPr>
      <w:keepLines/>
      <w:pBdr>
        <w:bottom w:val="single" w:sz="6" w:space="1" w:color="918585"/>
      </w:pBdr>
      <w:spacing w:before="240"/>
    </w:pPr>
  </w:style>
  <w:style w:type="character" w:customStyle="1" w:styleId="HotSpot">
    <w:name w:val="HotSpot"/>
    <w:rsid w:val="00787766"/>
    <w:rPr>
      <w:color w:val="0033CC"/>
      <w:u w:val="none"/>
    </w:rPr>
  </w:style>
  <w:style w:type="paragraph" w:customStyle="1" w:styleId="BodyTextRight">
    <w:name w:val="Body Text Right"/>
    <w:basedOn w:val="BodyText"/>
    <w:rsid w:val="00787766"/>
    <w:pPr>
      <w:spacing w:before="0" w:after="0"/>
      <w:jc w:val="right"/>
    </w:pPr>
  </w:style>
  <w:style w:type="paragraph" w:styleId="Index3">
    <w:name w:val="index 3"/>
    <w:basedOn w:val="ListNumber2"/>
    <w:next w:val="Normal"/>
    <w:semiHidden/>
    <w:rsid w:val="00787766"/>
    <w:pPr>
      <w:numPr>
        <w:numId w:val="0"/>
      </w:numPr>
      <w:tabs>
        <w:tab w:val="right" w:leader="dot" w:pos="4176"/>
      </w:tabs>
    </w:pPr>
  </w:style>
  <w:style w:type="paragraph" w:styleId="ListNumber2">
    <w:name w:val="List Number 2"/>
    <w:basedOn w:val="List2"/>
    <w:rsid w:val="00787766"/>
    <w:pPr>
      <w:numPr>
        <w:numId w:val="12"/>
      </w:numPr>
      <w:tabs>
        <w:tab w:val="clear" w:pos="1060"/>
      </w:tabs>
    </w:pPr>
  </w:style>
  <w:style w:type="paragraph" w:customStyle="1" w:styleId="MarginNote">
    <w:name w:val="Margin Note"/>
    <w:basedOn w:val="BodyText"/>
    <w:rsid w:val="00787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766"/>
    <w:rPr>
      <w:sz w:val="32"/>
    </w:rPr>
  </w:style>
  <w:style w:type="paragraph" w:customStyle="1" w:styleId="HeadingProcedure">
    <w:name w:val="Heading Procedure"/>
    <w:basedOn w:val="HeadingBase"/>
    <w:next w:val="Normal"/>
    <w:rsid w:val="00787766"/>
    <w:pPr>
      <w:tabs>
        <w:tab w:val="left" w:pos="0"/>
      </w:tabs>
      <w:spacing w:before="120" w:after="60"/>
    </w:pPr>
    <w:rPr>
      <w:i/>
      <w:color w:val="918585"/>
      <w:sz w:val="22"/>
    </w:rPr>
  </w:style>
  <w:style w:type="paragraph" w:customStyle="1" w:styleId="TableBodyText">
    <w:name w:val="Table Body Text"/>
    <w:basedOn w:val="BodyText"/>
    <w:rsid w:val="00787766"/>
    <w:pPr>
      <w:spacing w:before="60" w:after="60"/>
    </w:pPr>
  </w:style>
  <w:style w:type="paragraph" w:styleId="ListContinue">
    <w:name w:val="List Continue"/>
    <w:basedOn w:val="List"/>
    <w:rsid w:val="00787766"/>
    <w:pPr>
      <w:ind w:firstLine="0"/>
    </w:pPr>
  </w:style>
  <w:style w:type="paragraph" w:customStyle="1" w:styleId="ListNote">
    <w:name w:val="List Note"/>
    <w:basedOn w:val="List"/>
    <w:rsid w:val="00787766"/>
    <w:pPr>
      <w:pBdr>
        <w:top w:val="single" w:sz="6" w:space="2" w:color="918585"/>
        <w:bottom w:val="single" w:sz="6" w:space="2" w:color="918585"/>
      </w:pBdr>
      <w:tabs>
        <w:tab w:val="left" w:pos="1021"/>
      </w:tabs>
      <w:ind w:firstLine="0"/>
    </w:pPr>
  </w:style>
  <w:style w:type="paragraph" w:customStyle="1" w:styleId="Warning">
    <w:name w:val="Warning"/>
    <w:basedOn w:val="BodyText"/>
    <w:rsid w:val="00787766"/>
    <w:pPr>
      <w:shd w:val="clear" w:color="auto" w:fill="D9D9D9"/>
      <w:tabs>
        <w:tab w:val="left" w:pos="992"/>
      </w:tabs>
      <w:ind w:left="119" w:right="119"/>
    </w:pPr>
    <w:rPr>
      <w:sz w:val="20"/>
    </w:rPr>
  </w:style>
  <w:style w:type="paragraph" w:customStyle="1" w:styleId="MarginIcons">
    <w:name w:val="Margin Icons"/>
    <w:basedOn w:val="BodyText"/>
    <w:rsid w:val="00787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766"/>
    <w:rPr>
      <w:rFonts w:ascii="Courier New" w:hAnsi="Courier New"/>
    </w:rPr>
  </w:style>
  <w:style w:type="paragraph" w:customStyle="1" w:styleId="NoteBullet">
    <w:name w:val="Note Bullet"/>
    <w:basedOn w:val="Note"/>
    <w:rsid w:val="00787766"/>
    <w:pPr>
      <w:tabs>
        <w:tab w:val="clear" w:pos="680"/>
      </w:tabs>
      <w:spacing w:before="60" w:after="60"/>
    </w:pPr>
  </w:style>
  <w:style w:type="paragraph" w:customStyle="1" w:styleId="SubHeading2">
    <w:name w:val="SubHeading2"/>
    <w:basedOn w:val="HeadingBase"/>
    <w:rsid w:val="00787766"/>
    <w:pPr>
      <w:spacing w:before="240" w:after="60"/>
    </w:pPr>
    <w:rPr>
      <w:sz w:val="20"/>
    </w:rPr>
  </w:style>
  <w:style w:type="paragraph" w:customStyle="1" w:styleId="SubHeading1">
    <w:name w:val="SubHeading1"/>
    <w:basedOn w:val="HeadingBase"/>
    <w:rsid w:val="00787766"/>
    <w:pPr>
      <w:spacing w:before="240" w:after="60"/>
    </w:pPr>
    <w:rPr>
      <w:color w:val="918585"/>
      <w:sz w:val="22"/>
    </w:rPr>
  </w:style>
  <w:style w:type="paragraph" w:customStyle="1" w:styleId="SideHeading">
    <w:name w:val="Side Heading"/>
    <w:basedOn w:val="HeadingBase"/>
    <w:rsid w:val="00787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766"/>
    <w:pPr>
      <w:numPr>
        <w:numId w:val="13"/>
      </w:numPr>
    </w:pPr>
  </w:style>
  <w:style w:type="paragraph" w:styleId="PlainText">
    <w:name w:val="Plain Text"/>
    <w:basedOn w:val="Normal"/>
    <w:link w:val="PlainTextChar"/>
    <w:rsid w:val="00787766"/>
    <w:rPr>
      <w:sz w:val="20"/>
    </w:rPr>
  </w:style>
  <w:style w:type="character" w:customStyle="1" w:styleId="PlainTextChar">
    <w:name w:val="Plain Text Char"/>
    <w:basedOn w:val="DefaultParagraphFont"/>
    <w:link w:val="PlainText"/>
    <w:rsid w:val="00787766"/>
    <w:rPr>
      <w:rFonts w:ascii="Courier New" w:eastAsia="Times New Roman" w:hAnsi="Courier New" w:cs="Times New Roman"/>
      <w:sz w:val="20"/>
      <w:szCs w:val="20"/>
      <w:lang w:eastAsia="en-US"/>
    </w:rPr>
  </w:style>
  <w:style w:type="character" w:customStyle="1" w:styleId="MenuOption">
    <w:name w:val="Menu Option"/>
    <w:basedOn w:val="DefaultParagraphFont"/>
    <w:rsid w:val="00787766"/>
    <w:rPr>
      <w:b/>
      <w:smallCaps/>
    </w:rPr>
  </w:style>
  <w:style w:type="paragraph" w:customStyle="1" w:styleId="TableListNumber">
    <w:name w:val="Table List Number"/>
    <w:basedOn w:val="ListNumber"/>
    <w:rsid w:val="00787766"/>
    <w:pPr>
      <w:numPr>
        <w:numId w:val="0"/>
      </w:numPr>
    </w:pPr>
  </w:style>
  <w:style w:type="paragraph" w:styleId="TOC4">
    <w:name w:val="toc 4"/>
    <w:basedOn w:val="TOCBase"/>
    <w:next w:val="Normal"/>
    <w:semiHidden/>
    <w:rsid w:val="00787766"/>
    <w:pPr>
      <w:tabs>
        <w:tab w:val="right" w:leader="dot" w:pos="9071"/>
      </w:tabs>
      <w:ind w:left="1701"/>
    </w:pPr>
  </w:style>
  <w:style w:type="paragraph" w:customStyle="1" w:styleId="ListAlpha">
    <w:name w:val="List Alpha"/>
    <w:basedOn w:val="List"/>
    <w:rsid w:val="00787766"/>
    <w:pPr>
      <w:numPr>
        <w:numId w:val="11"/>
      </w:numPr>
    </w:pPr>
  </w:style>
  <w:style w:type="paragraph" w:customStyle="1" w:styleId="ListAlpha2">
    <w:name w:val="List Alpha 2"/>
    <w:basedOn w:val="List2"/>
    <w:rsid w:val="00787766"/>
    <w:pPr>
      <w:numPr>
        <w:numId w:val="10"/>
      </w:numPr>
    </w:pPr>
  </w:style>
  <w:style w:type="paragraph" w:styleId="List2">
    <w:name w:val="List 2"/>
    <w:basedOn w:val="BodyText"/>
    <w:rsid w:val="00787766"/>
    <w:pPr>
      <w:tabs>
        <w:tab w:val="left" w:pos="680"/>
      </w:tabs>
      <w:spacing w:before="60" w:after="60"/>
      <w:ind w:left="680" w:hanging="340"/>
    </w:pPr>
  </w:style>
  <w:style w:type="paragraph" w:styleId="List3">
    <w:name w:val="List 3"/>
    <w:basedOn w:val="BodyText"/>
    <w:rsid w:val="00787766"/>
    <w:pPr>
      <w:tabs>
        <w:tab w:val="left" w:pos="1021"/>
      </w:tabs>
      <w:spacing w:before="60" w:after="60"/>
      <w:ind w:left="1020" w:hanging="340"/>
    </w:pPr>
  </w:style>
  <w:style w:type="paragraph" w:styleId="List4">
    <w:name w:val="List 4"/>
    <w:basedOn w:val="BodyText"/>
    <w:rsid w:val="00787766"/>
    <w:pPr>
      <w:tabs>
        <w:tab w:val="left" w:pos="1361"/>
      </w:tabs>
      <w:spacing w:before="60" w:after="60"/>
      <w:ind w:left="1361" w:hanging="340"/>
    </w:pPr>
  </w:style>
  <w:style w:type="paragraph" w:styleId="List5">
    <w:name w:val="List 5"/>
    <w:basedOn w:val="BodyText"/>
    <w:rsid w:val="00787766"/>
    <w:pPr>
      <w:tabs>
        <w:tab w:val="left" w:pos="1701"/>
      </w:tabs>
      <w:spacing w:before="60" w:after="60"/>
      <w:ind w:left="1701" w:hanging="340"/>
    </w:pPr>
  </w:style>
  <w:style w:type="paragraph" w:styleId="ListBullet5">
    <w:name w:val="List Bullet 5"/>
    <w:basedOn w:val="List5"/>
    <w:rsid w:val="00787766"/>
    <w:pPr>
      <w:numPr>
        <w:numId w:val="6"/>
      </w:numPr>
    </w:pPr>
  </w:style>
  <w:style w:type="paragraph" w:styleId="ListContinue2">
    <w:name w:val="List Continue 2"/>
    <w:basedOn w:val="List2"/>
    <w:rsid w:val="00787766"/>
    <w:pPr>
      <w:ind w:firstLine="0"/>
    </w:pPr>
  </w:style>
  <w:style w:type="paragraph" w:styleId="ListContinue3">
    <w:name w:val="List Continue 3"/>
    <w:basedOn w:val="List3"/>
    <w:rsid w:val="00787766"/>
    <w:pPr>
      <w:ind w:left="1021" w:firstLine="0"/>
    </w:pPr>
  </w:style>
  <w:style w:type="paragraph" w:styleId="ListContinue4">
    <w:name w:val="List Continue 4"/>
    <w:basedOn w:val="List4"/>
    <w:rsid w:val="00787766"/>
    <w:pPr>
      <w:ind w:firstLine="0"/>
    </w:pPr>
  </w:style>
  <w:style w:type="paragraph" w:styleId="ListContinue5">
    <w:name w:val="List Continue 5"/>
    <w:basedOn w:val="List5"/>
    <w:rsid w:val="00787766"/>
    <w:pPr>
      <w:ind w:firstLine="0"/>
    </w:pPr>
  </w:style>
  <w:style w:type="paragraph" w:styleId="ListNumber3">
    <w:name w:val="List Number 3"/>
    <w:basedOn w:val="List3"/>
    <w:rsid w:val="00787766"/>
    <w:pPr>
      <w:numPr>
        <w:numId w:val="7"/>
      </w:numPr>
    </w:pPr>
  </w:style>
  <w:style w:type="paragraph" w:styleId="ListNumber4">
    <w:name w:val="List Number 4"/>
    <w:basedOn w:val="List4"/>
    <w:rsid w:val="00787766"/>
    <w:pPr>
      <w:numPr>
        <w:numId w:val="8"/>
      </w:numPr>
    </w:pPr>
  </w:style>
  <w:style w:type="paragraph" w:styleId="ListNumber5">
    <w:name w:val="List Number 5"/>
    <w:basedOn w:val="List5"/>
    <w:rsid w:val="00787766"/>
    <w:pPr>
      <w:numPr>
        <w:numId w:val="9"/>
      </w:numPr>
    </w:pPr>
  </w:style>
  <w:style w:type="paragraph" w:styleId="BlockText">
    <w:name w:val="Block Text"/>
    <w:basedOn w:val="Normal"/>
    <w:rsid w:val="00787766"/>
    <w:pPr>
      <w:spacing w:after="120"/>
      <w:ind w:left="1440" w:right="1440"/>
    </w:pPr>
  </w:style>
  <w:style w:type="character" w:customStyle="1" w:styleId="Subscript">
    <w:name w:val="Subscript"/>
    <w:basedOn w:val="DefaultParagraphFont"/>
    <w:rsid w:val="00787766"/>
    <w:rPr>
      <w:sz w:val="16"/>
      <w:vertAlign w:val="subscript"/>
    </w:rPr>
  </w:style>
  <w:style w:type="character" w:customStyle="1" w:styleId="Superscript">
    <w:name w:val="Superscript"/>
    <w:basedOn w:val="DefaultParagraphFont"/>
    <w:rsid w:val="00787766"/>
    <w:rPr>
      <w:sz w:val="16"/>
      <w:vertAlign w:val="superscript"/>
    </w:rPr>
  </w:style>
  <w:style w:type="character" w:customStyle="1" w:styleId="Symbols">
    <w:name w:val="Symbols"/>
    <w:basedOn w:val="DefaultParagraphFont"/>
    <w:rsid w:val="00787766"/>
    <w:rPr>
      <w:rFonts w:ascii="Symbol" w:hAnsi="Symbol"/>
    </w:rPr>
  </w:style>
  <w:style w:type="character" w:customStyle="1" w:styleId="MenuOptions">
    <w:name w:val="Menu Options"/>
    <w:basedOn w:val="DefaultParagraphFont"/>
    <w:rsid w:val="00787766"/>
    <w:rPr>
      <w:rFonts w:ascii="Arial Narrow" w:hAnsi="Arial Narrow"/>
      <w:smallCaps/>
    </w:rPr>
  </w:style>
  <w:style w:type="character" w:customStyle="1" w:styleId="Buttons">
    <w:name w:val="Buttons"/>
    <w:basedOn w:val="DefaultParagraphFont"/>
    <w:rsid w:val="00787766"/>
    <w:rPr>
      <w:b/>
    </w:rPr>
  </w:style>
  <w:style w:type="character" w:customStyle="1" w:styleId="Underlined">
    <w:name w:val="Underlined"/>
    <w:basedOn w:val="DefaultParagraphFont"/>
    <w:rsid w:val="00787766"/>
    <w:rPr>
      <w:u w:val="single"/>
    </w:rPr>
  </w:style>
  <w:style w:type="paragraph" w:customStyle="1" w:styleId="TableBodyTextRight">
    <w:name w:val="Table Body Text Right"/>
    <w:basedOn w:val="TableBodyText"/>
    <w:rsid w:val="00787766"/>
    <w:pPr>
      <w:widowControl w:val="0"/>
      <w:autoSpaceDE w:val="0"/>
      <w:autoSpaceDN w:val="0"/>
      <w:adjustRightInd w:val="0"/>
      <w:jc w:val="right"/>
    </w:pPr>
    <w:rPr>
      <w:rFonts w:cs="Arial"/>
      <w:szCs w:val="18"/>
    </w:rPr>
  </w:style>
  <w:style w:type="paragraph" w:customStyle="1" w:styleId="CopyrightText">
    <w:name w:val="Copyright Text"/>
    <w:basedOn w:val="BodyText"/>
    <w:rsid w:val="00787766"/>
    <w:rPr>
      <w:sz w:val="18"/>
    </w:rPr>
  </w:style>
  <w:style w:type="paragraph" w:customStyle="1" w:styleId="BodySmallRight">
    <w:name w:val="Body Small Right"/>
    <w:basedOn w:val="BodyTextRight"/>
    <w:rsid w:val="00787766"/>
    <w:rPr>
      <w:sz w:val="18"/>
      <w:szCs w:val="18"/>
    </w:rPr>
  </w:style>
  <w:style w:type="paragraph" w:customStyle="1" w:styleId="MarginEdition">
    <w:name w:val="Margin Edition"/>
    <w:basedOn w:val="MarginNote"/>
    <w:rsid w:val="00787766"/>
    <w:pPr>
      <w:spacing w:before="0" w:after="0"/>
    </w:pPr>
    <w:rPr>
      <w:rFonts w:ascii="Times New Roman" w:hAnsi="Times New Roman"/>
      <w:color w:val="999999"/>
    </w:rPr>
  </w:style>
  <w:style w:type="paragraph" w:customStyle="1" w:styleId="Spacer">
    <w:name w:val="Spacer"/>
    <w:basedOn w:val="Normal"/>
    <w:rsid w:val="00787766"/>
    <w:rPr>
      <w:sz w:val="2"/>
      <w:szCs w:val="2"/>
    </w:rPr>
  </w:style>
  <w:style w:type="character" w:customStyle="1" w:styleId="Small">
    <w:name w:val="Small"/>
    <w:basedOn w:val="DefaultParagraphFont"/>
    <w:rsid w:val="00787766"/>
    <w:rPr>
      <w:sz w:val="16"/>
    </w:rPr>
  </w:style>
  <w:style w:type="paragraph" w:customStyle="1" w:styleId="WideTable">
    <w:name w:val="Wide Table"/>
    <w:basedOn w:val="Normal"/>
    <w:rsid w:val="00787766"/>
    <w:pPr>
      <w:ind w:left="-1418"/>
    </w:pPr>
    <w:rPr>
      <w:sz w:val="2"/>
      <w:szCs w:val="2"/>
    </w:rPr>
  </w:style>
  <w:style w:type="character" w:styleId="PageNumber">
    <w:name w:val="page number"/>
    <w:basedOn w:val="DefaultParagraphFont"/>
    <w:rsid w:val="00787766"/>
  </w:style>
  <w:style w:type="paragraph" w:styleId="Quote">
    <w:name w:val="Quote"/>
    <w:basedOn w:val="Heading1"/>
    <w:link w:val="QuoteChar"/>
    <w:qFormat/>
    <w:rsid w:val="00787766"/>
    <w:rPr>
      <w:b w:val="0"/>
      <w:sz w:val="72"/>
      <w:szCs w:val="72"/>
      <w:lang w:val="en-NZ"/>
    </w:rPr>
  </w:style>
  <w:style w:type="character" w:customStyle="1" w:styleId="QuoteChar">
    <w:name w:val="Quote Char"/>
    <w:basedOn w:val="DefaultParagraphFont"/>
    <w:link w:val="Quote"/>
    <w:rsid w:val="00787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766"/>
    <w:pPr>
      <w:pageBreakBefore/>
    </w:pPr>
  </w:style>
  <w:style w:type="paragraph" w:customStyle="1" w:styleId="Border">
    <w:name w:val="Border"/>
    <w:basedOn w:val="Normal"/>
    <w:qFormat/>
    <w:rsid w:val="00787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766"/>
    <w:rPr>
      <w:b/>
      <w:bCs/>
      <w:i/>
      <w:iCs/>
      <w:color w:val="auto"/>
    </w:rPr>
  </w:style>
  <w:style w:type="paragraph" w:styleId="IntenseQuote">
    <w:name w:val="Intense Quote"/>
    <w:basedOn w:val="Normal"/>
    <w:next w:val="Normal"/>
    <w:link w:val="IntenseQuoteChar"/>
    <w:uiPriority w:val="30"/>
    <w:qFormat/>
    <w:rsid w:val="00787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766"/>
    <w:rPr>
      <w:smallCaps/>
      <w:color w:val="auto"/>
      <w:u w:val="single"/>
    </w:rPr>
  </w:style>
  <w:style w:type="character" w:styleId="IntenseReference">
    <w:name w:val="Intense Reference"/>
    <w:basedOn w:val="DefaultParagraphFont"/>
    <w:uiPriority w:val="32"/>
    <w:qFormat/>
    <w:rsid w:val="00787766"/>
    <w:rPr>
      <w:b/>
      <w:bCs/>
      <w:smallCaps/>
      <w:color w:val="auto"/>
      <w:spacing w:val="5"/>
      <w:u w:val="single"/>
    </w:rPr>
  </w:style>
  <w:style w:type="paragraph" w:customStyle="1" w:styleId="2ColumnHeading">
    <w:name w:val="2Column Heading"/>
    <w:basedOn w:val="BodyText"/>
    <w:qFormat/>
    <w:rsid w:val="00787766"/>
    <w:pPr>
      <w:spacing w:after="60"/>
      <w:ind w:left="-2268"/>
    </w:pPr>
    <w:rPr>
      <w:b/>
    </w:rPr>
  </w:style>
  <w:style w:type="paragraph" w:customStyle="1" w:styleId="Heading1TOC">
    <w:name w:val="Heading1 TOC"/>
    <w:basedOn w:val="Normal"/>
    <w:qFormat/>
    <w:rsid w:val="00787766"/>
    <w:pPr>
      <w:spacing w:before="240" w:after="120"/>
    </w:pPr>
    <w:rPr>
      <w:rFonts w:ascii="Times New Roman" w:hAnsi="Times New Roman"/>
      <w:b/>
      <w:sz w:val="32"/>
    </w:rPr>
  </w:style>
  <w:style w:type="paragraph" w:customStyle="1" w:styleId="Heading2TOC">
    <w:name w:val="Heading2 TOC"/>
    <w:basedOn w:val="Normal"/>
    <w:qFormat/>
    <w:rsid w:val="00787766"/>
    <w:pPr>
      <w:spacing w:before="240" w:after="60"/>
    </w:pPr>
    <w:rPr>
      <w:rFonts w:ascii="Times New Roman" w:hAnsi="Times New Roman"/>
      <w:b/>
      <w:sz w:val="28"/>
    </w:rPr>
  </w:style>
  <w:style w:type="character" w:customStyle="1" w:styleId="Underline">
    <w:name w:val="Underline"/>
    <w:basedOn w:val="DefaultParagraphFont"/>
    <w:qFormat/>
    <w:rsid w:val="00787766"/>
    <w:rPr>
      <w:u w:val="single"/>
    </w:rPr>
  </w:style>
  <w:style w:type="character" w:customStyle="1" w:styleId="BoldandItalics">
    <w:name w:val="Bold and Italics"/>
    <w:qFormat/>
    <w:rsid w:val="00787766"/>
    <w:rPr>
      <w:b/>
      <w:i/>
      <w:u w:val="none"/>
    </w:rPr>
  </w:style>
  <w:style w:type="paragraph" w:styleId="BalloonText">
    <w:name w:val="Balloon Text"/>
    <w:basedOn w:val="Normal"/>
    <w:link w:val="BalloonTextChar"/>
    <w:rsid w:val="00787766"/>
    <w:rPr>
      <w:rFonts w:ascii="Tahoma" w:hAnsi="Tahoma" w:cs="Tahoma"/>
      <w:sz w:val="16"/>
      <w:szCs w:val="16"/>
    </w:rPr>
  </w:style>
  <w:style w:type="character" w:customStyle="1" w:styleId="BalloonTextChar">
    <w:name w:val="Balloon Text Char"/>
    <w:basedOn w:val="DefaultParagraphFont"/>
    <w:link w:val="BalloonText"/>
    <w:rsid w:val="00787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766"/>
    <w:rPr>
      <w:b/>
      <w:color w:val="660033"/>
      <w:spacing w:val="0"/>
    </w:rPr>
  </w:style>
  <w:style w:type="paragraph" w:customStyle="1" w:styleId="Nameditemlist">
    <w:name w:val="Named item list"/>
    <w:basedOn w:val="BodyText"/>
    <w:qFormat/>
    <w:rsid w:val="00787766"/>
    <w:pPr>
      <w:tabs>
        <w:tab w:val="left" w:pos="2835"/>
      </w:tabs>
      <w:ind w:left="2835" w:hanging="2835"/>
    </w:pPr>
  </w:style>
  <w:style w:type="paragraph" w:customStyle="1" w:styleId="BodyTextnopadding">
    <w:name w:val="Body Text no padding"/>
    <w:basedOn w:val="BodyText"/>
    <w:qFormat/>
    <w:rsid w:val="00787766"/>
    <w:pPr>
      <w:spacing w:before="0" w:after="0"/>
    </w:pPr>
  </w:style>
  <w:style w:type="paragraph" w:customStyle="1" w:styleId="BodyTextBold">
    <w:name w:val="Body Text Bold"/>
    <w:basedOn w:val="BodyText"/>
    <w:qFormat/>
    <w:rsid w:val="00787766"/>
    <w:rPr>
      <w:b/>
    </w:rPr>
  </w:style>
  <w:style w:type="character" w:styleId="Hyperlink">
    <w:name w:val="Hyperlink"/>
    <w:basedOn w:val="DefaultParagraphFont"/>
    <w:uiPriority w:val="99"/>
    <w:unhideWhenUsed/>
    <w:rsid w:val="008F58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7495</Characters>
  <Application>Microsoft Office Word</Application>
  <DocSecurity>0</DocSecurity>
  <Lines>267</Lines>
  <Paragraphs>195</Paragraphs>
  <ScaleCrop>false</ScaleCrop>
  <Company>Author-it Software Corporation Ltd.</Company>
  <LinksUpToDate>false</LinksUpToDate>
  <CharactersWithSpaces>8403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CPCSFS5011 Provide design documentation and review and support fire system installation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