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136C" w:rsidP="006B13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CPCSFS5010 Provide documentation and support for fabrication of fire sprinkler systems</w:t>
      </w:r>
      <w:r>
        <w:fldChar w:fldCharType="end"/>
      </w:r>
    </w:p>
    <w:p w:rsidR="006B136C" w:rsidP="006B136C">
      <w:pPr>
        <w:pStyle w:val="Version"/>
        <w:sectPr w:rsidSect="00FD76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D765E" w:rsidP="00FD765E">
      <w:pPr>
        <w:pStyle w:val="SuperHeading"/>
      </w:pPr>
      <w:r w:rsidRPr="00FD765E">
        <w:t>CPCSFS5010 Provide documentation and support for fabrication of fire sprinkler systems</w:t>
      </w:r>
    </w:p>
    <w:p w:rsidR="00000000" w:rsidRPr="00FD765E" w:rsidP="00FD765E">
      <w:pPr>
        <w:pStyle w:val="Heading1"/>
      </w:pPr>
      <w:bookmarkStart w:id="1" w:name="O_1136598"/>
      <w:bookmarkEnd w:id="1"/>
      <w:r w:rsidRPr="00FD765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FD76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65E">
            <w:pPr>
              <w:pStyle w:val="BodyText"/>
              <w:rPr>
                <w:lang w:val="en-NZ"/>
              </w:rPr>
            </w:pPr>
            <w:r w:rsidRPr="00FD765E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65E" w:rsidP="00FD765E">
            <w:pPr>
              <w:pStyle w:val="BodyText"/>
            </w:pPr>
            <w:r w:rsidRPr="00FD765E">
              <w:t>This version first released with CPC Construction, Plumbing and Services Training Package Release 5.0.</w:t>
            </w:r>
          </w:p>
          <w:p w:rsidR="00000000" w:rsidRPr="00FD765E" w:rsidP="00FD765E">
            <w:pPr>
              <w:pStyle w:val="BodyText"/>
            </w:pPr>
            <w:r w:rsidRPr="00FD765E">
              <w:t>Supersedes and is equivalent to CPCSFS5010A Provide documentation and support for fabrication of fire sprinkler systems.  Updated to meet the Standards for Training Packages 2012.</w:t>
            </w:r>
          </w:p>
        </w:tc>
      </w:tr>
    </w:tbl>
    <w:p w:rsidR="00000000" w:rsidRPr="00FD765E" w:rsidP="00FD765E">
      <w:pPr>
        <w:pStyle w:val="BodyText"/>
      </w:pPr>
    </w:p>
    <w:p w:rsidR="00000000" w:rsidRPr="00FD765E" w:rsidP="00FD765E">
      <w:pPr>
        <w:pStyle w:val="AllowPageBreak"/>
      </w:pPr>
    </w:p>
    <w:p w:rsidR="00000000" w:rsidRPr="00FD765E" w:rsidP="00FD765E">
      <w:pPr>
        <w:pStyle w:val="Heading1"/>
      </w:pPr>
      <w:bookmarkStart w:id="2" w:name="O_1136604"/>
      <w:bookmarkEnd w:id="2"/>
      <w:r w:rsidRPr="00FD765E">
        <w:t>Application</w:t>
      </w:r>
    </w:p>
    <w:p w:rsidR="00000000" w:rsidRPr="00FD765E" w:rsidP="006B136C">
      <w:pPr>
        <w:pStyle w:val="BodyText"/>
      </w:pPr>
      <w:r w:rsidRPr="00FD765E">
        <w:t>This unit of competency specifies the outco</w:t>
      </w:r>
      <w:r w:rsidRPr="00FD765E">
        <w:t>mes required to assess issues relating to on-site installation of pipework for sprinkler systems. The unit also involves producing specifications and supporting documentation for the cost-effective fabrication of manageable pipework sections.</w:t>
      </w:r>
    </w:p>
    <w:p w:rsidR="00000000" w:rsidRPr="00FD765E" w:rsidP="006B136C">
      <w:pPr>
        <w:pStyle w:val="BodyText"/>
      </w:pPr>
      <w:r w:rsidRPr="00FD765E">
        <w:t xml:space="preserve">This unit of </w:t>
      </w:r>
      <w:r w:rsidRPr="00FD765E">
        <w:t xml:space="preserve">competency supports the role of fire systems designers with responsibility for creating specifications and drawings for the fabrication of pipework sections for fire sprinkler systems. </w:t>
      </w:r>
    </w:p>
    <w:p w:rsidR="00000000" w:rsidRPr="00FD765E" w:rsidP="006B136C">
      <w:pPr>
        <w:pStyle w:val="BodyText"/>
      </w:pPr>
      <w:r w:rsidRPr="00FD765E">
        <w:t>In some jurisdictions, this unit of competency may form part of accred</w:t>
      </w:r>
      <w:r w:rsidRPr="00FD765E">
        <w:t>itation, licensing, legislative, regulatory or certification requirements.</w:t>
      </w:r>
    </w:p>
    <w:p w:rsidR="00000000" w:rsidRPr="00FD765E" w:rsidP="00FD765E">
      <w:pPr>
        <w:pStyle w:val="Heading1"/>
      </w:pPr>
      <w:bookmarkStart w:id="3" w:name="O_1136603"/>
      <w:bookmarkEnd w:id="3"/>
      <w:r w:rsidRPr="00FD765E">
        <w:t>Pre-requisite Unit</w:t>
      </w:r>
    </w:p>
    <w:p w:rsidR="00000000" w:rsidRPr="00FD765E" w:rsidP="006B136C">
      <w:pPr>
        <w:pStyle w:val="BodyText"/>
      </w:pPr>
      <w:r w:rsidRPr="00FD765E">
        <w:t>Nil.</w:t>
      </w:r>
    </w:p>
    <w:p w:rsidR="00000000" w:rsidRPr="00FD765E" w:rsidP="00FD765E">
      <w:pPr>
        <w:pStyle w:val="Heading1"/>
      </w:pPr>
      <w:bookmarkStart w:id="4" w:name="O_1136602"/>
      <w:bookmarkEnd w:id="4"/>
      <w:r w:rsidRPr="00FD765E">
        <w:t>Unit Sector</w:t>
      </w:r>
    </w:p>
    <w:p w:rsidR="00000000" w:rsidRPr="00FD765E" w:rsidP="006B136C">
      <w:pPr>
        <w:pStyle w:val="BodyText"/>
      </w:pPr>
      <w:r w:rsidRPr="00FD765E">
        <w:t>Plumbing and Fire Services</w:t>
      </w:r>
    </w:p>
    <w:p w:rsidR="00000000" w:rsidRPr="00FD765E" w:rsidP="00FD765E">
      <w:pPr>
        <w:pStyle w:val="Heading1"/>
      </w:pPr>
      <w:bookmarkStart w:id="5" w:name="O_1136601"/>
      <w:bookmarkEnd w:id="5"/>
      <w:r w:rsidRPr="00FD765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FD76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65E">
            <w:pPr>
              <w:pStyle w:val="BodyText"/>
              <w:rPr>
                <w:lang w:val="en-NZ"/>
              </w:rPr>
            </w:pPr>
            <w:r w:rsidRPr="00FD765E">
              <w:t>Elements describe the essen</w:t>
            </w:r>
            <w:r w:rsidRPr="00FD765E">
              <w:t>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65E">
            <w:pPr>
              <w:pStyle w:val="BodyText"/>
              <w:rPr>
                <w:lang w:val="en-NZ"/>
              </w:rPr>
            </w:pPr>
            <w:r w:rsidRPr="00FD765E">
              <w:t>Performance criteria describe what needs to be done to demonstrate achievement of the element.</w:t>
            </w:r>
          </w:p>
        </w:tc>
      </w:tr>
      <w:tr w:rsidTr="00FD76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65E">
            <w:pPr>
              <w:pStyle w:val="BodyText"/>
              <w:rPr>
                <w:lang w:val="en-NZ"/>
              </w:rPr>
            </w:pPr>
            <w:r w:rsidRPr="00FD765E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65E">
            <w:pPr>
              <w:pStyle w:val="BodyText"/>
              <w:rPr>
                <w:lang w:val="en-NZ"/>
              </w:rPr>
            </w:pPr>
            <w:r w:rsidRPr="00FD765E">
              <w:t>Determine the impact on fabrication plans of installation risks and constraints.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65E">
            <w:pPr>
              <w:pStyle w:val="BodyText"/>
              <w:rPr>
                <w:lang w:val="en-NZ"/>
              </w:rPr>
            </w:pPr>
            <w:r w:rsidRPr="00FD765E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65E">
            <w:pPr>
              <w:pStyle w:val="BodyText"/>
              <w:rPr>
                <w:lang w:val="en-NZ"/>
              </w:rPr>
            </w:pPr>
            <w:r w:rsidRPr="00FD765E">
              <w:t xml:space="preserve">Identify on-site work health and safety (WHS) risks relating to the installation of sprinkler systems. </w:t>
            </w:r>
          </w:p>
        </w:tc>
      </w:tr>
      <w:tr w:rsidTr="00FD76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65E">
            <w:pPr>
              <w:pStyle w:val="BodyText"/>
              <w:rPr>
                <w:lang w:val="en-NZ"/>
              </w:rPr>
            </w:pPr>
            <w:r w:rsidRPr="00FD765E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65E">
            <w:pPr>
              <w:pStyle w:val="BodyText"/>
              <w:rPr>
                <w:lang w:val="en-NZ"/>
              </w:rPr>
            </w:pPr>
            <w:r w:rsidRPr="00FD765E">
              <w:t xml:space="preserve">Identify constraints relating to access to on-site installation locations for sprinkler system pipes and </w:t>
            </w:r>
            <w:r w:rsidRPr="00FD765E">
              <w:t>components.</w:t>
            </w:r>
          </w:p>
        </w:tc>
      </w:tr>
      <w:tr w:rsidTr="00FD76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65E">
            <w:pPr>
              <w:pStyle w:val="BodyText"/>
              <w:rPr>
                <w:lang w:val="en-NZ"/>
              </w:rPr>
            </w:pPr>
            <w:r w:rsidRPr="00FD765E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65E">
            <w:pPr>
              <w:pStyle w:val="BodyText"/>
              <w:rPr>
                <w:lang w:val="en-NZ"/>
              </w:rPr>
            </w:pPr>
            <w:r w:rsidRPr="00FD765E">
              <w:t>Consider impact of installation risks and constraints on fabrication plans for fire sprinkler system pipes and components and determine cost-effective and manageable solutions.</w:t>
            </w:r>
          </w:p>
        </w:tc>
      </w:tr>
      <w:tr w:rsidTr="00FD76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65E">
            <w:pPr>
              <w:pStyle w:val="BodyText"/>
              <w:rPr>
                <w:lang w:val="en-NZ"/>
              </w:rPr>
            </w:pPr>
          </w:p>
        </w:tc>
      </w:tr>
      <w:tr w:rsidTr="00FD76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65E">
            <w:pPr>
              <w:pStyle w:val="BodyText"/>
              <w:rPr>
                <w:lang w:val="en-NZ"/>
              </w:rPr>
            </w:pPr>
            <w:r w:rsidRPr="00FD765E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65E">
            <w:pPr>
              <w:pStyle w:val="BodyText"/>
              <w:rPr>
                <w:lang w:val="en-NZ"/>
              </w:rPr>
            </w:pPr>
            <w:r w:rsidRPr="00FD765E">
              <w:t>Plan and specify pipes, fittings and components.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65E">
            <w:pPr>
              <w:pStyle w:val="BodyText"/>
              <w:rPr>
                <w:lang w:val="en-NZ"/>
              </w:rPr>
            </w:pPr>
            <w:r w:rsidRPr="00FD765E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65E">
            <w:pPr>
              <w:pStyle w:val="BodyText"/>
              <w:rPr>
                <w:lang w:val="en-NZ"/>
              </w:rPr>
            </w:pPr>
            <w:r w:rsidRPr="00FD765E">
              <w:t>Obtain and analyse</w:t>
            </w:r>
            <w:r w:rsidRPr="00FD765E">
              <w:t xml:space="preserve"> current accurate drawings and documentation, and take measurements on-site during construction if possible, to confirm the accuracy of building dimensions.</w:t>
            </w:r>
          </w:p>
        </w:tc>
      </w:tr>
      <w:tr w:rsidTr="00FD76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65E">
            <w:pPr>
              <w:pStyle w:val="BodyText"/>
              <w:rPr>
                <w:lang w:val="en-NZ"/>
              </w:rPr>
            </w:pPr>
            <w:r w:rsidRPr="00FD765E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65E">
            <w:pPr>
              <w:pStyle w:val="BodyText"/>
              <w:rPr>
                <w:lang w:val="en-NZ"/>
              </w:rPr>
            </w:pPr>
            <w:r w:rsidRPr="00FD765E">
              <w:t>Check</w:t>
            </w:r>
            <w:r w:rsidRPr="00FD765E">
              <w:t xml:space="preserve"> and confirm the dimensions and design drawing locations of the selected fittings and components. </w:t>
            </w:r>
          </w:p>
        </w:tc>
      </w:tr>
      <w:tr w:rsidTr="00FD76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65E">
            <w:pPr>
              <w:pStyle w:val="BodyText"/>
              <w:rPr>
                <w:lang w:val="en-NZ"/>
              </w:rPr>
            </w:pPr>
            <w:r w:rsidRPr="00FD765E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65E">
            <w:pPr>
              <w:pStyle w:val="BodyText"/>
              <w:rPr>
                <w:lang w:val="en-NZ"/>
              </w:rPr>
            </w:pPr>
            <w:r w:rsidRPr="00FD765E">
              <w:t>Plan and specify fittings and components for ease and safety of installation and to provide cost-effective solutions.</w:t>
            </w:r>
          </w:p>
        </w:tc>
      </w:tr>
      <w:tr w:rsidTr="00FD76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65E">
            <w:pPr>
              <w:pStyle w:val="BodyText"/>
              <w:rPr>
                <w:lang w:val="en-NZ"/>
              </w:rPr>
            </w:pPr>
            <w:r w:rsidRPr="00FD765E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65E">
            <w:pPr>
              <w:pStyle w:val="BodyText"/>
              <w:rPr>
                <w:lang w:val="en-NZ"/>
              </w:rPr>
            </w:pPr>
            <w:r w:rsidRPr="00FD765E">
              <w:t>Calculate, specify and nu</w:t>
            </w:r>
            <w:r w:rsidRPr="00FD765E">
              <w:t>mber pipe lengths on relevant drawings.</w:t>
            </w:r>
          </w:p>
        </w:tc>
      </w:tr>
      <w:tr w:rsidTr="00FD76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65E">
            <w:pPr>
              <w:pStyle w:val="BodyText"/>
              <w:rPr>
                <w:lang w:val="en-NZ"/>
              </w:rPr>
            </w:pPr>
            <w:r w:rsidRPr="00FD765E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65E">
            <w:pPr>
              <w:pStyle w:val="BodyText"/>
              <w:rPr>
                <w:lang w:val="en-NZ"/>
              </w:rPr>
            </w:pPr>
            <w:r w:rsidRPr="00FD765E">
              <w:t>Review and apply efficiency and cost effectiveness of relevant pipe materials, pipe fitting methodologies for design.</w:t>
            </w:r>
          </w:p>
        </w:tc>
      </w:tr>
      <w:tr w:rsidTr="00FD76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65E">
            <w:pPr>
              <w:pStyle w:val="BodyText"/>
              <w:rPr>
                <w:lang w:val="en-NZ"/>
              </w:rPr>
            </w:pPr>
          </w:p>
        </w:tc>
      </w:tr>
      <w:tr w:rsidTr="00FD76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65E">
            <w:pPr>
              <w:pStyle w:val="BodyText"/>
              <w:rPr>
                <w:lang w:val="en-NZ"/>
              </w:rPr>
            </w:pPr>
            <w:r w:rsidRPr="00FD765E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65E">
            <w:pPr>
              <w:pStyle w:val="BodyText"/>
              <w:rPr>
                <w:lang w:val="en-NZ"/>
              </w:rPr>
            </w:pPr>
            <w:r w:rsidRPr="00FD765E">
              <w:t>Produce fabrication documentation.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65E">
            <w:pPr>
              <w:pStyle w:val="BodyText"/>
              <w:rPr>
                <w:lang w:val="en-NZ"/>
              </w:rPr>
            </w:pPr>
            <w:r w:rsidRPr="00FD765E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65E">
            <w:pPr>
              <w:pStyle w:val="BodyText"/>
              <w:rPr>
                <w:lang w:val="en-NZ"/>
              </w:rPr>
            </w:pPr>
            <w:r w:rsidRPr="00FD765E">
              <w:t xml:space="preserve">Confirm and specify appropriate pipe materials and features. </w:t>
            </w:r>
          </w:p>
        </w:tc>
      </w:tr>
      <w:tr w:rsidTr="00FD76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65E">
            <w:pPr>
              <w:pStyle w:val="BodyText"/>
              <w:rPr>
                <w:lang w:val="en-NZ"/>
              </w:rPr>
            </w:pPr>
            <w:r w:rsidRPr="00FD765E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65E">
            <w:pPr>
              <w:pStyle w:val="BodyText"/>
              <w:rPr>
                <w:lang w:val="en-NZ"/>
              </w:rPr>
            </w:pPr>
            <w:r w:rsidRPr="00FD765E">
              <w:t>Consult supplier as necessary to discuss and negotiate efficient and cost-effective pipe fabrication options.</w:t>
            </w:r>
          </w:p>
        </w:tc>
      </w:tr>
      <w:tr w:rsidTr="00FD76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65E">
            <w:pPr>
              <w:pStyle w:val="BodyText"/>
              <w:rPr>
                <w:lang w:val="en-NZ"/>
              </w:rPr>
            </w:pPr>
            <w:r w:rsidRPr="00FD765E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65E">
            <w:pPr>
              <w:pStyle w:val="BodyText"/>
              <w:rPr>
                <w:lang w:val="en-NZ"/>
              </w:rPr>
            </w:pPr>
            <w:r w:rsidRPr="00FD765E">
              <w:t>Number and detail individual pipe specifications on fabrication lists.</w:t>
            </w:r>
          </w:p>
        </w:tc>
      </w:tr>
      <w:tr w:rsidTr="00FD76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65E">
            <w:pPr>
              <w:pStyle w:val="BodyText"/>
              <w:rPr>
                <w:lang w:val="en-NZ"/>
              </w:rPr>
            </w:pPr>
            <w:r w:rsidRPr="00FD765E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65E" w:rsidP="00FD765E">
            <w:pPr>
              <w:pStyle w:val="BodyText"/>
            </w:pPr>
            <w:r w:rsidRPr="00FD765E">
              <w:t>Supply drawings to support fabrication specifications, as required.</w:t>
            </w:r>
          </w:p>
        </w:tc>
      </w:tr>
    </w:tbl>
    <w:p w:rsidR="00000000" w:rsidRPr="00FD765E" w:rsidP="00FD765E">
      <w:pPr>
        <w:pStyle w:val="BodyText"/>
      </w:pPr>
    </w:p>
    <w:p w:rsidR="00000000" w:rsidRPr="00FD765E" w:rsidP="00FD765E">
      <w:pPr>
        <w:pStyle w:val="AllowPageBreak"/>
      </w:pPr>
    </w:p>
    <w:p w:rsidR="00000000" w:rsidRPr="00FD765E" w:rsidP="00FD765E">
      <w:pPr>
        <w:pStyle w:val="Heading1"/>
      </w:pPr>
      <w:bookmarkStart w:id="6" w:name="O_1136600"/>
      <w:bookmarkEnd w:id="6"/>
      <w:r w:rsidRPr="00FD765E">
        <w:t>Foundation Skills</w:t>
      </w:r>
    </w:p>
    <w:p w:rsidR="00000000" w:rsidRPr="00FD765E" w:rsidP="006B136C">
      <w:pPr>
        <w:pStyle w:val="BodyText"/>
      </w:pPr>
      <w:r w:rsidRPr="00FD765E">
        <w:t xml:space="preserve">Foundation skills essential to performance are explicit in the performance criteria of this unit of competency. </w:t>
      </w:r>
    </w:p>
    <w:p w:rsidR="00000000" w:rsidRPr="00FD765E" w:rsidP="00FD765E">
      <w:pPr>
        <w:pStyle w:val="Heading1"/>
      </w:pPr>
      <w:bookmarkStart w:id="7" w:name="O_1136599"/>
      <w:bookmarkEnd w:id="7"/>
      <w:r w:rsidRPr="00FD765E">
        <w:t>Unit Mapping Information</w:t>
      </w:r>
    </w:p>
    <w:p w:rsidR="00000000" w:rsidRPr="00FD765E" w:rsidP="006B136C">
      <w:pPr>
        <w:pStyle w:val="BodyText"/>
      </w:pPr>
      <w:r w:rsidRPr="00FD765E">
        <w:t>Supersedes and is equivalent to CPCSFS5010A Provide documentation and support for fabrication of fire sprinkler systems.</w:t>
      </w:r>
    </w:p>
    <w:p w:rsidR="00000000" w:rsidRPr="00FD765E" w:rsidP="00FD765E">
      <w:pPr>
        <w:pStyle w:val="Heading1"/>
      </w:pPr>
      <w:bookmarkStart w:id="8" w:name="O_1136592"/>
      <w:bookmarkEnd w:id="8"/>
      <w:r w:rsidRPr="00FD765E">
        <w:t>Links</w:t>
      </w:r>
    </w:p>
    <w:p w:rsidR="00000000" w:rsidRPr="00FD765E" w:rsidP="006B136C">
      <w:pPr>
        <w:pStyle w:val="BodyText"/>
      </w:pPr>
      <w:r w:rsidRPr="00FD765E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4C2533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FD765E" w:rsidP="00FD765E"/>
    <w:sectPr w:rsidSect="00FD765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6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65E" w:rsidRPr="006B136C" w:rsidP="006B13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6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36C" w:rsidP="00FD76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B136C" w:rsidP="00FD76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6B136C" w:rsidP="00FD76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6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36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765E" w:rsidRPr="006B136C" w:rsidP="006B136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6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36C" w:rsidRPr="002D2AF8" w:rsidP="00FD76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CPCSFS5010 Provide documentation and support for fabrication of fire sprinkler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6B136C" w:rsidP="00FD76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76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76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76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76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76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76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76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76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76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76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76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765E"/>
  </w:style>
  <w:style w:type="character" w:customStyle="1" w:styleId="Heading1Char">
    <w:name w:val="Heading 1 Char"/>
    <w:basedOn w:val="DefaultParagraphFont"/>
    <w:link w:val="Heading1"/>
    <w:rsid w:val="00FD76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765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765E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FD76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76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D76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76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76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76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76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76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76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76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76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76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76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76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76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76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76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76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76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765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D765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D765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D76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D765E"/>
    <w:rPr>
      <w:b/>
      <w:spacing w:val="0"/>
    </w:rPr>
  </w:style>
  <w:style w:type="paragraph" w:customStyle="1" w:styleId="SuperTitle">
    <w:name w:val="SuperTitle"/>
    <w:basedOn w:val="Title"/>
    <w:rsid w:val="00FD76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76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76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D765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D76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76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76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76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76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76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76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76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765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D765E"/>
    <w:rPr>
      <w:i/>
    </w:rPr>
  </w:style>
  <w:style w:type="paragraph" w:styleId="Caption">
    <w:name w:val="caption"/>
    <w:basedOn w:val="BodyText"/>
    <w:next w:val="Normal"/>
    <w:qFormat/>
    <w:rsid w:val="00FD76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76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76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765E"/>
  </w:style>
  <w:style w:type="paragraph" w:styleId="TableofFigures">
    <w:name w:val="table of figures"/>
    <w:basedOn w:val="Normal"/>
    <w:next w:val="Normal"/>
    <w:semiHidden/>
    <w:rsid w:val="00FD76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765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D765E"/>
    <w:rPr>
      <w:rFonts w:ascii="Wingdings" w:hAnsi="Wingdings"/>
    </w:rPr>
  </w:style>
  <w:style w:type="paragraph" w:customStyle="1" w:styleId="TableHeading">
    <w:name w:val="Table Heading"/>
    <w:basedOn w:val="HeadingBase"/>
    <w:rsid w:val="00FD76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765E"/>
    <w:rPr>
      <w:color w:val="0033CC"/>
      <w:u w:val="none"/>
    </w:rPr>
  </w:style>
  <w:style w:type="paragraph" w:customStyle="1" w:styleId="BodyTextRight">
    <w:name w:val="Body Text Right"/>
    <w:basedOn w:val="BodyText"/>
    <w:rsid w:val="00FD76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76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765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76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76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76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765E"/>
    <w:rPr>
      <w:sz w:val="32"/>
    </w:rPr>
  </w:style>
  <w:style w:type="paragraph" w:customStyle="1" w:styleId="HeadingProcedure">
    <w:name w:val="Heading Procedure"/>
    <w:basedOn w:val="HeadingBase"/>
    <w:next w:val="Normal"/>
    <w:rsid w:val="00FD76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765E"/>
    <w:pPr>
      <w:spacing w:before="60" w:after="60"/>
    </w:pPr>
  </w:style>
  <w:style w:type="paragraph" w:styleId="ListContinue">
    <w:name w:val="List Continue"/>
    <w:basedOn w:val="List"/>
    <w:rsid w:val="00FD765E"/>
    <w:pPr>
      <w:ind w:firstLine="0"/>
    </w:pPr>
  </w:style>
  <w:style w:type="paragraph" w:customStyle="1" w:styleId="ListNote">
    <w:name w:val="List Note"/>
    <w:basedOn w:val="List"/>
    <w:rsid w:val="00FD76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76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76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765E"/>
    <w:rPr>
      <w:rFonts w:ascii="Courier New" w:hAnsi="Courier New"/>
    </w:rPr>
  </w:style>
  <w:style w:type="paragraph" w:customStyle="1" w:styleId="NoteBullet">
    <w:name w:val="Note Bullet"/>
    <w:basedOn w:val="Note"/>
    <w:rsid w:val="00FD76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76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76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76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765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D76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76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765E"/>
    <w:rPr>
      <w:b/>
      <w:smallCaps/>
    </w:rPr>
  </w:style>
  <w:style w:type="paragraph" w:customStyle="1" w:styleId="TableListNumber">
    <w:name w:val="Table List Number"/>
    <w:basedOn w:val="ListNumber"/>
    <w:rsid w:val="00FD76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76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765E"/>
    <w:pPr>
      <w:numPr>
        <w:numId w:val="7"/>
      </w:numPr>
    </w:pPr>
  </w:style>
  <w:style w:type="paragraph" w:customStyle="1" w:styleId="ListAlpha2">
    <w:name w:val="List Alpha 2"/>
    <w:basedOn w:val="List2"/>
    <w:rsid w:val="00FD765E"/>
    <w:pPr>
      <w:numPr>
        <w:numId w:val="6"/>
      </w:numPr>
    </w:pPr>
  </w:style>
  <w:style w:type="paragraph" w:styleId="List2">
    <w:name w:val="List 2"/>
    <w:basedOn w:val="BodyText"/>
    <w:rsid w:val="00FD76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76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76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76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765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765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D765E"/>
    <w:pPr>
      <w:numPr>
        <w:numId w:val="2"/>
      </w:numPr>
    </w:pPr>
  </w:style>
  <w:style w:type="paragraph" w:styleId="ListContinue2">
    <w:name w:val="List Continue 2"/>
    <w:basedOn w:val="List2"/>
    <w:rsid w:val="00FD765E"/>
    <w:pPr>
      <w:ind w:firstLine="0"/>
    </w:pPr>
  </w:style>
  <w:style w:type="paragraph" w:styleId="ListContinue3">
    <w:name w:val="List Continue 3"/>
    <w:basedOn w:val="List3"/>
    <w:rsid w:val="00FD765E"/>
    <w:pPr>
      <w:ind w:left="1021" w:firstLine="0"/>
    </w:pPr>
  </w:style>
  <w:style w:type="paragraph" w:styleId="ListContinue4">
    <w:name w:val="List Continue 4"/>
    <w:basedOn w:val="List4"/>
    <w:rsid w:val="00FD765E"/>
    <w:pPr>
      <w:ind w:firstLine="0"/>
    </w:pPr>
  </w:style>
  <w:style w:type="paragraph" w:styleId="ListContinue5">
    <w:name w:val="List Continue 5"/>
    <w:basedOn w:val="List5"/>
    <w:rsid w:val="00FD765E"/>
    <w:pPr>
      <w:ind w:firstLine="0"/>
    </w:pPr>
  </w:style>
  <w:style w:type="paragraph" w:styleId="ListNumber3">
    <w:name w:val="List Number 3"/>
    <w:basedOn w:val="List3"/>
    <w:rsid w:val="00FD765E"/>
    <w:pPr>
      <w:numPr>
        <w:numId w:val="3"/>
      </w:numPr>
    </w:pPr>
  </w:style>
  <w:style w:type="paragraph" w:styleId="ListNumber4">
    <w:name w:val="List Number 4"/>
    <w:basedOn w:val="List4"/>
    <w:rsid w:val="00FD765E"/>
    <w:pPr>
      <w:numPr>
        <w:numId w:val="4"/>
      </w:numPr>
    </w:pPr>
  </w:style>
  <w:style w:type="paragraph" w:styleId="ListNumber5">
    <w:name w:val="List Number 5"/>
    <w:basedOn w:val="List5"/>
    <w:rsid w:val="00FD765E"/>
    <w:pPr>
      <w:numPr>
        <w:numId w:val="5"/>
      </w:numPr>
    </w:pPr>
  </w:style>
  <w:style w:type="paragraph" w:styleId="BlockText">
    <w:name w:val="Block Text"/>
    <w:basedOn w:val="Normal"/>
    <w:rsid w:val="00FD76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76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765E"/>
    <w:rPr>
      <w:sz w:val="16"/>
      <w:vertAlign w:val="superscript"/>
    </w:rPr>
  </w:style>
  <w:style w:type="character" w:customStyle="1" w:styleId="Symbols">
    <w:name w:val="Symbols"/>
    <w:basedOn w:val="DefaultParagraphFont"/>
    <w:rsid w:val="00FD765E"/>
    <w:rPr>
      <w:rFonts w:ascii="Symbol" w:hAnsi="Symbol"/>
    </w:rPr>
  </w:style>
  <w:style w:type="character" w:customStyle="1" w:styleId="MenuOptions">
    <w:name w:val="Menu Options"/>
    <w:basedOn w:val="DefaultParagraphFont"/>
    <w:rsid w:val="00FD76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765E"/>
    <w:rPr>
      <w:b/>
    </w:rPr>
  </w:style>
  <w:style w:type="character" w:customStyle="1" w:styleId="Underlined">
    <w:name w:val="Underlined"/>
    <w:basedOn w:val="DefaultParagraphFont"/>
    <w:rsid w:val="00FD765E"/>
    <w:rPr>
      <w:u w:val="single"/>
    </w:rPr>
  </w:style>
  <w:style w:type="paragraph" w:customStyle="1" w:styleId="TableBodyTextRight">
    <w:name w:val="Table Body Text Right"/>
    <w:basedOn w:val="TableBodyText"/>
    <w:rsid w:val="00FD76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765E"/>
    <w:rPr>
      <w:sz w:val="18"/>
    </w:rPr>
  </w:style>
  <w:style w:type="paragraph" w:customStyle="1" w:styleId="BodySmallRight">
    <w:name w:val="Body Small Right"/>
    <w:basedOn w:val="BodyTextRight"/>
    <w:rsid w:val="00FD765E"/>
    <w:rPr>
      <w:sz w:val="18"/>
      <w:szCs w:val="18"/>
    </w:rPr>
  </w:style>
  <w:style w:type="paragraph" w:customStyle="1" w:styleId="MarginEdition">
    <w:name w:val="Margin Edition"/>
    <w:basedOn w:val="MarginNote"/>
    <w:rsid w:val="00FD76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765E"/>
    <w:rPr>
      <w:sz w:val="2"/>
      <w:szCs w:val="2"/>
    </w:rPr>
  </w:style>
  <w:style w:type="character" w:customStyle="1" w:styleId="Small">
    <w:name w:val="Small"/>
    <w:basedOn w:val="DefaultParagraphFont"/>
    <w:rsid w:val="00FD765E"/>
    <w:rPr>
      <w:sz w:val="16"/>
    </w:rPr>
  </w:style>
  <w:style w:type="paragraph" w:customStyle="1" w:styleId="WideTable">
    <w:name w:val="Wide Table"/>
    <w:basedOn w:val="Normal"/>
    <w:rsid w:val="00FD76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765E"/>
  </w:style>
  <w:style w:type="paragraph" w:styleId="Quote">
    <w:name w:val="Quote"/>
    <w:basedOn w:val="Heading1"/>
    <w:link w:val="QuoteChar"/>
    <w:qFormat/>
    <w:rsid w:val="00FD76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76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765E"/>
    <w:pPr>
      <w:pageBreakBefore/>
    </w:pPr>
  </w:style>
  <w:style w:type="paragraph" w:customStyle="1" w:styleId="Border">
    <w:name w:val="Border"/>
    <w:basedOn w:val="Normal"/>
    <w:qFormat/>
    <w:rsid w:val="00FD76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76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76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76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76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76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76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76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76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765E"/>
    <w:rPr>
      <w:u w:val="single"/>
    </w:rPr>
  </w:style>
  <w:style w:type="character" w:customStyle="1" w:styleId="BoldandItalics">
    <w:name w:val="Bold and Italics"/>
    <w:qFormat/>
    <w:rsid w:val="00FD765E"/>
    <w:rPr>
      <w:b/>
      <w:i/>
      <w:u w:val="none"/>
    </w:rPr>
  </w:style>
  <w:style w:type="paragraph" w:styleId="BalloonText">
    <w:name w:val="Balloon Text"/>
    <w:basedOn w:val="Normal"/>
    <w:link w:val="BalloonTextChar"/>
    <w:rsid w:val="00FD76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76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765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76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76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765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765E"/>
    <w:pPr>
      <w:spacing w:before="0" w:after="0"/>
    </w:pPr>
  </w:style>
  <w:style w:type="paragraph" w:customStyle="1" w:styleId="BodyTextBold">
    <w:name w:val="Body Text Bold"/>
    <w:basedOn w:val="BodyText"/>
    <w:qFormat/>
    <w:rsid w:val="00FD765E"/>
    <w:rPr>
      <w:b/>
    </w:rPr>
  </w:style>
  <w:style w:type="character" w:styleId="Hyperlink">
    <w:name w:val="Hyperlink"/>
    <w:basedOn w:val="DefaultParagraphFont"/>
    <w:uiPriority w:val="99"/>
    <w:unhideWhenUsed/>
    <w:rsid w:val="006B136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472</Words>
  <Characters>3071</Characters>
  <Application>Microsoft Office Word</Application>
  <DocSecurity>0</DocSecurity>
  <Lines>139</Lines>
  <Paragraphs>65</Paragraphs>
  <ScaleCrop>false</ScaleCrop>
  <Company>Author-it Software Corporation Ltd.</Company>
  <LinksUpToDate>false</LinksUpToDate>
  <CharactersWithSpaces>3478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CPCSFS5010 Provide documentation and support for fabrication of fire sprinkler systems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2024-12-24T00:59:00Z</dcterms:created>
  <dcterms:modified xsi:type="dcterms:W3CDTF">2024-12-24T00:59:00Z</dcterms:modified>
</cp:coreProperties>
</file>