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4760" w:rsidP="00124760">
      <w:pPr>
        <w:pStyle w:val="Title"/>
      </w:pPr>
      <w:r>
        <w:fldChar w:fldCharType="begin"/>
      </w:r>
      <w:r>
        <w:instrText xml:space="preserve"> TITLE   \* MERGEFORMAT </w:instrText>
      </w:r>
      <w:r>
        <w:fldChar w:fldCharType="separate"/>
      </w:r>
      <w:r>
        <w:t>CPCSFS5009 Create detailed designs for fire systems’ water supplies</w:t>
      </w:r>
      <w:r>
        <w:fldChar w:fldCharType="end"/>
      </w:r>
    </w:p>
    <w:p w:rsidR="00124760" w:rsidP="00124760">
      <w:pPr>
        <w:pStyle w:val="Version"/>
        <w:sectPr w:rsidSect="00B845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45F8" w:rsidP="00B845F8">
      <w:pPr>
        <w:pStyle w:val="SuperHeading"/>
      </w:pPr>
      <w:r w:rsidRPr="00B845F8">
        <w:t>CPCSFS5009 Create detailed designs for fire systems</w:t>
      </w:r>
      <w:r>
        <w:t>’</w:t>
      </w:r>
      <w:r w:rsidRPr="00B845F8">
        <w:t xml:space="preserve"> water supplies</w:t>
      </w:r>
    </w:p>
    <w:p w:rsidR="00000000" w:rsidRPr="00B845F8" w:rsidP="00B845F8">
      <w:pPr>
        <w:pStyle w:val="Heading1"/>
      </w:pPr>
      <w:bookmarkStart w:id="1" w:name="O_1136509"/>
      <w:bookmarkEnd w:id="1"/>
      <w:r w:rsidRPr="00B845F8">
        <w:t>Modification History</w:t>
      </w:r>
    </w:p>
    <w:tbl>
      <w:tblPr>
        <w:tblW w:w="0" w:type="auto"/>
        <w:tblLayout w:type="fixed"/>
        <w:tblCellMar>
          <w:left w:w="62" w:type="dxa"/>
          <w:right w:w="62" w:type="dxa"/>
        </w:tblCellMar>
        <w:tblLook w:val="0000"/>
      </w:tblPr>
      <w:tblGrid>
        <w:gridCol w:w="1310"/>
        <w:gridCol w:w="7508"/>
      </w:tblGrid>
      <w:tr w:rsidTr="00B845F8">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B845F8">
            <w:pPr>
              <w:pStyle w:val="BodyText"/>
              <w:rPr>
                <w:lang w:val="en-NZ"/>
              </w:rPr>
            </w:pPr>
            <w:r w:rsidRPr="00B845F8">
              <w:t>Release 1</w:t>
            </w:r>
          </w:p>
        </w:tc>
        <w:tc>
          <w:tcPr>
            <w:tcW w:w="7508" w:type="dxa"/>
            <w:tcBorders>
              <w:top w:val="nil"/>
              <w:left w:val="nil"/>
              <w:bottom w:val="nil"/>
              <w:right w:val="nil"/>
            </w:tcBorders>
            <w:tcMar>
              <w:top w:w="0" w:type="dxa"/>
              <w:left w:w="62" w:type="dxa"/>
              <w:bottom w:w="0" w:type="dxa"/>
              <w:right w:w="62" w:type="dxa"/>
            </w:tcMar>
          </w:tcPr>
          <w:p w:rsidR="00000000" w:rsidRPr="00B845F8" w:rsidP="00B845F8">
            <w:pPr>
              <w:pStyle w:val="BodyText"/>
            </w:pPr>
            <w:r w:rsidRPr="00B845F8">
              <w:t>This version first released with CPC Construction, Plumbing and Services Training Package Release 5.0.</w:t>
            </w:r>
          </w:p>
          <w:p w:rsidR="00000000" w:rsidRPr="00B845F8" w:rsidP="00B845F8">
            <w:pPr>
              <w:pStyle w:val="BodyText"/>
            </w:pPr>
            <w:r w:rsidRPr="00B845F8">
              <w:t>Supersedes and is equivalent to CPCSFS5009A Create detailed designs for fire systems</w:t>
            </w:r>
            <w:r>
              <w:t>’</w:t>
            </w:r>
            <w:r w:rsidRPr="00B845F8">
              <w:t xml:space="preserve"> water supplies.  Updated to meet the Standards for Training Packages 2012.</w:t>
            </w:r>
          </w:p>
        </w:tc>
      </w:tr>
    </w:tbl>
    <w:p w:rsidR="00000000" w:rsidRPr="00B845F8" w:rsidP="00B845F8">
      <w:pPr>
        <w:pStyle w:val="BodyText"/>
      </w:pPr>
    </w:p>
    <w:p w:rsidR="00000000" w:rsidRPr="00B845F8" w:rsidP="00B845F8">
      <w:pPr>
        <w:pStyle w:val="AllowPageBreak"/>
      </w:pPr>
    </w:p>
    <w:p w:rsidR="00000000" w:rsidRPr="00B845F8" w:rsidP="00B845F8">
      <w:pPr>
        <w:pStyle w:val="Heading1"/>
      </w:pPr>
      <w:bookmarkStart w:id="2" w:name="O_1136515"/>
      <w:bookmarkEnd w:id="2"/>
      <w:r w:rsidRPr="00B845F8">
        <w:t>Application</w:t>
      </w:r>
    </w:p>
    <w:p w:rsidR="00000000" w:rsidRPr="00B845F8" w:rsidP="00124760">
      <w:pPr>
        <w:pStyle w:val="BodyText"/>
      </w:pPr>
      <w:r w:rsidRPr="00B845F8">
        <w:t>This unit of competency specifies the outcomes required to obt</w:t>
      </w:r>
      <w:r w:rsidRPr="00B845F8">
        <w:t>ain, process and set up drawings for the detailed design of water supplies for fire systems. The unit also involves assessing and selecting component requirements, setting out the locations of components and creating final notated drawings.</w:t>
      </w:r>
    </w:p>
    <w:p w:rsidR="00000000" w:rsidRPr="00B845F8" w:rsidP="00124760">
      <w:pPr>
        <w:pStyle w:val="BodyText"/>
      </w:pPr>
      <w:r w:rsidRPr="00B845F8">
        <w:t>This unit of co</w:t>
      </w:r>
      <w:r w:rsidRPr="00B845F8">
        <w:t xml:space="preserve">mpetency supports the role of fire systems designers with responsibility for creating detailed designs for water supplies for fire systems. </w:t>
      </w:r>
    </w:p>
    <w:p w:rsidR="00000000" w:rsidRPr="00B845F8" w:rsidP="00124760">
      <w:pPr>
        <w:pStyle w:val="BodyText"/>
      </w:pPr>
      <w:r w:rsidRPr="00B845F8">
        <w:t>In some jurisdictions, this unit of competency may form part of accreditation, licensing, legislative, regulatory o</w:t>
      </w:r>
      <w:r w:rsidRPr="00B845F8">
        <w:t>r certification requirements.</w:t>
      </w:r>
    </w:p>
    <w:p w:rsidR="00000000" w:rsidRPr="00B845F8" w:rsidP="00B845F8">
      <w:pPr>
        <w:pStyle w:val="Heading1"/>
      </w:pPr>
      <w:bookmarkStart w:id="3" w:name="O_1136514"/>
      <w:bookmarkEnd w:id="3"/>
      <w:r w:rsidRPr="00B845F8">
        <w:t>Pre-requisite Unit</w:t>
      </w:r>
    </w:p>
    <w:p w:rsidR="00000000" w:rsidRPr="00B845F8" w:rsidP="00124760">
      <w:pPr>
        <w:pStyle w:val="BodyText"/>
      </w:pPr>
      <w:r w:rsidRPr="00B845F8">
        <w:t>Nil.</w:t>
      </w:r>
    </w:p>
    <w:p w:rsidR="00000000" w:rsidRPr="00B845F8" w:rsidP="00B845F8">
      <w:pPr>
        <w:pStyle w:val="Heading1"/>
      </w:pPr>
      <w:bookmarkStart w:id="4" w:name="O_1136513"/>
      <w:bookmarkEnd w:id="4"/>
      <w:r w:rsidRPr="00B845F8">
        <w:t>Unit Sector</w:t>
      </w:r>
    </w:p>
    <w:p w:rsidR="00000000" w:rsidRPr="00B845F8" w:rsidP="00124760">
      <w:pPr>
        <w:pStyle w:val="BodyText"/>
      </w:pPr>
      <w:r w:rsidRPr="00B845F8">
        <w:t>Plumbing and Fire Services</w:t>
      </w:r>
    </w:p>
    <w:p w:rsidR="00000000" w:rsidRPr="00B845F8" w:rsidP="00B845F8">
      <w:pPr>
        <w:pStyle w:val="Heading1"/>
      </w:pPr>
      <w:bookmarkStart w:id="5" w:name="O_1136512"/>
      <w:bookmarkEnd w:id="5"/>
      <w:r w:rsidRPr="00B845F8">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B845F8">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B845F8">
            <w:pPr>
              <w:pStyle w:val="BodyText"/>
              <w:rPr>
                <w:lang w:val="en-NZ"/>
              </w:rPr>
            </w:pPr>
            <w:r w:rsidRPr="00B845F8">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B845F8">
            <w:pPr>
              <w:pStyle w:val="BodyText"/>
              <w:rPr>
                <w:lang w:val="en-NZ"/>
              </w:rPr>
            </w:pPr>
            <w:r w:rsidRPr="00B845F8">
              <w:t>Performance criteria describe what needs to be done to demonstrate achievement of the element.</w:t>
            </w:r>
          </w:p>
        </w:tc>
      </w:tr>
      <w:tr w:rsidTr="00B845F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845F8">
            <w:pPr>
              <w:pStyle w:val="BodyText"/>
              <w:rPr>
                <w:lang w:val="en-NZ"/>
              </w:rPr>
            </w:pPr>
            <w:r w:rsidRPr="00B845F8">
              <w:t>1</w:t>
            </w:r>
          </w:p>
        </w:tc>
        <w:tc>
          <w:tcPr>
            <w:tcW w:w="2357" w:type="dxa"/>
            <w:vMerge w:val="restart"/>
            <w:tcBorders>
              <w:top w:val="nil"/>
              <w:left w:val="nil"/>
              <w:bottom w:val="nil"/>
              <w:right w:val="nil"/>
            </w:tcBorders>
            <w:tcMar>
              <w:top w:w="0" w:type="dxa"/>
              <w:left w:w="62" w:type="dxa"/>
              <w:bottom w:w="0" w:type="dxa"/>
              <w:right w:w="62" w:type="dxa"/>
            </w:tcMar>
          </w:tcPr>
          <w:p w:rsidR="00000000" w:rsidP="00B845F8">
            <w:pPr>
              <w:pStyle w:val="BodyText"/>
              <w:rPr>
                <w:lang w:val="en-NZ"/>
              </w:rPr>
            </w:pPr>
            <w:r w:rsidRPr="00B845F8">
              <w:t>Confirm water-based fire systems designs.</w:t>
            </w:r>
          </w:p>
        </w:tc>
        <w:tc>
          <w:tcPr>
            <w:tcW w:w="804" w:type="dxa"/>
            <w:tcBorders>
              <w:top w:val="nil"/>
              <w:left w:val="nil"/>
              <w:bottom w:val="nil"/>
              <w:right w:val="nil"/>
            </w:tcBorders>
            <w:tcMar>
              <w:top w:w="0" w:type="dxa"/>
              <w:left w:w="62" w:type="dxa"/>
              <w:bottom w:w="0" w:type="dxa"/>
              <w:right w:w="62" w:type="dxa"/>
            </w:tcMar>
          </w:tcPr>
          <w:p w:rsidR="00000000" w:rsidP="00B845F8">
            <w:pPr>
              <w:pStyle w:val="BodyText"/>
              <w:rPr>
                <w:lang w:val="en-NZ"/>
              </w:rPr>
            </w:pPr>
            <w:r w:rsidRPr="00B845F8">
              <w:t>1.1</w:t>
            </w:r>
          </w:p>
        </w:tc>
        <w:tc>
          <w:tcPr>
            <w:tcW w:w="5659" w:type="dxa"/>
            <w:tcBorders>
              <w:top w:val="nil"/>
              <w:left w:val="nil"/>
              <w:bottom w:val="nil"/>
              <w:right w:val="nil"/>
            </w:tcBorders>
            <w:tcMar>
              <w:top w:w="0" w:type="dxa"/>
              <w:left w:w="62" w:type="dxa"/>
              <w:bottom w:w="0" w:type="dxa"/>
              <w:right w:w="62" w:type="dxa"/>
            </w:tcMar>
          </w:tcPr>
          <w:p w:rsidR="00000000" w:rsidP="00B845F8">
            <w:pPr>
              <w:pStyle w:val="BodyText"/>
              <w:rPr>
                <w:lang w:val="en-NZ"/>
              </w:rPr>
            </w:pPr>
            <w:r w:rsidRPr="00B845F8">
              <w:t xml:space="preserve">Request, receive, name and file relevant project drawings and documentation according to workplace procedures. </w:t>
            </w:r>
          </w:p>
        </w:tc>
      </w:tr>
      <w:tr w:rsidTr="00B845F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45F8">
            <w:pPr>
              <w:pStyle w:val="BodyText"/>
              <w:rPr>
                <w:lang w:val="en-NZ"/>
              </w:rPr>
            </w:pPr>
            <w:r w:rsidRPr="00B845F8">
              <w:t>1.2</w:t>
            </w:r>
          </w:p>
        </w:tc>
        <w:tc>
          <w:tcPr>
            <w:tcW w:w="5659" w:type="dxa"/>
            <w:tcBorders>
              <w:top w:val="nil"/>
              <w:left w:val="nil"/>
              <w:bottom w:val="nil"/>
              <w:right w:val="nil"/>
            </w:tcBorders>
            <w:tcMar>
              <w:top w:w="0" w:type="dxa"/>
              <w:left w:w="62" w:type="dxa"/>
              <w:bottom w:w="0" w:type="dxa"/>
              <w:right w:w="62" w:type="dxa"/>
            </w:tcMar>
          </w:tcPr>
          <w:p w:rsidR="00000000" w:rsidP="00B845F8">
            <w:pPr>
              <w:pStyle w:val="BodyText"/>
              <w:rPr>
                <w:lang w:val="en-NZ"/>
              </w:rPr>
            </w:pPr>
            <w:r w:rsidRPr="00B845F8">
              <w:t>Confirm details and dimensions and to assess water supply installation risks and constraints.</w:t>
            </w:r>
          </w:p>
        </w:tc>
      </w:tr>
      <w:tr w:rsidTr="00B845F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45F8">
            <w:pPr>
              <w:pStyle w:val="BodyText"/>
              <w:rPr>
                <w:lang w:val="en-NZ"/>
              </w:rPr>
            </w:pPr>
            <w:r w:rsidRPr="00B845F8">
              <w:t>1.3</w:t>
            </w:r>
          </w:p>
        </w:tc>
        <w:tc>
          <w:tcPr>
            <w:tcW w:w="5659" w:type="dxa"/>
            <w:tcBorders>
              <w:top w:val="nil"/>
              <w:left w:val="nil"/>
              <w:bottom w:val="nil"/>
              <w:right w:val="nil"/>
            </w:tcBorders>
            <w:tcMar>
              <w:top w:w="0" w:type="dxa"/>
              <w:left w:w="62" w:type="dxa"/>
              <w:bottom w:w="0" w:type="dxa"/>
              <w:right w:w="62" w:type="dxa"/>
            </w:tcMar>
          </w:tcPr>
          <w:p w:rsidR="00000000" w:rsidP="00B845F8">
            <w:pPr>
              <w:pStyle w:val="BodyText"/>
              <w:rPr>
                <w:lang w:val="en-NZ"/>
              </w:rPr>
            </w:pPr>
            <w:r w:rsidRPr="00B845F8">
              <w:t>Notate the exact location of fire system components on detailed design drawings according to relevant codes and standards.</w:t>
            </w:r>
          </w:p>
        </w:tc>
      </w:tr>
      <w:tr w:rsidTr="00B845F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45F8">
            <w:pPr>
              <w:pStyle w:val="BodyText"/>
              <w:rPr>
                <w:lang w:val="en-NZ"/>
              </w:rPr>
            </w:pPr>
            <w:r w:rsidRPr="00B845F8">
              <w:t>1.4</w:t>
            </w:r>
          </w:p>
        </w:tc>
        <w:tc>
          <w:tcPr>
            <w:tcW w:w="5659" w:type="dxa"/>
            <w:tcBorders>
              <w:top w:val="nil"/>
              <w:left w:val="nil"/>
              <w:bottom w:val="nil"/>
              <w:right w:val="nil"/>
            </w:tcBorders>
            <w:tcMar>
              <w:top w:w="0" w:type="dxa"/>
              <w:left w:w="62" w:type="dxa"/>
              <w:bottom w:w="0" w:type="dxa"/>
              <w:right w:w="62" w:type="dxa"/>
            </w:tcMar>
          </w:tcPr>
          <w:p w:rsidR="00000000" w:rsidP="00B845F8">
            <w:pPr>
              <w:pStyle w:val="BodyText"/>
              <w:rPr>
                <w:lang w:val="en-NZ"/>
              </w:rPr>
            </w:pPr>
            <w:r w:rsidRPr="00B845F8">
              <w:t>Name, file and back up the detailed design drawings according to workplace procedures.</w:t>
            </w:r>
          </w:p>
        </w:tc>
      </w:tr>
      <w:tr w:rsidTr="00B845F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845F8">
            <w:pPr>
              <w:pStyle w:val="BodyText"/>
              <w:rPr>
                <w:lang w:val="en-NZ"/>
              </w:rPr>
            </w:pPr>
          </w:p>
        </w:tc>
      </w:tr>
      <w:tr w:rsidTr="00B845F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845F8">
            <w:pPr>
              <w:pStyle w:val="BodyText"/>
              <w:rPr>
                <w:lang w:val="en-NZ"/>
              </w:rPr>
            </w:pPr>
            <w:r w:rsidRPr="00B845F8">
              <w:t>2</w:t>
            </w:r>
          </w:p>
        </w:tc>
        <w:tc>
          <w:tcPr>
            <w:tcW w:w="2357" w:type="dxa"/>
            <w:vMerge w:val="restart"/>
            <w:tcBorders>
              <w:top w:val="nil"/>
              <w:left w:val="nil"/>
              <w:bottom w:val="nil"/>
              <w:right w:val="nil"/>
            </w:tcBorders>
            <w:tcMar>
              <w:top w:w="0" w:type="dxa"/>
              <w:left w:w="62" w:type="dxa"/>
              <w:bottom w:w="0" w:type="dxa"/>
              <w:right w:w="62" w:type="dxa"/>
            </w:tcMar>
          </w:tcPr>
          <w:p w:rsidR="00000000" w:rsidP="00B845F8">
            <w:pPr>
              <w:pStyle w:val="BodyText"/>
              <w:rPr>
                <w:lang w:val="en-NZ"/>
              </w:rPr>
            </w:pPr>
            <w:r w:rsidRPr="00B845F8">
              <w:t>Calculate pipe sizes and pump and tank requirements.</w:t>
            </w:r>
          </w:p>
        </w:tc>
        <w:tc>
          <w:tcPr>
            <w:tcW w:w="804" w:type="dxa"/>
            <w:tcBorders>
              <w:top w:val="nil"/>
              <w:left w:val="nil"/>
              <w:bottom w:val="nil"/>
              <w:right w:val="nil"/>
            </w:tcBorders>
            <w:tcMar>
              <w:top w:w="0" w:type="dxa"/>
              <w:left w:w="62" w:type="dxa"/>
              <w:bottom w:w="0" w:type="dxa"/>
              <w:right w:w="62" w:type="dxa"/>
            </w:tcMar>
          </w:tcPr>
          <w:p w:rsidR="00000000" w:rsidP="00B845F8">
            <w:pPr>
              <w:pStyle w:val="BodyText"/>
              <w:rPr>
                <w:lang w:val="en-NZ"/>
              </w:rPr>
            </w:pPr>
            <w:r w:rsidRPr="00B845F8">
              <w:t>2.1</w:t>
            </w:r>
          </w:p>
        </w:tc>
        <w:tc>
          <w:tcPr>
            <w:tcW w:w="5659" w:type="dxa"/>
            <w:tcBorders>
              <w:top w:val="nil"/>
              <w:left w:val="nil"/>
              <w:bottom w:val="nil"/>
              <w:right w:val="nil"/>
            </w:tcBorders>
            <w:tcMar>
              <w:top w:w="0" w:type="dxa"/>
              <w:left w:w="62" w:type="dxa"/>
              <w:bottom w:w="0" w:type="dxa"/>
              <w:right w:w="62" w:type="dxa"/>
            </w:tcMar>
          </w:tcPr>
          <w:p w:rsidR="00000000" w:rsidP="00B845F8">
            <w:pPr>
              <w:pStyle w:val="BodyText"/>
              <w:rPr>
                <w:lang w:val="en-NZ"/>
              </w:rPr>
            </w:pPr>
            <w:r w:rsidRPr="00B845F8">
              <w:t>Determine the initial fire flow demands for the site based on the occupancy classifications.</w:t>
            </w:r>
          </w:p>
        </w:tc>
      </w:tr>
      <w:tr w:rsidTr="00B845F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45F8">
            <w:pPr>
              <w:pStyle w:val="BodyText"/>
              <w:rPr>
                <w:lang w:val="en-NZ"/>
              </w:rPr>
            </w:pPr>
            <w:r w:rsidRPr="00B845F8">
              <w:t>2.2</w:t>
            </w:r>
          </w:p>
        </w:tc>
        <w:tc>
          <w:tcPr>
            <w:tcW w:w="5659" w:type="dxa"/>
            <w:tcBorders>
              <w:top w:val="nil"/>
              <w:left w:val="nil"/>
              <w:bottom w:val="nil"/>
              <w:right w:val="nil"/>
            </w:tcBorders>
            <w:tcMar>
              <w:top w:w="0" w:type="dxa"/>
              <w:left w:w="62" w:type="dxa"/>
              <w:bottom w:w="0" w:type="dxa"/>
              <w:right w:w="62" w:type="dxa"/>
            </w:tcMar>
          </w:tcPr>
          <w:p w:rsidR="00000000" w:rsidP="00B845F8">
            <w:pPr>
              <w:pStyle w:val="BodyText"/>
              <w:rPr>
                <w:lang w:val="en-NZ"/>
              </w:rPr>
            </w:pPr>
            <w:r w:rsidRPr="00B845F8">
              <w:t>Analyse water flow and pressure test results to establish the minimum levels of available supply in accordance with local jurisdictional requirements.</w:t>
            </w:r>
          </w:p>
        </w:tc>
      </w:tr>
      <w:tr w:rsidTr="00B845F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45F8">
            <w:pPr>
              <w:pStyle w:val="BodyText"/>
              <w:rPr>
                <w:lang w:val="en-NZ"/>
              </w:rPr>
            </w:pPr>
            <w:r w:rsidRPr="00B845F8">
              <w:t>2.3</w:t>
            </w:r>
          </w:p>
        </w:tc>
        <w:tc>
          <w:tcPr>
            <w:tcW w:w="5659" w:type="dxa"/>
            <w:tcBorders>
              <w:top w:val="nil"/>
              <w:left w:val="nil"/>
              <w:bottom w:val="nil"/>
              <w:right w:val="nil"/>
            </w:tcBorders>
            <w:tcMar>
              <w:top w:w="0" w:type="dxa"/>
              <w:left w:w="62" w:type="dxa"/>
              <w:bottom w:w="0" w:type="dxa"/>
              <w:right w:w="62" w:type="dxa"/>
            </w:tcMar>
          </w:tcPr>
          <w:p w:rsidR="00000000" w:rsidP="00B845F8">
            <w:pPr>
              <w:pStyle w:val="BodyText"/>
              <w:rPr>
                <w:lang w:val="en-NZ"/>
              </w:rPr>
            </w:pPr>
            <w:r w:rsidRPr="00B845F8">
              <w:t>Determine and analyse the town main water capabilities for the fire services serving the site to i</w:t>
            </w:r>
            <w:r w:rsidRPr="00B845F8">
              <w:t>dentify if fire pumps and fire tanks are required.</w:t>
            </w:r>
          </w:p>
        </w:tc>
      </w:tr>
      <w:tr w:rsidTr="00B845F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45F8">
            <w:pPr>
              <w:pStyle w:val="BodyText"/>
              <w:rPr>
                <w:lang w:val="en-NZ"/>
              </w:rPr>
            </w:pPr>
            <w:r w:rsidRPr="00B845F8">
              <w:t>2.4</w:t>
            </w:r>
          </w:p>
        </w:tc>
        <w:tc>
          <w:tcPr>
            <w:tcW w:w="5659" w:type="dxa"/>
            <w:tcBorders>
              <w:top w:val="nil"/>
              <w:left w:val="nil"/>
              <w:bottom w:val="nil"/>
              <w:right w:val="nil"/>
            </w:tcBorders>
            <w:tcMar>
              <w:top w:w="0" w:type="dxa"/>
              <w:left w:w="62" w:type="dxa"/>
              <w:bottom w:w="0" w:type="dxa"/>
              <w:right w:w="62" w:type="dxa"/>
            </w:tcMar>
          </w:tcPr>
          <w:p w:rsidR="00000000" w:rsidP="00B845F8">
            <w:pPr>
              <w:pStyle w:val="BodyText"/>
              <w:rPr>
                <w:lang w:val="en-NZ"/>
              </w:rPr>
            </w:pPr>
            <w:r w:rsidRPr="00B845F8">
              <w:t>Consider options for cost-effective and efficient solutions with reference to manufacturer specifications for the performance of components and according to workplace policies.</w:t>
            </w:r>
          </w:p>
        </w:tc>
      </w:tr>
      <w:tr w:rsidTr="00B845F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845F8">
            <w:pPr>
              <w:pStyle w:val="BodyText"/>
              <w:rPr>
                <w:lang w:val="en-NZ"/>
              </w:rPr>
            </w:pPr>
          </w:p>
        </w:tc>
      </w:tr>
      <w:tr w:rsidTr="00B845F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845F8">
            <w:pPr>
              <w:pStyle w:val="BodyText"/>
              <w:rPr>
                <w:lang w:val="en-NZ"/>
              </w:rPr>
            </w:pPr>
            <w:r w:rsidRPr="00B845F8">
              <w:t>3</w:t>
            </w:r>
          </w:p>
        </w:tc>
        <w:tc>
          <w:tcPr>
            <w:tcW w:w="2357" w:type="dxa"/>
            <w:vMerge w:val="restart"/>
            <w:tcBorders>
              <w:top w:val="nil"/>
              <w:left w:val="nil"/>
              <w:bottom w:val="nil"/>
              <w:right w:val="nil"/>
            </w:tcBorders>
            <w:tcMar>
              <w:top w:w="0" w:type="dxa"/>
              <w:left w:w="62" w:type="dxa"/>
              <w:bottom w:w="0" w:type="dxa"/>
              <w:right w:w="62" w:type="dxa"/>
            </w:tcMar>
          </w:tcPr>
          <w:p w:rsidR="00000000" w:rsidP="00B845F8">
            <w:pPr>
              <w:pStyle w:val="BodyText"/>
              <w:rPr>
                <w:lang w:val="en-NZ"/>
              </w:rPr>
            </w:pPr>
            <w:r w:rsidRPr="00B845F8">
              <w:t>Lay out the water supply design.</w:t>
            </w:r>
          </w:p>
        </w:tc>
        <w:tc>
          <w:tcPr>
            <w:tcW w:w="804" w:type="dxa"/>
            <w:tcBorders>
              <w:top w:val="nil"/>
              <w:left w:val="nil"/>
              <w:bottom w:val="nil"/>
              <w:right w:val="nil"/>
            </w:tcBorders>
            <w:tcMar>
              <w:top w:w="0" w:type="dxa"/>
              <w:left w:w="62" w:type="dxa"/>
              <w:bottom w:w="0" w:type="dxa"/>
              <w:right w:w="62" w:type="dxa"/>
            </w:tcMar>
          </w:tcPr>
          <w:p w:rsidR="00000000" w:rsidP="00B845F8">
            <w:pPr>
              <w:pStyle w:val="BodyText"/>
              <w:rPr>
                <w:lang w:val="en-NZ"/>
              </w:rPr>
            </w:pPr>
            <w:r w:rsidRPr="00B845F8">
              <w:t>3.1</w:t>
            </w:r>
          </w:p>
        </w:tc>
        <w:tc>
          <w:tcPr>
            <w:tcW w:w="5659" w:type="dxa"/>
            <w:tcBorders>
              <w:top w:val="nil"/>
              <w:left w:val="nil"/>
              <w:bottom w:val="nil"/>
              <w:right w:val="nil"/>
            </w:tcBorders>
            <w:tcMar>
              <w:top w:w="0" w:type="dxa"/>
              <w:left w:w="62" w:type="dxa"/>
              <w:bottom w:w="0" w:type="dxa"/>
              <w:right w:w="62" w:type="dxa"/>
            </w:tcMar>
          </w:tcPr>
          <w:p w:rsidR="00000000" w:rsidP="00B845F8">
            <w:pPr>
              <w:pStyle w:val="BodyText"/>
              <w:rPr>
                <w:lang w:val="en-NZ"/>
              </w:rPr>
            </w:pPr>
            <w:r w:rsidRPr="00B845F8">
              <w:t>Identify methodologies used in making town main connections.</w:t>
            </w:r>
          </w:p>
        </w:tc>
      </w:tr>
      <w:tr w:rsidTr="00B845F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45F8">
            <w:pPr>
              <w:pStyle w:val="BodyText"/>
              <w:rPr>
                <w:lang w:val="en-NZ"/>
              </w:rPr>
            </w:pPr>
            <w:r w:rsidRPr="00B845F8">
              <w:t>3.2</w:t>
            </w:r>
          </w:p>
        </w:tc>
        <w:tc>
          <w:tcPr>
            <w:tcW w:w="5659" w:type="dxa"/>
            <w:tcBorders>
              <w:top w:val="nil"/>
              <w:left w:val="nil"/>
              <w:bottom w:val="nil"/>
              <w:right w:val="nil"/>
            </w:tcBorders>
            <w:tcMar>
              <w:top w:w="0" w:type="dxa"/>
              <w:left w:w="62" w:type="dxa"/>
              <w:bottom w:w="0" w:type="dxa"/>
              <w:right w:w="62" w:type="dxa"/>
            </w:tcMar>
          </w:tcPr>
          <w:p w:rsidR="00000000" w:rsidP="00B845F8">
            <w:pPr>
              <w:pStyle w:val="BodyText"/>
              <w:rPr>
                <w:lang w:val="en-NZ"/>
              </w:rPr>
            </w:pPr>
            <w:r w:rsidRPr="00B845F8">
              <w:t>Determine and notate the most efficient and workable layout and location of water supply components on the drawings according to workplace procedures.</w:t>
            </w:r>
          </w:p>
        </w:tc>
      </w:tr>
      <w:tr w:rsidTr="00B845F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45F8">
            <w:pPr>
              <w:pStyle w:val="BodyText"/>
              <w:rPr>
                <w:lang w:val="en-NZ"/>
              </w:rPr>
            </w:pPr>
            <w:r w:rsidRPr="00B845F8">
              <w:t>3.3</w:t>
            </w:r>
          </w:p>
        </w:tc>
        <w:tc>
          <w:tcPr>
            <w:tcW w:w="5659" w:type="dxa"/>
            <w:tcBorders>
              <w:top w:val="nil"/>
              <w:left w:val="nil"/>
              <w:bottom w:val="nil"/>
              <w:right w:val="nil"/>
            </w:tcBorders>
            <w:tcMar>
              <w:top w:w="0" w:type="dxa"/>
              <w:left w:w="62" w:type="dxa"/>
              <w:bottom w:w="0" w:type="dxa"/>
              <w:right w:w="62" w:type="dxa"/>
            </w:tcMar>
          </w:tcPr>
          <w:p w:rsidR="00000000" w:rsidP="00B845F8">
            <w:pPr>
              <w:pStyle w:val="BodyText"/>
              <w:rPr>
                <w:lang w:val="en-NZ"/>
              </w:rPr>
            </w:pPr>
            <w:r w:rsidRPr="00B845F8">
              <w:t>Calculate, check and notate dimensions on the drawings according to relevant codes and standards and component manufacturer</w:t>
            </w:r>
            <w:r>
              <w:t>’</w:t>
            </w:r>
            <w:r w:rsidRPr="00B845F8">
              <w:t>s recommendations and workplace procedures.</w:t>
            </w:r>
          </w:p>
        </w:tc>
      </w:tr>
      <w:tr w:rsidTr="00B845F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45F8">
            <w:pPr>
              <w:pStyle w:val="BodyText"/>
              <w:rPr>
                <w:lang w:val="en-NZ"/>
              </w:rPr>
            </w:pPr>
            <w:r w:rsidRPr="00B845F8">
              <w:t>3.4</w:t>
            </w:r>
          </w:p>
        </w:tc>
        <w:tc>
          <w:tcPr>
            <w:tcW w:w="5659" w:type="dxa"/>
            <w:tcBorders>
              <w:top w:val="nil"/>
              <w:left w:val="nil"/>
              <w:bottom w:val="nil"/>
              <w:right w:val="nil"/>
            </w:tcBorders>
            <w:tcMar>
              <w:top w:w="0" w:type="dxa"/>
              <w:left w:w="62" w:type="dxa"/>
              <w:bottom w:w="0" w:type="dxa"/>
              <w:right w:w="62" w:type="dxa"/>
            </w:tcMar>
          </w:tcPr>
          <w:p w:rsidR="00000000" w:rsidP="00B845F8">
            <w:pPr>
              <w:pStyle w:val="BodyText"/>
              <w:rPr>
                <w:lang w:val="en-NZ"/>
              </w:rPr>
            </w:pPr>
            <w:r w:rsidRPr="00B845F8">
              <w:t>Determine the locations of backflow prevention devices and their accessibi</w:t>
            </w:r>
            <w:r w:rsidRPr="00B845F8">
              <w:t>lity.</w:t>
            </w:r>
          </w:p>
        </w:tc>
      </w:tr>
      <w:tr w:rsidTr="00B845F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45F8">
            <w:pPr>
              <w:pStyle w:val="BodyText"/>
              <w:rPr>
                <w:lang w:val="en-NZ"/>
              </w:rPr>
            </w:pPr>
            <w:r w:rsidRPr="00B845F8">
              <w:t>3.5</w:t>
            </w:r>
          </w:p>
        </w:tc>
        <w:tc>
          <w:tcPr>
            <w:tcW w:w="5659" w:type="dxa"/>
            <w:tcBorders>
              <w:top w:val="nil"/>
              <w:left w:val="nil"/>
              <w:bottom w:val="nil"/>
              <w:right w:val="nil"/>
            </w:tcBorders>
            <w:tcMar>
              <w:top w:w="0" w:type="dxa"/>
              <w:left w:w="62" w:type="dxa"/>
              <w:bottom w:w="0" w:type="dxa"/>
              <w:right w:w="62" w:type="dxa"/>
            </w:tcMar>
          </w:tcPr>
          <w:p w:rsidR="00000000" w:rsidP="00B845F8">
            <w:pPr>
              <w:pStyle w:val="BodyText"/>
              <w:rPr>
                <w:lang w:val="en-NZ"/>
              </w:rPr>
            </w:pPr>
            <w:r w:rsidRPr="00B845F8">
              <w:t>Review proposed locations of booster connections with local fire authority.</w:t>
            </w:r>
          </w:p>
        </w:tc>
      </w:tr>
      <w:tr w:rsidTr="00B845F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845F8">
            <w:pPr>
              <w:pStyle w:val="BodyText"/>
              <w:rPr>
                <w:lang w:val="en-NZ"/>
              </w:rPr>
            </w:pPr>
          </w:p>
        </w:tc>
      </w:tr>
      <w:tr w:rsidTr="00B845F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845F8">
            <w:pPr>
              <w:pStyle w:val="BodyText"/>
              <w:rPr>
                <w:lang w:val="en-NZ"/>
              </w:rPr>
            </w:pPr>
            <w:r w:rsidRPr="00B845F8">
              <w:t>4</w:t>
            </w:r>
          </w:p>
        </w:tc>
        <w:tc>
          <w:tcPr>
            <w:tcW w:w="2357" w:type="dxa"/>
            <w:vMerge w:val="restart"/>
            <w:tcBorders>
              <w:top w:val="nil"/>
              <w:left w:val="nil"/>
              <w:bottom w:val="nil"/>
              <w:right w:val="nil"/>
            </w:tcBorders>
            <w:tcMar>
              <w:top w:w="0" w:type="dxa"/>
              <w:left w:w="62" w:type="dxa"/>
              <w:bottom w:w="0" w:type="dxa"/>
              <w:right w:w="62" w:type="dxa"/>
            </w:tcMar>
          </w:tcPr>
          <w:p w:rsidR="00000000" w:rsidP="00B845F8">
            <w:pPr>
              <w:pStyle w:val="BodyText"/>
              <w:rPr>
                <w:lang w:val="en-NZ"/>
              </w:rPr>
            </w:pPr>
            <w:r w:rsidRPr="00B845F8">
              <w:t xml:space="preserve">Submit drawings for approval and finalise </w:t>
            </w:r>
            <w:r w:rsidRPr="00B845F8">
              <w:t>design process.</w:t>
            </w:r>
          </w:p>
        </w:tc>
        <w:tc>
          <w:tcPr>
            <w:tcW w:w="804" w:type="dxa"/>
            <w:tcBorders>
              <w:top w:val="nil"/>
              <w:left w:val="nil"/>
              <w:bottom w:val="nil"/>
              <w:right w:val="nil"/>
            </w:tcBorders>
            <w:tcMar>
              <w:top w:w="0" w:type="dxa"/>
              <w:left w:w="62" w:type="dxa"/>
              <w:bottom w:w="0" w:type="dxa"/>
              <w:right w:w="62" w:type="dxa"/>
            </w:tcMar>
          </w:tcPr>
          <w:p w:rsidR="00000000" w:rsidP="00B845F8">
            <w:pPr>
              <w:pStyle w:val="BodyText"/>
              <w:rPr>
                <w:lang w:val="en-NZ"/>
              </w:rPr>
            </w:pPr>
            <w:r w:rsidRPr="00B845F8">
              <w:t>4.1</w:t>
            </w:r>
          </w:p>
        </w:tc>
        <w:tc>
          <w:tcPr>
            <w:tcW w:w="5659" w:type="dxa"/>
            <w:tcBorders>
              <w:top w:val="nil"/>
              <w:left w:val="nil"/>
              <w:bottom w:val="nil"/>
              <w:right w:val="nil"/>
            </w:tcBorders>
            <w:tcMar>
              <w:top w:w="0" w:type="dxa"/>
              <w:left w:w="62" w:type="dxa"/>
              <w:bottom w:w="0" w:type="dxa"/>
              <w:right w:w="62" w:type="dxa"/>
            </w:tcMar>
          </w:tcPr>
          <w:p w:rsidR="00000000" w:rsidP="00B845F8">
            <w:pPr>
              <w:pStyle w:val="BodyText"/>
              <w:rPr>
                <w:lang w:val="en-NZ"/>
              </w:rPr>
            </w:pPr>
            <w:r w:rsidRPr="00B845F8">
              <w:t xml:space="preserve">Submit water supply design drawings to relevant personnel within the scheduled timeframe. </w:t>
            </w:r>
          </w:p>
        </w:tc>
      </w:tr>
      <w:tr w:rsidTr="00B845F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45F8">
            <w:pPr>
              <w:pStyle w:val="BodyText"/>
              <w:rPr>
                <w:lang w:val="en-NZ"/>
              </w:rPr>
            </w:pPr>
            <w:r w:rsidRPr="00B845F8">
              <w:t>4.2</w:t>
            </w:r>
          </w:p>
        </w:tc>
        <w:tc>
          <w:tcPr>
            <w:tcW w:w="5659" w:type="dxa"/>
            <w:tcBorders>
              <w:top w:val="nil"/>
              <w:left w:val="nil"/>
              <w:bottom w:val="nil"/>
              <w:right w:val="nil"/>
            </w:tcBorders>
            <w:tcMar>
              <w:top w:w="0" w:type="dxa"/>
              <w:left w:w="62" w:type="dxa"/>
              <w:bottom w:w="0" w:type="dxa"/>
              <w:right w:w="62" w:type="dxa"/>
            </w:tcMar>
          </w:tcPr>
          <w:p w:rsidR="00000000" w:rsidP="00B845F8">
            <w:pPr>
              <w:pStyle w:val="BodyText"/>
              <w:rPr>
                <w:lang w:val="en-NZ"/>
              </w:rPr>
            </w:pPr>
            <w:r w:rsidRPr="00B845F8">
              <w:t xml:space="preserve">Make or negotiate required amendments to design drawings as required. </w:t>
            </w:r>
          </w:p>
        </w:tc>
      </w:tr>
      <w:tr w:rsidTr="00B845F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45F8">
            <w:pPr>
              <w:pStyle w:val="BodyText"/>
              <w:rPr>
                <w:lang w:val="en-NZ"/>
              </w:rPr>
            </w:pPr>
            <w:r w:rsidRPr="00B845F8">
              <w:t>4.3</w:t>
            </w:r>
          </w:p>
        </w:tc>
        <w:tc>
          <w:tcPr>
            <w:tcW w:w="5659" w:type="dxa"/>
            <w:tcBorders>
              <w:top w:val="nil"/>
              <w:left w:val="nil"/>
              <w:bottom w:val="nil"/>
              <w:right w:val="nil"/>
            </w:tcBorders>
            <w:tcMar>
              <w:top w:w="0" w:type="dxa"/>
              <w:left w:w="62" w:type="dxa"/>
              <w:bottom w:w="0" w:type="dxa"/>
              <w:right w:w="62" w:type="dxa"/>
            </w:tcMar>
          </w:tcPr>
          <w:p w:rsidR="00000000" w:rsidRPr="00B845F8" w:rsidP="00B845F8">
            <w:pPr>
              <w:pStyle w:val="BodyText"/>
            </w:pPr>
            <w:r w:rsidRPr="00B845F8">
              <w:t>Process and distribute final approved design drawings according to relevant codes and standards and component manufacturer</w:t>
            </w:r>
            <w:r>
              <w:t>’</w:t>
            </w:r>
            <w:r w:rsidRPr="00B845F8">
              <w:t>s recommendations workplace requirements.</w:t>
            </w:r>
          </w:p>
        </w:tc>
      </w:tr>
    </w:tbl>
    <w:p w:rsidR="00000000" w:rsidRPr="00B845F8" w:rsidP="00B845F8">
      <w:pPr>
        <w:pStyle w:val="BodyText"/>
      </w:pPr>
    </w:p>
    <w:p w:rsidR="00000000" w:rsidRPr="00B845F8" w:rsidP="00B845F8">
      <w:pPr>
        <w:pStyle w:val="AllowPageBreak"/>
      </w:pPr>
    </w:p>
    <w:p w:rsidR="00000000" w:rsidRPr="00B845F8" w:rsidP="00B845F8">
      <w:pPr>
        <w:pStyle w:val="Heading1"/>
      </w:pPr>
      <w:bookmarkStart w:id="6" w:name="O_1136511"/>
      <w:bookmarkEnd w:id="6"/>
      <w:r w:rsidRPr="00B845F8">
        <w:t>Foundation Skills</w:t>
      </w:r>
    </w:p>
    <w:p w:rsidR="00000000" w:rsidRPr="00B845F8" w:rsidP="00124760">
      <w:pPr>
        <w:pStyle w:val="BodyText"/>
      </w:pPr>
      <w:r w:rsidRPr="00B845F8">
        <w:t xml:space="preserve">Foundation skills essential to performance are explicit in the performance criteria of this unit of competency. </w:t>
      </w:r>
    </w:p>
    <w:p w:rsidR="00000000" w:rsidRPr="00B845F8" w:rsidP="00B845F8">
      <w:pPr>
        <w:pStyle w:val="Heading1"/>
      </w:pPr>
      <w:bookmarkStart w:id="7" w:name="O_1136510"/>
      <w:bookmarkEnd w:id="7"/>
      <w:r w:rsidRPr="00B845F8">
        <w:t>Unit Mapping Information</w:t>
      </w:r>
    </w:p>
    <w:p w:rsidR="00000000" w:rsidRPr="00B845F8" w:rsidP="00124760">
      <w:pPr>
        <w:pStyle w:val="BodyText"/>
      </w:pPr>
      <w:r w:rsidRPr="00B845F8">
        <w:t>Supersedes and is equ</w:t>
      </w:r>
      <w:r w:rsidRPr="00B845F8">
        <w:t>ivalent to CPCSFS5009A Create detailed designs for fire systems</w:t>
      </w:r>
      <w:r>
        <w:t>’</w:t>
      </w:r>
      <w:r w:rsidRPr="00B845F8">
        <w:t xml:space="preserve"> water supplies.</w:t>
      </w:r>
    </w:p>
    <w:p w:rsidR="00000000" w:rsidRPr="00B845F8" w:rsidP="00B845F8">
      <w:pPr>
        <w:pStyle w:val="Heading1"/>
      </w:pPr>
      <w:bookmarkStart w:id="8" w:name="O_1136503"/>
      <w:bookmarkEnd w:id="8"/>
      <w:r w:rsidRPr="00B845F8">
        <w:t>Links</w:t>
      </w:r>
    </w:p>
    <w:p w:rsidR="00000000" w:rsidRPr="00B845F8" w:rsidP="00124760">
      <w:pPr>
        <w:pStyle w:val="BodyText"/>
      </w:pPr>
      <w:r w:rsidRPr="00B845F8">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781132">
        <w:rPr>
          <w:rStyle w:val="Hyperlink"/>
        </w:rPr>
        <w:t>https://vetnet.gov.au/Pages/TrainingDocs.aspx?q=7e15fa6a-68b8-4097-b099-030a5569b1ad</w:t>
      </w:r>
      <w:r>
        <w:fldChar w:fldCharType="end"/>
      </w:r>
    </w:p>
    <w:p w:rsidR="00000000" w:rsidRPr="00B845F8" w:rsidP="00B845F8"/>
    <w:sectPr w:rsidSect="00B845F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5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5F8" w:rsidRPr="00124760" w:rsidP="001247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5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760" w:rsidP="00B845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4760" w:rsidP="00B845F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124760" w:rsidP="00B845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5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7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45F8" w:rsidRPr="00124760" w:rsidP="001247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5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760" w:rsidRPr="002D2AF8" w:rsidP="00B845F8">
    <w:pPr>
      <w:pStyle w:val="Header"/>
      <w:framePr w:wrap="around"/>
    </w:pPr>
    <w:r>
      <w:fldChar w:fldCharType="begin"/>
    </w:r>
    <w:r>
      <w:instrText xml:space="preserve"> TITLE   \* MERGEFORMAT </w:instrText>
    </w:r>
    <w:r>
      <w:fldChar w:fldCharType="separate"/>
    </w:r>
    <w:r>
      <w:t>CPCSFS5009 Create detailed designs for fire systems' water supplies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124760" w:rsidP="00B845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45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45F8"/>
    <w:pPr>
      <w:spacing w:before="360" w:after="60"/>
      <w:outlineLvl w:val="0"/>
    </w:pPr>
    <w:rPr>
      <w:sz w:val="32"/>
    </w:rPr>
  </w:style>
  <w:style w:type="paragraph" w:styleId="Heading2">
    <w:name w:val="heading 2"/>
    <w:basedOn w:val="HeadingBase"/>
    <w:next w:val="BodyText"/>
    <w:link w:val="Heading2Char"/>
    <w:qFormat/>
    <w:rsid w:val="00B845F8"/>
    <w:pPr>
      <w:keepLines/>
      <w:spacing w:before="240" w:after="120"/>
      <w:outlineLvl w:val="1"/>
    </w:pPr>
    <w:rPr>
      <w:sz w:val="28"/>
      <w:szCs w:val="40"/>
    </w:rPr>
  </w:style>
  <w:style w:type="paragraph" w:styleId="Heading3">
    <w:name w:val="heading 3"/>
    <w:basedOn w:val="HeadingBase"/>
    <w:next w:val="BodyText"/>
    <w:link w:val="Heading3Char"/>
    <w:qFormat/>
    <w:rsid w:val="00B845F8"/>
    <w:pPr>
      <w:spacing w:before="180" w:after="120"/>
      <w:outlineLvl w:val="2"/>
    </w:pPr>
    <w:rPr>
      <w:spacing w:val="-10"/>
      <w:kern w:val="32"/>
    </w:rPr>
  </w:style>
  <w:style w:type="paragraph" w:styleId="Heading4">
    <w:name w:val="heading 4"/>
    <w:basedOn w:val="HeadingBase"/>
    <w:next w:val="BodyText"/>
    <w:link w:val="Heading4Char"/>
    <w:qFormat/>
    <w:rsid w:val="00B845F8"/>
    <w:pPr>
      <w:spacing w:before="160" w:after="120"/>
      <w:outlineLvl w:val="3"/>
    </w:pPr>
    <w:rPr>
      <w:sz w:val="22"/>
    </w:rPr>
  </w:style>
  <w:style w:type="paragraph" w:styleId="Heading5">
    <w:name w:val="heading 5"/>
    <w:basedOn w:val="HeadingBase"/>
    <w:next w:val="Normal"/>
    <w:link w:val="Heading5Char"/>
    <w:qFormat/>
    <w:rsid w:val="00B845F8"/>
    <w:pPr>
      <w:spacing w:before="80"/>
      <w:outlineLvl w:val="4"/>
    </w:pPr>
    <w:rPr>
      <w:color w:val="918585"/>
      <w:sz w:val="20"/>
    </w:rPr>
  </w:style>
  <w:style w:type="paragraph" w:styleId="Heading6">
    <w:name w:val="heading 6"/>
    <w:basedOn w:val="HeadingBase"/>
    <w:next w:val="Normal"/>
    <w:link w:val="Heading6Char"/>
    <w:qFormat/>
    <w:rsid w:val="00B845F8"/>
    <w:pPr>
      <w:spacing w:before="60"/>
      <w:outlineLvl w:val="5"/>
    </w:pPr>
    <w:rPr>
      <w:color w:val="918585"/>
      <w:sz w:val="20"/>
    </w:rPr>
  </w:style>
  <w:style w:type="paragraph" w:styleId="Heading7">
    <w:name w:val="heading 7"/>
    <w:basedOn w:val="Normal"/>
    <w:next w:val="Normal"/>
    <w:link w:val="Heading7Char"/>
    <w:qFormat/>
    <w:rsid w:val="00B845F8"/>
    <w:pPr>
      <w:ind w:left="720"/>
      <w:outlineLvl w:val="6"/>
    </w:pPr>
    <w:rPr>
      <w:i/>
    </w:rPr>
  </w:style>
  <w:style w:type="paragraph" w:styleId="Heading8">
    <w:name w:val="heading 8"/>
    <w:basedOn w:val="Normal"/>
    <w:next w:val="Normal"/>
    <w:link w:val="Heading8Char"/>
    <w:qFormat/>
    <w:rsid w:val="00B845F8"/>
    <w:pPr>
      <w:ind w:left="720"/>
      <w:outlineLvl w:val="7"/>
    </w:pPr>
    <w:rPr>
      <w:i/>
    </w:rPr>
  </w:style>
  <w:style w:type="paragraph" w:styleId="Heading9">
    <w:name w:val="heading 9"/>
    <w:basedOn w:val="Normal"/>
    <w:next w:val="Normal"/>
    <w:link w:val="Heading9Char"/>
    <w:qFormat/>
    <w:rsid w:val="00B845F8"/>
    <w:pPr>
      <w:ind w:left="720"/>
      <w:outlineLvl w:val="8"/>
    </w:pPr>
    <w:rPr>
      <w:i/>
    </w:rPr>
  </w:style>
  <w:style w:type="character" w:default="1" w:styleId="DefaultParagraphFont">
    <w:name w:val="Default Paragraph Font"/>
    <w:uiPriority w:val="1"/>
    <w:unhideWhenUsed/>
    <w:rsid w:val="00B845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45F8"/>
  </w:style>
  <w:style w:type="character" w:customStyle="1" w:styleId="Heading1Char">
    <w:name w:val="Heading 1 Char"/>
    <w:basedOn w:val="DefaultParagraphFont"/>
    <w:link w:val="Heading1"/>
    <w:rsid w:val="00B845F8"/>
    <w:rPr>
      <w:rFonts w:ascii="Times New Roman" w:eastAsia="Times New Roman" w:hAnsi="Times New Roman" w:cs="Times New Roman"/>
      <w:b/>
      <w:sz w:val="32"/>
      <w:szCs w:val="20"/>
      <w:lang w:eastAsia="en-US"/>
    </w:rPr>
  </w:style>
  <w:style w:type="paragraph" w:styleId="BodyText">
    <w:name w:val="Body Text"/>
    <w:basedOn w:val="Normal"/>
    <w:link w:val="BodyTextChar"/>
    <w:rsid w:val="00B845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45F8"/>
    <w:rPr>
      <w:rFonts w:ascii="Times New Roman" w:eastAsia="Times New Roman" w:hAnsi="Times New Roman" w:cs="Times New Roman"/>
      <w:sz w:val="24"/>
      <w:lang w:eastAsia="en-US"/>
    </w:rPr>
  </w:style>
  <w:style w:type="paragraph" w:customStyle="1" w:styleId="SuperHeading">
    <w:name w:val="SuperHeading"/>
    <w:basedOn w:val="Normal"/>
    <w:rsid w:val="00B845F8"/>
    <w:pPr>
      <w:spacing w:before="240" w:after="120"/>
      <w:outlineLvl w:val="0"/>
    </w:pPr>
    <w:rPr>
      <w:rFonts w:ascii="Times New Roman" w:hAnsi="Times New Roman"/>
      <w:b/>
      <w:sz w:val="32"/>
    </w:rPr>
  </w:style>
  <w:style w:type="paragraph" w:customStyle="1" w:styleId="AllowPageBreak">
    <w:name w:val="AllowPageBreak"/>
    <w:rsid w:val="00B845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45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45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45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45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45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45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45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45F8"/>
    <w:rPr>
      <w:rFonts w:ascii="Courier New" w:eastAsia="Times New Roman" w:hAnsi="Courier New" w:cs="Times New Roman"/>
      <w:i/>
      <w:szCs w:val="20"/>
      <w:lang w:eastAsia="en-US"/>
    </w:rPr>
  </w:style>
  <w:style w:type="paragraph" w:customStyle="1" w:styleId="HeadingBase">
    <w:name w:val="Heading Base"/>
    <w:rsid w:val="00B845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45F8"/>
    <w:pPr>
      <w:tabs>
        <w:tab w:val="right" w:leader="dot" w:pos="9072"/>
      </w:tabs>
      <w:ind w:left="567"/>
    </w:pPr>
    <w:rPr>
      <w:szCs w:val="22"/>
    </w:rPr>
  </w:style>
  <w:style w:type="paragraph" w:customStyle="1" w:styleId="TOCBase">
    <w:name w:val="TOC Base"/>
    <w:rsid w:val="00B845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45F8"/>
    <w:pPr>
      <w:tabs>
        <w:tab w:val="right" w:leader="dot" w:pos="9072"/>
      </w:tabs>
      <w:spacing w:before="40" w:after="40"/>
      <w:ind w:left="284"/>
    </w:pPr>
    <w:rPr>
      <w:rFonts w:ascii="Times New Roman" w:hAnsi="Times New Roman"/>
    </w:rPr>
  </w:style>
  <w:style w:type="paragraph" w:styleId="TOC1">
    <w:name w:val="toc 1"/>
    <w:basedOn w:val="TOCBase"/>
    <w:next w:val="Normal"/>
    <w:rsid w:val="00B845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45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45F8"/>
    <w:rPr>
      <w:rFonts w:ascii="Times New Roman" w:eastAsia="Times New Roman" w:hAnsi="Times New Roman" w:cs="Times New Roman"/>
      <w:sz w:val="16"/>
      <w:lang w:eastAsia="en-US"/>
    </w:rPr>
  </w:style>
  <w:style w:type="paragraph" w:styleId="Title">
    <w:name w:val="Title"/>
    <w:basedOn w:val="HeadingBase"/>
    <w:link w:val="TitleChar"/>
    <w:qFormat/>
    <w:rsid w:val="00B845F8"/>
    <w:pPr>
      <w:spacing w:before="5040"/>
      <w:jc w:val="center"/>
    </w:pPr>
    <w:rPr>
      <w:sz w:val="48"/>
      <w:szCs w:val="72"/>
      <w:lang w:val="en-US"/>
    </w:rPr>
  </w:style>
  <w:style w:type="character" w:customStyle="1" w:styleId="TitleChar">
    <w:name w:val="Title Char"/>
    <w:basedOn w:val="DefaultParagraphFont"/>
    <w:link w:val="Title"/>
    <w:rsid w:val="00B845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45F8"/>
    <w:pPr>
      <w:tabs>
        <w:tab w:val="left" w:pos="3600"/>
        <w:tab w:val="left" w:pos="3958"/>
      </w:tabs>
    </w:pPr>
  </w:style>
  <w:style w:type="paragraph" w:styleId="List">
    <w:name w:val="List"/>
    <w:basedOn w:val="BodyText"/>
    <w:next w:val="BodyText"/>
    <w:rsid w:val="00B845F8"/>
    <w:pPr>
      <w:tabs>
        <w:tab w:val="left" w:pos="340"/>
      </w:tabs>
      <w:spacing w:before="60" w:after="60"/>
      <w:ind w:left="340" w:hanging="340"/>
    </w:pPr>
  </w:style>
  <w:style w:type="paragraph" w:styleId="ListBullet">
    <w:name w:val="List Bullet"/>
    <w:basedOn w:val="List"/>
    <w:rsid w:val="00B845F8"/>
    <w:pPr>
      <w:numPr>
        <w:numId w:val="10"/>
      </w:numPr>
      <w:tabs>
        <w:tab w:val="clear" w:pos="340"/>
      </w:tabs>
      <w:spacing w:before="40" w:after="40"/>
    </w:pPr>
  </w:style>
  <w:style w:type="paragraph" w:customStyle="1" w:styleId="Note">
    <w:name w:val="Note"/>
    <w:basedOn w:val="BodyText"/>
    <w:rsid w:val="00B845F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845F8"/>
    <w:rPr>
      <w:b/>
      <w:spacing w:val="0"/>
    </w:rPr>
  </w:style>
  <w:style w:type="paragraph" w:customStyle="1" w:styleId="SuperTitle">
    <w:name w:val="SuperTitle"/>
    <w:basedOn w:val="Title"/>
    <w:rsid w:val="00B845F8"/>
    <w:pPr>
      <w:framePr w:wrap="auto" w:hAnchor="text" w:y="6049"/>
    </w:pPr>
    <w:rPr>
      <w:color w:val="000000"/>
      <w:sz w:val="40"/>
    </w:rPr>
  </w:style>
  <w:style w:type="paragraph" w:customStyle="1" w:styleId="TOCTitle">
    <w:name w:val="TOCTitle"/>
    <w:basedOn w:val="Heading1"/>
    <w:rsid w:val="00B845F8"/>
    <w:pPr>
      <w:spacing w:after="240"/>
      <w:jc w:val="center"/>
      <w:outlineLvl w:val="9"/>
    </w:pPr>
    <w:rPr>
      <w:caps/>
    </w:rPr>
  </w:style>
  <w:style w:type="paragraph" w:customStyle="1" w:styleId="Version">
    <w:name w:val="Version"/>
    <w:rsid w:val="00B845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45F8"/>
    <w:pPr>
      <w:numPr>
        <w:numId w:val="11"/>
      </w:numPr>
      <w:tabs>
        <w:tab w:val="clear" w:pos="680"/>
      </w:tabs>
    </w:pPr>
  </w:style>
  <w:style w:type="paragraph" w:styleId="Index1">
    <w:name w:val="index 1"/>
    <w:basedOn w:val="Normal"/>
    <w:next w:val="Normal"/>
    <w:semiHidden/>
    <w:rsid w:val="00B845F8"/>
    <w:pPr>
      <w:keepNext w:val="0"/>
      <w:tabs>
        <w:tab w:val="right" w:pos="4176"/>
      </w:tabs>
      <w:ind w:left="198" w:hanging="198"/>
    </w:pPr>
    <w:rPr>
      <w:rFonts w:ascii="Garamond" w:hAnsi="Garamond"/>
    </w:rPr>
  </w:style>
  <w:style w:type="paragraph" w:styleId="IndexHeading">
    <w:name w:val="index heading"/>
    <w:basedOn w:val="Normal"/>
    <w:next w:val="Index1"/>
    <w:semiHidden/>
    <w:rsid w:val="00B845F8"/>
    <w:pPr>
      <w:spacing w:before="120" w:after="120"/>
    </w:pPr>
    <w:rPr>
      <w:rFonts w:ascii="Arial" w:hAnsi="Arial"/>
      <w:b/>
      <w:color w:val="918585"/>
      <w:sz w:val="24"/>
    </w:rPr>
  </w:style>
  <w:style w:type="paragraph" w:styleId="Header">
    <w:name w:val="header"/>
    <w:basedOn w:val="Normal"/>
    <w:link w:val="HeaderChar"/>
    <w:rsid w:val="00B845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45F8"/>
    <w:rPr>
      <w:rFonts w:ascii="Times New Roman" w:eastAsia="Times New Roman" w:hAnsi="Times New Roman" w:cs="Times New Roman"/>
      <w:sz w:val="16"/>
      <w:szCs w:val="20"/>
      <w:lang w:val="en-GB" w:eastAsia="en-US"/>
    </w:rPr>
  </w:style>
  <w:style w:type="paragraph" w:customStyle="1" w:styleId="Chapter">
    <w:name w:val="Chapter"/>
    <w:basedOn w:val="Normal"/>
    <w:rsid w:val="00B845F8"/>
    <w:pPr>
      <w:spacing w:before="240"/>
    </w:pPr>
    <w:rPr>
      <w:rFonts w:ascii="Times New Roman" w:hAnsi="Times New Roman"/>
      <w:smallCaps/>
      <w:spacing w:val="80"/>
      <w:sz w:val="28"/>
    </w:rPr>
  </w:style>
  <w:style w:type="paragraph" w:customStyle="1" w:styleId="InChapter">
    <w:name w:val="InChapter"/>
    <w:basedOn w:val="Heading3"/>
    <w:rsid w:val="00B845F8"/>
    <w:pPr>
      <w:spacing w:after="240"/>
      <w:outlineLvl w:val="9"/>
    </w:pPr>
    <w:rPr>
      <w:noProof/>
    </w:rPr>
  </w:style>
  <w:style w:type="paragraph" w:styleId="Index2">
    <w:name w:val="index 2"/>
    <w:basedOn w:val="Normal"/>
    <w:next w:val="Normal"/>
    <w:semiHidden/>
    <w:rsid w:val="00B845F8"/>
    <w:pPr>
      <w:tabs>
        <w:tab w:val="right" w:pos="4176"/>
      </w:tabs>
      <w:ind w:left="568" w:hanging="284"/>
    </w:pPr>
    <w:rPr>
      <w:rFonts w:ascii="Garamond" w:hAnsi="Garamond"/>
    </w:rPr>
  </w:style>
  <w:style w:type="paragraph" w:customStyle="1" w:styleId="Byline">
    <w:name w:val="Byline"/>
    <w:rsid w:val="00B845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45F8"/>
    <w:pPr>
      <w:tabs>
        <w:tab w:val="clear" w:pos="3600"/>
        <w:tab w:val="clear" w:pos="3958"/>
      </w:tabs>
      <w:jc w:val="right"/>
    </w:pPr>
  </w:style>
  <w:style w:type="character" w:styleId="Emphasis">
    <w:name w:val="Emphasis"/>
    <w:basedOn w:val="DefaultParagraphFont"/>
    <w:qFormat/>
    <w:rsid w:val="00B845F8"/>
    <w:rPr>
      <w:i/>
    </w:rPr>
  </w:style>
  <w:style w:type="paragraph" w:styleId="Caption">
    <w:name w:val="caption"/>
    <w:basedOn w:val="BodyText"/>
    <w:next w:val="Normal"/>
    <w:qFormat/>
    <w:rsid w:val="00B845F8"/>
    <w:pPr>
      <w:framePr w:w="2268" w:hSpace="181" w:vSpace="181" w:wrap="around" w:vAnchor="text" w:hAnchor="page" w:x="1135" w:y="285" w:anchorLock="1"/>
    </w:pPr>
    <w:rPr>
      <w:i/>
    </w:rPr>
  </w:style>
  <w:style w:type="paragraph" w:customStyle="1" w:styleId="MiniTOCTitle">
    <w:name w:val="MiniTOCTitle"/>
    <w:basedOn w:val="Heading4"/>
    <w:rsid w:val="00B845F8"/>
    <w:pPr>
      <w:spacing w:before="240"/>
      <w:outlineLvl w:val="9"/>
    </w:pPr>
    <w:rPr>
      <w:noProof/>
      <w:sz w:val="24"/>
    </w:rPr>
  </w:style>
  <w:style w:type="paragraph" w:customStyle="1" w:styleId="MiniTOCItem">
    <w:name w:val="MiniTOCItem"/>
    <w:basedOn w:val="ListBullet"/>
    <w:rsid w:val="00B845F8"/>
    <w:pPr>
      <w:numPr>
        <w:numId w:val="0"/>
      </w:numPr>
      <w:tabs>
        <w:tab w:val="right" w:leader="dot" w:pos="6521"/>
      </w:tabs>
      <w:spacing w:before="0" w:after="0"/>
    </w:pPr>
  </w:style>
  <w:style w:type="paragraph" w:customStyle="1" w:styleId="TOFTitle">
    <w:name w:val="TOFTitle"/>
    <w:basedOn w:val="TOCTitle"/>
    <w:rsid w:val="00B845F8"/>
  </w:style>
  <w:style w:type="paragraph" w:styleId="TableofFigures">
    <w:name w:val="table of figures"/>
    <w:basedOn w:val="Normal"/>
    <w:next w:val="Normal"/>
    <w:semiHidden/>
    <w:rsid w:val="00B845F8"/>
    <w:pPr>
      <w:tabs>
        <w:tab w:val="right" w:leader="dot" w:pos="9072"/>
      </w:tabs>
      <w:ind w:left="970" w:hanging="403"/>
    </w:pPr>
    <w:rPr>
      <w:rFonts w:ascii="Times New Roman" w:hAnsi="Times New Roman"/>
      <w:b/>
    </w:rPr>
  </w:style>
  <w:style w:type="paragraph" w:styleId="ListNumber">
    <w:name w:val="List Number"/>
    <w:basedOn w:val="List"/>
    <w:rsid w:val="00B845F8"/>
    <w:pPr>
      <w:numPr>
        <w:numId w:val="13"/>
      </w:numPr>
      <w:tabs>
        <w:tab w:val="clear" w:pos="340"/>
      </w:tabs>
    </w:pPr>
  </w:style>
  <w:style w:type="character" w:customStyle="1" w:styleId="WingdingSymbols">
    <w:name w:val="Wingding Symbols"/>
    <w:rsid w:val="00B845F8"/>
    <w:rPr>
      <w:rFonts w:ascii="Wingdings" w:hAnsi="Wingdings"/>
    </w:rPr>
  </w:style>
  <w:style w:type="paragraph" w:customStyle="1" w:styleId="TableHeading">
    <w:name w:val="Table Heading"/>
    <w:basedOn w:val="HeadingBase"/>
    <w:rsid w:val="00B845F8"/>
    <w:pPr>
      <w:keepLines/>
      <w:pBdr>
        <w:bottom w:val="single" w:sz="6" w:space="1" w:color="918585"/>
      </w:pBdr>
      <w:spacing w:before="240"/>
    </w:pPr>
  </w:style>
  <w:style w:type="character" w:customStyle="1" w:styleId="HotSpot">
    <w:name w:val="HotSpot"/>
    <w:rsid w:val="00B845F8"/>
    <w:rPr>
      <w:color w:val="0033CC"/>
      <w:u w:val="none"/>
    </w:rPr>
  </w:style>
  <w:style w:type="paragraph" w:customStyle="1" w:styleId="BodyTextRight">
    <w:name w:val="Body Text Right"/>
    <w:basedOn w:val="BodyText"/>
    <w:rsid w:val="00B845F8"/>
    <w:pPr>
      <w:spacing w:before="0" w:after="0"/>
      <w:jc w:val="right"/>
    </w:pPr>
  </w:style>
  <w:style w:type="paragraph" w:styleId="Index3">
    <w:name w:val="index 3"/>
    <w:basedOn w:val="ListNumber2"/>
    <w:next w:val="Normal"/>
    <w:semiHidden/>
    <w:rsid w:val="00B845F8"/>
    <w:pPr>
      <w:numPr>
        <w:numId w:val="0"/>
      </w:numPr>
      <w:tabs>
        <w:tab w:val="right" w:leader="dot" w:pos="4176"/>
      </w:tabs>
    </w:pPr>
  </w:style>
  <w:style w:type="paragraph" w:styleId="ListNumber2">
    <w:name w:val="List Number 2"/>
    <w:basedOn w:val="List2"/>
    <w:rsid w:val="00B845F8"/>
    <w:pPr>
      <w:numPr>
        <w:numId w:val="8"/>
      </w:numPr>
      <w:tabs>
        <w:tab w:val="clear" w:pos="1060"/>
      </w:tabs>
    </w:pPr>
  </w:style>
  <w:style w:type="paragraph" w:customStyle="1" w:styleId="MarginNote">
    <w:name w:val="Margin Note"/>
    <w:basedOn w:val="BodyText"/>
    <w:rsid w:val="00B845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45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45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45F8"/>
    <w:rPr>
      <w:sz w:val="32"/>
    </w:rPr>
  </w:style>
  <w:style w:type="paragraph" w:customStyle="1" w:styleId="HeadingProcedure">
    <w:name w:val="Heading Procedure"/>
    <w:basedOn w:val="HeadingBase"/>
    <w:next w:val="Normal"/>
    <w:rsid w:val="00B845F8"/>
    <w:pPr>
      <w:tabs>
        <w:tab w:val="left" w:pos="0"/>
      </w:tabs>
      <w:spacing w:before="120" w:after="60"/>
    </w:pPr>
    <w:rPr>
      <w:i/>
      <w:color w:val="918585"/>
      <w:sz w:val="22"/>
    </w:rPr>
  </w:style>
  <w:style w:type="paragraph" w:customStyle="1" w:styleId="TableBodyText">
    <w:name w:val="Table Body Text"/>
    <w:basedOn w:val="BodyText"/>
    <w:rsid w:val="00B845F8"/>
    <w:pPr>
      <w:spacing w:before="60" w:after="60"/>
    </w:pPr>
  </w:style>
  <w:style w:type="paragraph" w:styleId="ListContinue">
    <w:name w:val="List Continue"/>
    <w:basedOn w:val="List"/>
    <w:rsid w:val="00B845F8"/>
    <w:pPr>
      <w:ind w:firstLine="0"/>
    </w:pPr>
  </w:style>
  <w:style w:type="paragraph" w:customStyle="1" w:styleId="ListNote">
    <w:name w:val="List Note"/>
    <w:basedOn w:val="List"/>
    <w:rsid w:val="00B845F8"/>
    <w:pPr>
      <w:pBdr>
        <w:top w:val="single" w:sz="6" w:space="2" w:color="918585"/>
        <w:bottom w:val="single" w:sz="6" w:space="2" w:color="918585"/>
      </w:pBdr>
      <w:tabs>
        <w:tab w:val="left" w:pos="1021"/>
      </w:tabs>
      <w:ind w:firstLine="0"/>
    </w:pPr>
  </w:style>
  <w:style w:type="paragraph" w:customStyle="1" w:styleId="Warning">
    <w:name w:val="Warning"/>
    <w:basedOn w:val="BodyText"/>
    <w:rsid w:val="00B845F8"/>
    <w:pPr>
      <w:shd w:val="clear" w:color="auto" w:fill="D9D9D9"/>
      <w:tabs>
        <w:tab w:val="left" w:pos="992"/>
      </w:tabs>
      <w:ind w:left="119" w:right="119"/>
    </w:pPr>
    <w:rPr>
      <w:sz w:val="20"/>
    </w:rPr>
  </w:style>
  <w:style w:type="paragraph" w:customStyle="1" w:styleId="MarginIcons">
    <w:name w:val="Margin Icons"/>
    <w:basedOn w:val="BodyText"/>
    <w:rsid w:val="00B845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45F8"/>
    <w:rPr>
      <w:rFonts w:ascii="Courier New" w:hAnsi="Courier New"/>
    </w:rPr>
  </w:style>
  <w:style w:type="paragraph" w:customStyle="1" w:styleId="NoteBullet">
    <w:name w:val="Note Bullet"/>
    <w:basedOn w:val="Note"/>
    <w:rsid w:val="00B845F8"/>
    <w:pPr>
      <w:tabs>
        <w:tab w:val="clear" w:pos="680"/>
      </w:tabs>
      <w:spacing w:before="60" w:after="60"/>
    </w:pPr>
  </w:style>
  <w:style w:type="paragraph" w:customStyle="1" w:styleId="SubHeading2">
    <w:name w:val="SubHeading2"/>
    <w:basedOn w:val="HeadingBase"/>
    <w:rsid w:val="00B845F8"/>
    <w:pPr>
      <w:spacing w:before="240" w:after="60"/>
    </w:pPr>
    <w:rPr>
      <w:sz w:val="20"/>
    </w:rPr>
  </w:style>
  <w:style w:type="paragraph" w:customStyle="1" w:styleId="SubHeading1">
    <w:name w:val="SubHeading1"/>
    <w:basedOn w:val="HeadingBase"/>
    <w:rsid w:val="00B845F8"/>
    <w:pPr>
      <w:spacing w:before="240" w:after="60"/>
    </w:pPr>
    <w:rPr>
      <w:color w:val="918585"/>
      <w:sz w:val="22"/>
    </w:rPr>
  </w:style>
  <w:style w:type="paragraph" w:customStyle="1" w:styleId="SideHeading">
    <w:name w:val="Side Heading"/>
    <w:basedOn w:val="HeadingBase"/>
    <w:rsid w:val="00B845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45F8"/>
    <w:pPr>
      <w:numPr>
        <w:numId w:val="9"/>
      </w:numPr>
    </w:pPr>
  </w:style>
  <w:style w:type="paragraph" w:styleId="PlainText">
    <w:name w:val="Plain Text"/>
    <w:basedOn w:val="Normal"/>
    <w:link w:val="PlainTextChar"/>
    <w:rsid w:val="00B845F8"/>
    <w:rPr>
      <w:sz w:val="20"/>
    </w:rPr>
  </w:style>
  <w:style w:type="character" w:customStyle="1" w:styleId="PlainTextChar">
    <w:name w:val="Plain Text Char"/>
    <w:basedOn w:val="DefaultParagraphFont"/>
    <w:link w:val="PlainText"/>
    <w:rsid w:val="00B845F8"/>
    <w:rPr>
      <w:rFonts w:ascii="Courier New" w:eastAsia="Times New Roman" w:hAnsi="Courier New" w:cs="Times New Roman"/>
      <w:sz w:val="20"/>
      <w:szCs w:val="20"/>
      <w:lang w:eastAsia="en-US"/>
    </w:rPr>
  </w:style>
  <w:style w:type="character" w:customStyle="1" w:styleId="MenuOption">
    <w:name w:val="Menu Option"/>
    <w:basedOn w:val="DefaultParagraphFont"/>
    <w:rsid w:val="00B845F8"/>
    <w:rPr>
      <w:b/>
      <w:smallCaps/>
    </w:rPr>
  </w:style>
  <w:style w:type="paragraph" w:customStyle="1" w:styleId="TableListNumber">
    <w:name w:val="Table List Number"/>
    <w:basedOn w:val="ListNumber"/>
    <w:rsid w:val="00B845F8"/>
    <w:pPr>
      <w:numPr>
        <w:numId w:val="0"/>
      </w:numPr>
    </w:pPr>
  </w:style>
  <w:style w:type="paragraph" w:styleId="TOC4">
    <w:name w:val="toc 4"/>
    <w:basedOn w:val="TOCBase"/>
    <w:next w:val="Normal"/>
    <w:semiHidden/>
    <w:rsid w:val="00B845F8"/>
    <w:pPr>
      <w:tabs>
        <w:tab w:val="right" w:leader="dot" w:pos="9071"/>
      </w:tabs>
      <w:ind w:left="1701"/>
    </w:pPr>
  </w:style>
  <w:style w:type="paragraph" w:customStyle="1" w:styleId="ListAlpha">
    <w:name w:val="List Alpha"/>
    <w:basedOn w:val="List"/>
    <w:rsid w:val="00B845F8"/>
    <w:pPr>
      <w:numPr>
        <w:numId w:val="7"/>
      </w:numPr>
    </w:pPr>
  </w:style>
  <w:style w:type="paragraph" w:customStyle="1" w:styleId="ListAlpha2">
    <w:name w:val="List Alpha 2"/>
    <w:basedOn w:val="List2"/>
    <w:rsid w:val="00B845F8"/>
    <w:pPr>
      <w:numPr>
        <w:numId w:val="6"/>
      </w:numPr>
    </w:pPr>
  </w:style>
  <w:style w:type="paragraph" w:styleId="List2">
    <w:name w:val="List 2"/>
    <w:basedOn w:val="BodyText"/>
    <w:rsid w:val="00B845F8"/>
    <w:pPr>
      <w:tabs>
        <w:tab w:val="left" w:pos="680"/>
      </w:tabs>
      <w:spacing w:before="60" w:after="60"/>
      <w:ind w:left="680" w:hanging="340"/>
    </w:pPr>
  </w:style>
  <w:style w:type="paragraph" w:styleId="List3">
    <w:name w:val="List 3"/>
    <w:basedOn w:val="BodyText"/>
    <w:rsid w:val="00B845F8"/>
    <w:pPr>
      <w:tabs>
        <w:tab w:val="left" w:pos="1021"/>
      </w:tabs>
      <w:spacing w:before="60" w:after="60"/>
      <w:ind w:left="1020" w:hanging="340"/>
    </w:pPr>
  </w:style>
  <w:style w:type="paragraph" w:styleId="List4">
    <w:name w:val="List 4"/>
    <w:basedOn w:val="BodyText"/>
    <w:rsid w:val="00B845F8"/>
    <w:pPr>
      <w:tabs>
        <w:tab w:val="left" w:pos="1361"/>
      </w:tabs>
      <w:spacing w:before="60" w:after="60"/>
      <w:ind w:left="1361" w:hanging="340"/>
    </w:pPr>
  </w:style>
  <w:style w:type="paragraph" w:styleId="List5">
    <w:name w:val="List 5"/>
    <w:basedOn w:val="BodyText"/>
    <w:rsid w:val="00B845F8"/>
    <w:pPr>
      <w:tabs>
        <w:tab w:val="left" w:pos="1701"/>
      </w:tabs>
      <w:spacing w:before="60" w:after="60"/>
      <w:ind w:left="1701" w:hanging="340"/>
    </w:pPr>
  </w:style>
  <w:style w:type="paragraph" w:styleId="ListBullet3">
    <w:name w:val="List Bullet 3"/>
    <w:basedOn w:val="List3"/>
    <w:rsid w:val="00B845F8"/>
    <w:pPr>
      <w:numPr>
        <w:numId w:val="12"/>
      </w:numPr>
      <w:tabs>
        <w:tab w:val="clear" w:pos="1021"/>
      </w:tabs>
      <w:ind w:left="1037" w:hanging="357"/>
    </w:pPr>
  </w:style>
  <w:style w:type="paragraph" w:styleId="ListBullet4">
    <w:name w:val="List Bullet 4"/>
    <w:basedOn w:val="List4"/>
    <w:rsid w:val="00B845F8"/>
    <w:pPr>
      <w:numPr>
        <w:numId w:val="1"/>
      </w:numPr>
      <w:tabs>
        <w:tab w:val="clear" w:pos="1361"/>
      </w:tabs>
    </w:pPr>
  </w:style>
  <w:style w:type="paragraph" w:styleId="ListBullet5">
    <w:name w:val="List Bullet 5"/>
    <w:basedOn w:val="List5"/>
    <w:rsid w:val="00B845F8"/>
    <w:pPr>
      <w:numPr>
        <w:numId w:val="2"/>
      </w:numPr>
    </w:pPr>
  </w:style>
  <w:style w:type="paragraph" w:styleId="ListContinue2">
    <w:name w:val="List Continue 2"/>
    <w:basedOn w:val="List2"/>
    <w:rsid w:val="00B845F8"/>
    <w:pPr>
      <w:ind w:firstLine="0"/>
    </w:pPr>
  </w:style>
  <w:style w:type="paragraph" w:styleId="ListContinue3">
    <w:name w:val="List Continue 3"/>
    <w:basedOn w:val="List3"/>
    <w:rsid w:val="00B845F8"/>
    <w:pPr>
      <w:ind w:left="1021" w:firstLine="0"/>
    </w:pPr>
  </w:style>
  <w:style w:type="paragraph" w:styleId="ListContinue4">
    <w:name w:val="List Continue 4"/>
    <w:basedOn w:val="List4"/>
    <w:rsid w:val="00B845F8"/>
    <w:pPr>
      <w:ind w:firstLine="0"/>
    </w:pPr>
  </w:style>
  <w:style w:type="paragraph" w:styleId="ListContinue5">
    <w:name w:val="List Continue 5"/>
    <w:basedOn w:val="List5"/>
    <w:rsid w:val="00B845F8"/>
    <w:pPr>
      <w:ind w:firstLine="0"/>
    </w:pPr>
  </w:style>
  <w:style w:type="paragraph" w:styleId="ListNumber3">
    <w:name w:val="List Number 3"/>
    <w:basedOn w:val="List3"/>
    <w:rsid w:val="00B845F8"/>
    <w:pPr>
      <w:numPr>
        <w:numId w:val="3"/>
      </w:numPr>
    </w:pPr>
  </w:style>
  <w:style w:type="paragraph" w:styleId="ListNumber4">
    <w:name w:val="List Number 4"/>
    <w:basedOn w:val="List4"/>
    <w:rsid w:val="00B845F8"/>
    <w:pPr>
      <w:numPr>
        <w:numId w:val="4"/>
      </w:numPr>
    </w:pPr>
  </w:style>
  <w:style w:type="paragraph" w:styleId="ListNumber5">
    <w:name w:val="List Number 5"/>
    <w:basedOn w:val="List5"/>
    <w:rsid w:val="00B845F8"/>
    <w:pPr>
      <w:numPr>
        <w:numId w:val="5"/>
      </w:numPr>
    </w:pPr>
  </w:style>
  <w:style w:type="paragraph" w:styleId="BlockText">
    <w:name w:val="Block Text"/>
    <w:basedOn w:val="Normal"/>
    <w:rsid w:val="00B845F8"/>
    <w:pPr>
      <w:spacing w:after="120"/>
      <w:ind w:left="1440" w:right="1440"/>
    </w:pPr>
  </w:style>
  <w:style w:type="character" w:customStyle="1" w:styleId="Subscript">
    <w:name w:val="Subscript"/>
    <w:basedOn w:val="DefaultParagraphFont"/>
    <w:rsid w:val="00B845F8"/>
    <w:rPr>
      <w:sz w:val="16"/>
      <w:vertAlign w:val="subscript"/>
    </w:rPr>
  </w:style>
  <w:style w:type="character" w:customStyle="1" w:styleId="Superscript">
    <w:name w:val="Superscript"/>
    <w:basedOn w:val="DefaultParagraphFont"/>
    <w:rsid w:val="00B845F8"/>
    <w:rPr>
      <w:sz w:val="16"/>
      <w:vertAlign w:val="superscript"/>
    </w:rPr>
  </w:style>
  <w:style w:type="character" w:customStyle="1" w:styleId="Symbols">
    <w:name w:val="Symbols"/>
    <w:basedOn w:val="DefaultParagraphFont"/>
    <w:rsid w:val="00B845F8"/>
    <w:rPr>
      <w:rFonts w:ascii="Symbol" w:hAnsi="Symbol"/>
    </w:rPr>
  </w:style>
  <w:style w:type="character" w:customStyle="1" w:styleId="MenuOptions">
    <w:name w:val="Menu Options"/>
    <w:basedOn w:val="DefaultParagraphFont"/>
    <w:rsid w:val="00B845F8"/>
    <w:rPr>
      <w:rFonts w:ascii="Arial Narrow" w:hAnsi="Arial Narrow"/>
      <w:smallCaps/>
    </w:rPr>
  </w:style>
  <w:style w:type="character" w:customStyle="1" w:styleId="Buttons">
    <w:name w:val="Buttons"/>
    <w:basedOn w:val="DefaultParagraphFont"/>
    <w:rsid w:val="00B845F8"/>
    <w:rPr>
      <w:b/>
    </w:rPr>
  </w:style>
  <w:style w:type="character" w:customStyle="1" w:styleId="Underlined">
    <w:name w:val="Underlined"/>
    <w:basedOn w:val="DefaultParagraphFont"/>
    <w:rsid w:val="00B845F8"/>
    <w:rPr>
      <w:u w:val="single"/>
    </w:rPr>
  </w:style>
  <w:style w:type="paragraph" w:customStyle="1" w:styleId="TableBodyTextRight">
    <w:name w:val="Table Body Text Right"/>
    <w:basedOn w:val="TableBodyText"/>
    <w:rsid w:val="00B845F8"/>
    <w:pPr>
      <w:widowControl w:val="0"/>
      <w:autoSpaceDE w:val="0"/>
      <w:autoSpaceDN w:val="0"/>
      <w:adjustRightInd w:val="0"/>
      <w:jc w:val="right"/>
    </w:pPr>
    <w:rPr>
      <w:rFonts w:cs="Arial"/>
      <w:szCs w:val="18"/>
    </w:rPr>
  </w:style>
  <w:style w:type="paragraph" w:customStyle="1" w:styleId="CopyrightText">
    <w:name w:val="Copyright Text"/>
    <w:basedOn w:val="BodyText"/>
    <w:rsid w:val="00B845F8"/>
    <w:rPr>
      <w:sz w:val="18"/>
    </w:rPr>
  </w:style>
  <w:style w:type="paragraph" w:customStyle="1" w:styleId="BodySmallRight">
    <w:name w:val="Body Small Right"/>
    <w:basedOn w:val="BodyTextRight"/>
    <w:rsid w:val="00B845F8"/>
    <w:rPr>
      <w:sz w:val="18"/>
      <w:szCs w:val="18"/>
    </w:rPr>
  </w:style>
  <w:style w:type="paragraph" w:customStyle="1" w:styleId="MarginEdition">
    <w:name w:val="Margin Edition"/>
    <w:basedOn w:val="MarginNote"/>
    <w:rsid w:val="00B845F8"/>
    <w:pPr>
      <w:spacing w:before="0" w:after="0"/>
    </w:pPr>
    <w:rPr>
      <w:rFonts w:ascii="Times New Roman" w:hAnsi="Times New Roman"/>
      <w:color w:val="999999"/>
    </w:rPr>
  </w:style>
  <w:style w:type="paragraph" w:customStyle="1" w:styleId="Spacer">
    <w:name w:val="Spacer"/>
    <w:basedOn w:val="Normal"/>
    <w:rsid w:val="00B845F8"/>
    <w:rPr>
      <w:sz w:val="2"/>
      <w:szCs w:val="2"/>
    </w:rPr>
  </w:style>
  <w:style w:type="character" w:customStyle="1" w:styleId="Small">
    <w:name w:val="Small"/>
    <w:basedOn w:val="DefaultParagraphFont"/>
    <w:rsid w:val="00B845F8"/>
    <w:rPr>
      <w:sz w:val="16"/>
    </w:rPr>
  </w:style>
  <w:style w:type="paragraph" w:customStyle="1" w:styleId="WideTable">
    <w:name w:val="Wide Table"/>
    <w:basedOn w:val="Normal"/>
    <w:rsid w:val="00B845F8"/>
    <w:pPr>
      <w:ind w:left="-1418"/>
    </w:pPr>
    <w:rPr>
      <w:sz w:val="2"/>
      <w:szCs w:val="2"/>
    </w:rPr>
  </w:style>
  <w:style w:type="character" w:styleId="PageNumber">
    <w:name w:val="page number"/>
    <w:basedOn w:val="DefaultParagraphFont"/>
    <w:rsid w:val="00B845F8"/>
  </w:style>
  <w:style w:type="paragraph" w:styleId="Quote">
    <w:name w:val="Quote"/>
    <w:basedOn w:val="Heading1"/>
    <w:link w:val="QuoteChar"/>
    <w:qFormat/>
    <w:rsid w:val="00B845F8"/>
    <w:rPr>
      <w:b w:val="0"/>
      <w:sz w:val="72"/>
      <w:szCs w:val="72"/>
      <w:lang w:val="en-NZ"/>
    </w:rPr>
  </w:style>
  <w:style w:type="character" w:customStyle="1" w:styleId="QuoteChar">
    <w:name w:val="Quote Char"/>
    <w:basedOn w:val="DefaultParagraphFont"/>
    <w:link w:val="Quote"/>
    <w:rsid w:val="00B845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45F8"/>
    <w:pPr>
      <w:pageBreakBefore/>
    </w:pPr>
  </w:style>
  <w:style w:type="paragraph" w:customStyle="1" w:styleId="Border">
    <w:name w:val="Border"/>
    <w:basedOn w:val="Normal"/>
    <w:qFormat/>
    <w:rsid w:val="00B845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45F8"/>
    <w:rPr>
      <w:b/>
      <w:bCs/>
      <w:i/>
      <w:iCs/>
      <w:color w:val="auto"/>
    </w:rPr>
  </w:style>
  <w:style w:type="paragraph" w:styleId="IntenseQuote">
    <w:name w:val="Intense Quote"/>
    <w:basedOn w:val="Normal"/>
    <w:next w:val="Normal"/>
    <w:link w:val="IntenseQuoteChar"/>
    <w:uiPriority w:val="30"/>
    <w:qFormat/>
    <w:rsid w:val="00B845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45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45F8"/>
    <w:rPr>
      <w:smallCaps/>
      <w:color w:val="auto"/>
      <w:u w:val="single"/>
    </w:rPr>
  </w:style>
  <w:style w:type="character" w:styleId="IntenseReference">
    <w:name w:val="Intense Reference"/>
    <w:basedOn w:val="DefaultParagraphFont"/>
    <w:uiPriority w:val="32"/>
    <w:qFormat/>
    <w:rsid w:val="00B845F8"/>
    <w:rPr>
      <w:b/>
      <w:bCs/>
      <w:smallCaps/>
      <w:color w:val="auto"/>
      <w:spacing w:val="5"/>
      <w:u w:val="single"/>
    </w:rPr>
  </w:style>
  <w:style w:type="paragraph" w:customStyle="1" w:styleId="2ColumnHeading">
    <w:name w:val="2Column Heading"/>
    <w:basedOn w:val="BodyText"/>
    <w:qFormat/>
    <w:rsid w:val="00B845F8"/>
    <w:pPr>
      <w:spacing w:after="60"/>
      <w:ind w:left="-2268"/>
    </w:pPr>
    <w:rPr>
      <w:b/>
    </w:rPr>
  </w:style>
  <w:style w:type="paragraph" w:customStyle="1" w:styleId="Heading1TOC">
    <w:name w:val="Heading1 TOC"/>
    <w:basedOn w:val="Normal"/>
    <w:qFormat/>
    <w:rsid w:val="00B845F8"/>
    <w:pPr>
      <w:spacing w:before="240" w:after="120"/>
    </w:pPr>
    <w:rPr>
      <w:rFonts w:ascii="Times New Roman" w:hAnsi="Times New Roman"/>
      <w:b/>
      <w:sz w:val="32"/>
    </w:rPr>
  </w:style>
  <w:style w:type="paragraph" w:customStyle="1" w:styleId="Heading2TOC">
    <w:name w:val="Heading2 TOC"/>
    <w:basedOn w:val="Normal"/>
    <w:qFormat/>
    <w:rsid w:val="00B845F8"/>
    <w:pPr>
      <w:spacing w:before="240" w:after="60"/>
    </w:pPr>
    <w:rPr>
      <w:rFonts w:ascii="Times New Roman" w:hAnsi="Times New Roman"/>
      <w:b/>
      <w:sz w:val="28"/>
    </w:rPr>
  </w:style>
  <w:style w:type="character" w:customStyle="1" w:styleId="Underline">
    <w:name w:val="Underline"/>
    <w:basedOn w:val="DefaultParagraphFont"/>
    <w:qFormat/>
    <w:rsid w:val="00B845F8"/>
    <w:rPr>
      <w:u w:val="single"/>
    </w:rPr>
  </w:style>
  <w:style w:type="character" w:customStyle="1" w:styleId="BoldandItalics">
    <w:name w:val="Bold and Italics"/>
    <w:qFormat/>
    <w:rsid w:val="00B845F8"/>
    <w:rPr>
      <w:b/>
      <w:i/>
      <w:u w:val="none"/>
    </w:rPr>
  </w:style>
  <w:style w:type="paragraph" w:styleId="BalloonText">
    <w:name w:val="Balloon Text"/>
    <w:basedOn w:val="Normal"/>
    <w:link w:val="BalloonTextChar"/>
    <w:rsid w:val="00B845F8"/>
    <w:rPr>
      <w:rFonts w:ascii="Tahoma" w:hAnsi="Tahoma" w:cs="Tahoma"/>
      <w:sz w:val="16"/>
      <w:szCs w:val="16"/>
    </w:rPr>
  </w:style>
  <w:style w:type="character" w:customStyle="1" w:styleId="BalloonTextChar">
    <w:name w:val="Balloon Text Char"/>
    <w:basedOn w:val="DefaultParagraphFont"/>
    <w:link w:val="BalloonText"/>
    <w:rsid w:val="00B845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45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45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45F8"/>
    <w:rPr>
      <w:b/>
      <w:color w:val="660033"/>
      <w:spacing w:val="0"/>
    </w:rPr>
  </w:style>
  <w:style w:type="paragraph" w:customStyle="1" w:styleId="Nameditemlist">
    <w:name w:val="Named item list"/>
    <w:basedOn w:val="BodyText"/>
    <w:qFormat/>
    <w:rsid w:val="00B845F8"/>
    <w:pPr>
      <w:tabs>
        <w:tab w:val="left" w:pos="2835"/>
      </w:tabs>
      <w:ind w:left="2835" w:hanging="2835"/>
    </w:pPr>
  </w:style>
  <w:style w:type="paragraph" w:customStyle="1" w:styleId="BodyTextnopadding">
    <w:name w:val="Body Text no padding"/>
    <w:basedOn w:val="BodyText"/>
    <w:qFormat/>
    <w:rsid w:val="00B845F8"/>
    <w:pPr>
      <w:spacing w:before="0" w:after="0"/>
    </w:pPr>
  </w:style>
  <w:style w:type="paragraph" w:customStyle="1" w:styleId="BodyTextBold">
    <w:name w:val="Body Text Bold"/>
    <w:basedOn w:val="BodyText"/>
    <w:qFormat/>
    <w:rsid w:val="00B845F8"/>
    <w:rPr>
      <w:b/>
    </w:rPr>
  </w:style>
  <w:style w:type="character" w:styleId="Hyperlink">
    <w:name w:val="Hyperlink"/>
    <w:basedOn w:val="DefaultParagraphFont"/>
    <w:uiPriority w:val="99"/>
    <w:unhideWhenUsed/>
    <w:rsid w:val="001247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561</Words>
  <Characters>3491</Characters>
  <Application>Microsoft Office Word</Application>
  <DocSecurity>0</DocSecurity>
  <Lines>158</Lines>
  <Paragraphs>77</Paragraphs>
  <ScaleCrop>false</ScaleCrop>
  <Company>Author-it Software Corporation Ltd.</Company>
  <LinksUpToDate>false</LinksUpToDate>
  <CharactersWithSpaces>3975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CPCSFS5009 Create detailed designs for fire systems' water supplies</dc:title>
  <dc:subject>Approved</dc:subject>
  <dc:creator>BuildSkills Australia</dc:creator>
  <cp:keywords>Release: 1</cp:keywords>
  <dc:description>Review Date: 12 April 2008</dc:description>
  <cp:lastModifiedBy>HSD_TPCMSd.prod</cp:lastModifiedBy>
  <cp:revision>3</cp:revision>
  <dcterms:created xsi:type="dcterms:W3CDTF">2024-12-24T01:35:00Z</dcterms:created>
  <dcterms:modified xsi:type="dcterms:W3CDTF">2024-12-24T01:35:00Z</dcterms:modified>
</cp:coreProperties>
</file>