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08D8" w:rsidP="00C608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CPCSFS5008 Create detailed designs for fire detection and warning systems</w:t>
      </w:r>
      <w:r>
        <w:fldChar w:fldCharType="end"/>
      </w:r>
    </w:p>
    <w:p w:rsidR="00C608D8" w:rsidP="00C608D8">
      <w:pPr>
        <w:pStyle w:val="Version"/>
        <w:sectPr w:rsidSect="009A41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419F" w:rsidP="009A419F">
      <w:pPr>
        <w:pStyle w:val="SuperHeading"/>
      </w:pPr>
      <w:r w:rsidRPr="009A419F">
        <w:t>Assessment Requirements for CPCSFS5008 Create detailed designs for fire detection and warning systems</w:t>
      </w:r>
    </w:p>
    <w:p w:rsidR="00000000" w:rsidRPr="009A419F" w:rsidP="009A419F">
      <w:pPr>
        <w:pStyle w:val="Heading1"/>
      </w:pPr>
      <w:bookmarkStart w:id="1" w:name="O_1139950"/>
      <w:bookmarkEnd w:id="1"/>
      <w:r w:rsidRPr="009A41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9A4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19F">
            <w:pPr>
              <w:pStyle w:val="BodyText"/>
              <w:rPr>
                <w:lang w:val="en-NZ"/>
              </w:rPr>
            </w:pPr>
            <w:r w:rsidRPr="009A419F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19F" w:rsidP="009A419F">
            <w:pPr>
              <w:pStyle w:val="BodyText"/>
            </w:pPr>
            <w:r w:rsidRPr="009A419F">
              <w:t>This version first released with CPC Construction, Plumbing and Services Training Package Release 5.0.</w:t>
            </w:r>
          </w:p>
          <w:p w:rsidR="00000000" w:rsidRPr="009A419F" w:rsidP="009A419F">
            <w:pPr>
              <w:pStyle w:val="BodyText"/>
            </w:pPr>
            <w:r w:rsidRPr="009A419F">
              <w:t>Supersedes and is equivalent to CPCSFS5008A Create detailed designs for fire detection and warning systems.  Updated to meet the Standards for Training Packages 2012.</w:t>
            </w:r>
          </w:p>
        </w:tc>
      </w:tr>
    </w:tbl>
    <w:p w:rsidR="00000000" w:rsidRPr="009A419F" w:rsidP="009A419F">
      <w:pPr>
        <w:pStyle w:val="BodyText"/>
      </w:pPr>
    </w:p>
    <w:p w:rsidR="00000000" w:rsidRPr="009A419F" w:rsidP="009A419F">
      <w:pPr>
        <w:pStyle w:val="AllowPageBreak"/>
      </w:pPr>
    </w:p>
    <w:p w:rsidR="00000000" w:rsidRPr="009A419F" w:rsidP="009A419F">
      <w:pPr>
        <w:pStyle w:val="Heading1"/>
      </w:pPr>
      <w:bookmarkStart w:id="2" w:name="O_1139953"/>
      <w:bookmarkEnd w:id="2"/>
      <w:r w:rsidRPr="009A419F">
        <w:t>Performance Evidence</w:t>
      </w:r>
    </w:p>
    <w:p w:rsidR="00000000" w:rsidRPr="009A419F" w:rsidP="00C608D8">
      <w:pPr>
        <w:pStyle w:val="BodyText"/>
      </w:pPr>
      <w:r w:rsidRPr="009A419F">
        <w:t>To demonstrate competency, a candidate must mee</w:t>
      </w:r>
      <w:r w:rsidRPr="009A419F">
        <w:t>t the performance criteria for this unit by:</w:t>
      </w:r>
    </w:p>
    <w:p w:rsidR="00000000" w:rsidRPr="009A419F" w:rsidP="009A419F">
      <w:pPr>
        <w:pStyle w:val="ListBullet"/>
      </w:pPr>
      <w:r w:rsidRPr="009A419F">
        <w:t xml:space="preserve">producing fully compliant designs for fire detection and warning systems for the following sites: </w:t>
      </w:r>
    </w:p>
    <w:p w:rsidR="00000000" w:rsidRPr="009A419F" w:rsidP="009A419F">
      <w:pPr>
        <w:pStyle w:val="ListBullet2"/>
      </w:pPr>
      <w:r w:rsidRPr="009A419F">
        <w:t xml:space="preserve">low-rise building </w:t>
      </w:r>
    </w:p>
    <w:p w:rsidR="00000000" w:rsidRPr="009A419F" w:rsidP="009A419F">
      <w:pPr>
        <w:pStyle w:val="ListBullet2"/>
      </w:pPr>
      <w:r w:rsidRPr="009A419F">
        <w:t>medium-rise building</w:t>
      </w:r>
    </w:p>
    <w:p w:rsidR="00000000" w:rsidRPr="009A419F" w:rsidP="009A419F">
      <w:pPr>
        <w:pStyle w:val="ListBullet2"/>
      </w:pPr>
      <w:r w:rsidRPr="009A419F">
        <w:t>high-rise building (over 25 metres)</w:t>
      </w:r>
    </w:p>
    <w:p w:rsidR="00000000" w:rsidRPr="009A419F" w:rsidP="009A419F">
      <w:pPr>
        <w:pStyle w:val="ListBullet2"/>
      </w:pPr>
      <w:r w:rsidRPr="009A419F">
        <w:t>building over 50 metres in height</w:t>
      </w:r>
    </w:p>
    <w:p w:rsidR="00000000" w:rsidRPr="009A419F" w:rsidP="009A419F">
      <w:pPr>
        <w:pStyle w:val="ListBullet2"/>
      </w:pPr>
      <w:r w:rsidRPr="009A419F">
        <w:t>building classifications in the National Construction Code (NCC).</w:t>
      </w:r>
    </w:p>
    <w:p w:rsidR="00000000" w:rsidRPr="009A419F" w:rsidP="009A419F">
      <w:pPr>
        <w:pStyle w:val="ListBullet"/>
      </w:pPr>
      <w:r w:rsidRPr="009A419F">
        <w:t>processing design drawings using parametric modelling software which include:</w:t>
      </w:r>
    </w:p>
    <w:p w:rsidR="00000000" w:rsidRPr="009A419F" w:rsidP="009A419F">
      <w:pPr>
        <w:pStyle w:val="ListBullet2"/>
      </w:pPr>
      <w:r w:rsidRPr="009A419F">
        <w:t>relevant standards, codes, workplace procedures, regulatory and manufacturer requirements within agreed projec</w:t>
      </w:r>
      <w:r w:rsidRPr="009A419F">
        <w:t>t timeframes</w:t>
      </w:r>
    </w:p>
    <w:p w:rsidR="00000000" w:rsidRPr="009A419F" w:rsidP="009A419F">
      <w:pPr>
        <w:pStyle w:val="ListBullet2"/>
      </w:pPr>
      <w:r w:rsidRPr="009A419F">
        <w:t>relevant regulatory approval and fire systems design certification processes</w:t>
      </w:r>
    </w:p>
    <w:p w:rsidR="00000000" w:rsidRPr="009A419F" w:rsidP="009A419F">
      <w:pPr>
        <w:pStyle w:val="ListBullet2"/>
      </w:pPr>
      <w:r w:rsidRPr="009A419F">
        <w:t>technical issues impacting on fire detection and occupant warning system designs</w:t>
      </w:r>
    </w:p>
    <w:p w:rsidR="00000000" w:rsidRPr="009A419F" w:rsidP="009A419F">
      <w:pPr>
        <w:pStyle w:val="ListBullet2"/>
      </w:pPr>
      <w:r w:rsidRPr="009A419F">
        <w:t>fire engineer</w:t>
      </w:r>
      <w:r>
        <w:t>’</w:t>
      </w:r>
      <w:r w:rsidRPr="009A419F">
        <w:t xml:space="preserve">s designs for alternative solutions. </w:t>
      </w:r>
    </w:p>
    <w:p w:rsidR="00000000" w:rsidRPr="009A419F" w:rsidP="009A419F">
      <w:pPr>
        <w:pStyle w:val="AllowPageBreak"/>
      </w:pPr>
    </w:p>
    <w:p w:rsidR="00000000" w:rsidRPr="009A419F" w:rsidP="009A419F">
      <w:pPr>
        <w:pStyle w:val="Heading1"/>
      </w:pPr>
      <w:bookmarkStart w:id="3" w:name="O_1139952"/>
      <w:bookmarkEnd w:id="3"/>
      <w:r w:rsidRPr="009A419F">
        <w:t>Knowledge Evid</w:t>
      </w:r>
      <w:r w:rsidRPr="009A419F">
        <w:t>ence</w:t>
      </w:r>
    </w:p>
    <w:p w:rsidR="00000000" w:rsidRPr="009A419F" w:rsidP="00C608D8">
      <w:pPr>
        <w:pStyle w:val="BodyText"/>
      </w:pPr>
      <w:r w:rsidRPr="009A419F">
        <w:t>To be competent in this unit, a candidate must demonstrate knowledge of:</w:t>
      </w:r>
    </w:p>
    <w:p w:rsidR="00000000" w:rsidRPr="009A419F" w:rsidP="009A419F">
      <w:pPr>
        <w:pStyle w:val="ListBullet"/>
      </w:pPr>
      <w:r w:rsidRPr="009A419F">
        <w:t>workplace design tools and processes</w:t>
      </w:r>
    </w:p>
    <w:p w:rsidR="00000000" w:rsidRPr="009A419F" w:rsidP="009A419F">
      <w:pPr>
        <w:pStyle w:val="ListBullet"/>
      </w:pPr>
      <w:r w:rsidRPr="009A419F">
        <w:t>level of accuracy required in detailed design drawings</w:t>
      </w:r>
    </w:p>
    <w:p w:rsidR="00000000" w:rsidRPr="009A419F" w:rsidP="009A419F">
      <w:pPr>
        <w:pStyle w:val="ListBullet"/>
      </w:pPr>
      <w:r w:rsidRPr="009A419F">
        <w:t>naming conventions for design drawings and drawing register</w:t>
      </w:r>
    </w:p>
    <w:p w:rsidR="00000000" w:rsidRPr="009A419F" w:rsidP="009A419F">
      <w:pPr>
        <w:pStyle w:val="ListBullet"/>
      </w:pPr>
      <w:r w:rsidRPr="009A419F">
        <w:t>computer software functions and operation:</w:t>
      </w:r>
    </w:p>
    <w:p w:rsidR="00000000" w:rsidRPr="009A419F" w:rsidP="009A419F">
      <w:pPr>
        <w:pStyle w:val="ListBullet2"/>
      </w:pPr>
      <w:r w:rsidRPr="009A419F">
        <w:t>word processing</w:t>
      </w:r>
    </w:p>
    <w:p w:rsidR="00000000" w:rsidRPr="009A419F" w:rsidP="009A419F">
      <w:pPr>
        <w:pStyle w:val="ListBullet2"/>
      </w:pPr>
      <w:r w:rsidRPr="009A419F">
        <w:t>spreadsheet</w:t>
      </w:r>
    </w:p>
    <w:p w:rsidR="00000000" w:rsidRPr="009A419F" w:rsidP="009A419F">
      <w:pPr>
        <w:pStyle w:val="ListBullet2"/>
      </w:pPr>
      <w:r w:rsidRPr="009A419F">
        <w:t>email</w:t>
      </w:r>
    </w:p>
    <w:p w:rsidR="00000000" w:rsidRPr="009A419F" w:rsidP="009A419F">
      <w:pPr>
        <w:pStyle w:val="ListBullet2"/>
      </w:pPr>
      <w:r w:rsidRPr="009A419F">
        <w:t>internet</w:t>
      </w:r>
    </w:p>
    <w:p w:rsidR="00000000" w:rsidRPr="009A419F" w:rsidP="009A419F">
      <w:pPr>
        <w:pStyle w:val="ListBullet2"/>
      </w:pPr>
      <w:r w:rsidRPr="009A419F">
        <w:t>parametric modelling software</w:t>
      </w:r>
    </w:p>
    <w:p w:rsidR="00000000" w:rsidRPr="009A419F" w:rsidP="009A419F">
      <w:pPr>
        <w:pStyle w:val="ListBullet2"/>
      </w:pPr>
      <w:r w:rsidRPr="009A419F">
        <w:t>BASIC computer programming language</w:t>
      </w:r>
    </w:p>
    <w:p w:rsidR="00000000" w:rsidRPr="009A419F" w:rsidP="009A419F">
      <w:pPr>
        <w:pStyle w:val="ListBullet"/>
      </w:pPr>
      <w:r w:rsidRPr="009A419F">
        <w:t>current legislation, codes and standards:</w:t>
      </w:r>
    </w:p>
    <w:p w:rsidR="00000000" w:rsidRPr="009A419F" w:rsidP="009A419F">
      <w:pPr>
        <w:pStyle w:val="ListBullet2"/>
      </w:pPr>
      <w:r w:rsidRPr="009A419F">
        <w:t>building acts</w:t>
      </w:r>
    </w:p>
    <w:p w:rsidR="00000000" w:rsidRPr="009A419F" w:rsidP="009A419F">
      <w:pPr>
        <w:pStyle w:val="ListBullet2"/>
      </w:pPr>
      <w:r w:rsidRPr="009A419F">
        <w:t>building regulations</w:t>
      </w:r>
    </w:p>
    <w:p w:rsidR="00000000" w:rsidRPr="009A419F" w:rsidP="009A419F">
      <w:pPr>
        <w:pStyle w:val="ListBullet2"/>
      </w:pPr>
      <w:r w:rsidRPr="009A419F">
        <w:t xml:space="preserve">infrastructure supply regulations </w:t>
      </w:r>
    </w:p>
    <w:p w:rsidR="00000000" w:rsidRPr="009A419F" w:rsidP="009A419F">
      <w:pPr>
        <w:pStyle w:val="ListBullet2"/>
      </w:pPr>
      <w:r w:rsidRPr="009A419F">
        <w:t>Building Code of Australia (BCA)</w:t>
      </w:r>
    </w:p>
    <w:p w:rsidR="00000000" w:rsidRPr="009A419F" w:rsidP="009A419F">
      <w:pPr>
        <w:pStyle w:val="ListBullet2"/>
      </w:pPr>
      <w:r w:rsidRPr="009A419F">
        <w:t>National Construction Code (NCC)</w:t>
      </w:r>
    </w:p>
    <w:p w:rsidR="00000000" w:rsidRPr="009A419F" w:rsidP="009A419F">
      <w:pPr>
        <w:pStyle w:val="ListBullet2"/>
      </w:pPr>
      <w:r w:rsidRPr="009A419F">
        <w:t>Australian standards for fire systems</w:t>
      </w:r>
    </w:p>
    <w:p w:rsidR="00000000" w:rsidRPr="009A419F" w:rsidP="009A419F">
      <w:pPr>
        <w:pStyle w:val="ListBullet2"/>
      </w:pPr>
      <w:r w:rsidRPr="009A419F">
        <w:t>international standards for fire systems</w:t>
      </w:r>
    </w:p>
    <w:p w:rsidR="00000000" w:rsidRPr="009A419F" w:rsidP="009A419F">
      <w:pPr>
        <w:pStyle w:val="ListBullet2"/>
      </w:pPr>
      <w:r w:rsidRPr="009A419F">
        <w:t xml:space="preserve">jurisdictional authorities in addition to the BCA and NCC </w:t>
      </w:r>
    </w:p>
    <w:p w:rsidR="00000000" w:rsidRPr="009A419F" w:rsidP="009A419F">
      <w:pPr>
        <w:pStyle w:val="ListBullet2"/>
      </w:pPr>
      <w:r w:rsidRPr="009A419F">
        <w:t>other fire system</w:t>
      </w:r>
      <w:r w:rsidRPr="009A419F">
        <w:t xml:space="preserve"> standards commonly required by building insurers</w:t>
      </w:r>
    </w:p>
    <w:p w:rsidR="00000000" w:rsidRPr="009A419F" w:rsidP="009A419F">
      <w:pPr>
        <w:pStyle w:val="ListBullet"/>
      </w:pPr>
      <w:r w:rsidRPr="009A419F">
        <w:t>protection requirements for different buildings</w:t>
      </w:r>
    </w:p>
    <w:p w:rsidR="00000000" w:rsidRPr="009A419F" w:rsidP="009A419F">
      <w:pPr>
        <w:pStyle w:val="ListBullet"/>
      </w:pPr>
      <w:r w:rsidRPr="009A419F">
        <w:t>purpose and operation of fire systems:</w:t>
      </w:r>
    </w:p>
    <w:p w:rsidR="00000000" w:rsidRPr="009A419F" w:rsidP="009A419F">
      <w:pPr>
        <w:pStyle w:val="ListBullet2"/>
      </w:pPr>
      <w:r w:rsidRPr="009A419F">
        <w:t>layout</w:t>
      </w:r>
    </w:p>
    <w:p w:rsidR="00000000" w:rsidRPr="009A419F" w:rsidP="009A419F">
      <w:pPr>
        <w:pStyle w:val="ListBullet2"/>
      </w:pPr>
      <w:r w:rsidRPr="009A419F">
        <w:t>special products and hazards</w:t>
      </w:r>
    </w:p>
    <w:p w:rsidR="00000000" w:rsidRPr="009A419F" w:rsidP="009A419F">
      <w:pPr>
        <w:pStyle w:val="ListBullet2"/>
      </w:pPr>
      <w:r w:rsidRPr="009A419F">
        <w:t>system operation</w:t>
      </w:r>
    </w:p>
    <w:p w:rsidR="00000000" w:rsidRPr="009A419F" w:rsidP="009A419F">
      <w:pPr>
        <w:pStyle w:val="ListBullet2"/>
      </w:pPr>
      <w:r w:rsidRPr="009A419F">
        <w:t>performance requirements</w:t>
      </w:r>
    </w:p>
    <w:p w:rsidR="00000000" w:rsidRPr="009A419F" w:rsidP="009A419F">
      <w:pPr>
        <w:pStyle w:val="ListBullet2"/>
      </w:pPr>
      <w:r w:rsidRPr="009A419F">
        <w:t>maintenance standards</w:t>
      </w:r>
    </w:p>
    <w:p w:rsidR="00000000" w:rsidRPr="009A419F" w:rsidP="009A419F">
      <w:pPr>
        <w:pStyle w:val="ListBullet2"/>
      </w:pPr>
      <w:r w:rsidRPr="009A419F">
        <w:t xml:space="preserve">system activation and operation </w:t>
      </w:r>
    </w:p>
    <w:p w:rsidR="00000000" w:rsidRPr="009A419F" w:rsidP="009A419F">
      <w:pPr>
        <w:pStyle w:val="ListBullet"/>
      </w:pPr>
      <w:r w:rsidRPr="009A419F">
        <w:t>characteristics and limitations of products and materials used in fire systems and issues relating to material compatibility</w:t>
      </w:r>
    </w:p>
    <w:p w:rsidR="00000000" w:rsidRPr="009A419F" w:rsidP="009A419F">
      <w:pPr>
        <w:pStyle w:val="ListBullet"/>
      </w:pPr>
      <w:r w:rsidRPr="009A419F">
        <w:t>construction industry terminology</w:t>
      </w:r>
    </w:p>
    <w:p w:rsidR="00000000" w:rsidRPr="009A419F" w:rsidP="009A419F">
      <w:pPr>
        <w:pStyle w:val="ListBullet"/>
      </w:pPr>
      <w:r w:rsidRPr="009A419F">
        <w:t>roles and responsibilities of relevant building project personn</w:t>
      </w:r>
      <w:r w:rsidRPr="009A419F">
        <w:t>el:</w:t>
      </w:r>
    </w:p>
    <w:p w:rsidR="00000000" w:rsidRPr="009A419F" w:rsidP="009A419F">
      <w:pPr>
        <w:pStyle w:val="ListBullet2"/>
      </w:pPr>
      <w:r w:rsidRPr="009A419F">
        <w:t>architect</w:t>
      </w:r>
    </w:p>
    <w:p w:rsidR="00000000" w:rsidRPr="009A419F" w:rsidP="009A419F">
      <w:pPr>
        <w:pStyle w:val="ListBullet2"/>
      </w:pPr>
      <w:r w:rsidRPr="009A419F">
        <w:t>lead contractor</w:t>
      </w:r>
    </w:p>
    <w:p w:rsidR="00000000" w:rsidRPr="009A419F" w:rsidP="009A419F">
      <w:pPr>
        <w:pStyle w:val="ListBullet2"/>
      </w:pPr>
      <w:r w:rsidRPr="009A419F">
        <w:t>mechanical engineer</w:t>
      </w:r>
    </w:p>
    <w:p w:rsidR="00000000" w:rsidRPr="009A419F" w:rsidP="009A419F">
      <w:pPr>
        <w:pStyle w:val="ListBullet2"/>
      </w:pPr>
      <w:r w:rsidRPr="009A419F">
        <w:t>hydraulic engineer</w:t>
      </w:r>
    </w:p>
    <w:p w:rsidR="00000000" w:rsidRPr="009A419F" w:rsidP="009A419F">
      <w:pPr>
        <w:pStyle w:val="ListBullet2"/>
      </w:pPr>
      <w:r w:rsidRPr="009A419F">
        <w:t>electrical engineer</w:t>
      </w:r>
    </w:p>
    <w:p w:rsidR="00000000" w:rsidRPr="009A419F" w:rsidP="009A419F">
      <w:pPr>
        <w:pStyle w:val="ListBullet"/>
      </w:pPr>
      <w:r w:rsidRPr="009A419F">
        <w:t>installation methods:</w:t>
      </w:r>
    </w:p>
    <w:p w:rsidR="00000000" w:rsidRPr="009A419F" w:rsidP="009A419F">
      <w:pPr>
        <w:pStyle w:val="ListBullet2"/>
      </w:pPr>
      <w:r w:rsidRPr="009A419F">
        <w:t>access requirements</w:t>
      </w:r>
    </w:p>
    <w:p w:rsidR="00000000" w:rsidRPr="009A419F" w:rsidP="009A419F">
      <w:pPr>
        <w:pStyle w:val="ListBullet2"/>
      </w:pPr>
      <w:r w:rsidRPr="009A419F">
        <w:t>work health and safety (WHS) requirements</w:t>
      </w:r>
    </w:p>
    <w:p w:rsidR="00000000" w:rsidRPr="009A419F" w:rsidP="009A419F">
      <w:pPr>
        <w:pStyle w:val="ListBullet"/>
      </w:pPr>
      <w:r w:rsidRPr="009A419F">
        <w:t>sustainability requirements and ratings relating to:</w:t>
      </w:r>
    </w:p>
    <w:p w:rsidR="00000000" w:rsidRPr="009A419F" w:rsidP="009A419F">
      <w:pPr>
        <w:pStyle w:val="ListBullet2"/>
      </w:pPr>
      <w:r w:rsidRPr="009A419F">
        <w:t>energy conservation</w:t>
      </w:r>
    </w:p>
    <w:p w:rsidR="00000000" w:rsidRPr="009A419F" w:rsidP="009A419F">
      <w:pPr>
        <w:pStyle w:val="ListBullet"/>
      </w:pPr>
      <w:r w:rsidRPr="009A419F">
        <w:t>electrical and electronics theory:</w:t>
      </w:r>
    </w:p>
    <w:p w:rsidR="00000000" w:rsidRPr="009A419F" w:rsidP="009A419F">
      <w:pPr>
        <w:pStyle w:val="ListBullet2"/>
      </w:pPr>
      <w:r w:rsidRPr="009A419F">
        <w:t>units used to measure current (alternating current (AC) and direct current (DC)), power, capacitance, inductance and sound attenuation</w:t>
      </w:r>
    </w:p>
    <w:p w:rsidR="00000000" w:rsidRPr="009A419F" w:rsidP="009A419F">
      <w:pPr>
        <w:pStyle w:val="ListBullet2"/>
      </w:pPr>
      <w:r w:rsidRPr="009A419F">
        <w:t>definition of voltage ratings and requirements applicable to fire detection and warni</w:t>
      </w:r>
      <w:r w:rsidRPr="009A419F">
        <w:t>ng systems as defined in communication and electrical safety regulations, including extra-low voltage (ELV), low voltage (LV) and hazardous voltages</w:t>
      </w:r>
    </w:p>
    <w:p w:rsidR="00000000" w:rsidRPr="009A419F" w:rsidP="009A419F">
      <w:pPr>
        <w:pStyle w:val="ListBullet2"/>
      </w:pPr>
      <w:r w:rsidRPr="009A419F">
        <w:t>basic operation of common electronic and electrical components used in fire detection and warning systems i</w:t>
      </w:r>
      <w:r w:rsidRPr="009A419F">
        <w:t>ncluding:</w:t>
      </w:r>
    </w:p>
    <w:p w:rsidR="00000000" w:rsidRPr="009A419F" w:rsidP="009A419F">
      <w:pPr>
        <w:pStyle w:val="ListBullet3"/>
      </w:pPr>
      <w:r w:rsidRPr="009A419F">
        <w:t>basic operation of communication protocols on addressable systems</w:t>
      </w:r>
    </w:p>
    <w:p w:rsidR="00000000" w:rsidRPr="009A419F" w:rsidP="009A419F">
      <w:pPr>
        <w:pStyle w:val="ListBullet3"/>
      </w:pPr>
      <w:r w:rsidRPr="009A419F">
        <w:t xml:space="preserve">peripheral devices (printers) </w:t>
      </w:r>
    </w:p>
    <w:p w:rsidR="00000000" w:rsidRPr="009A419F" w:rsidP="009A419F">
      <w:pPr>
        <w:pStyle w:val="ListBullet3"/>
      </w:pPr>
      <w:r w:rsidRPr="009A419F">
        <w:t>interfaces to other communication systems to high level or low level</w:t>
      </w:r>
    </w:p>
    <w:p w:rsidR="00000000" w:rsidRPr="009A419F" w:rsidP="009A419F">
      <w:pPr>
        <w:pStyle w:val="ListBullet"/>
      </w:pPr>
      <w:r w:rsidRPr="009A419F">
        <w:t>communication technologies:</w:t>
      </w:r>
    </w:p>
    <w:p w:rsidR="00000000" w:rsidRPr="009A419F" w:rsidP="009A419F">
      <w:pPr>
        <w:pStyle w:val="ListBullet2"/>
      </w:pPr>
      <w:r w:rsidRPr="009A419F">
        <w:t>data transfer</w:t>
      </w:r>
    </w:p>
    <w:p w:rsidR="00000000" w:rsidRPr="009A419F" w:rsidP="009A419F">
      <w:pPr>
        <w:pStyle w:val="ListBullet2"/>
      </w:pPr>
      <w:r w:rsidRPr="009A419F">
        <w:t>networking</w:t>
      </w:r>
    </w:p>
    <w:p w:rsidR="00000000" w:rsidRPr="009A419F" w:rsidP="009A419F">
      <w:pPr>
        <w:pStyle w:val="ListBullet2"/>
      </w:pPr>
      <w:r w:rsidRPr="009A419F">
        <w:t>communication protocols</w:t>
      </w:r>
    </w:p>
    <w:p w:rsidR="00000000" w:rsidRPr="009A419F" w:rsidP="009A419F">
      <w:pPr>
        <w:pStyle w:val="ListBullet2"/>
      </w:pPr>
      <w:r w:rsidRPr="009A419F">
        <w:t xml:space="preserve">radio frequency technologies </w:t>
      </w:r>
    </w:p>
    <w:p w:rsidR="00000000" w:rsidRPr="009A419F" w:rsidP="009A419F">
      <w:pPr>
        <w:pStyle w:val="ListBullet"/>
      </w:pPr>
      <w:r w:rsidRPr="009A419F">
        <w:t xml:space="preserve">acoustics and speech intelligibility for occupant warning systems </w:t>
      </w:r>
    </w:p>
    <w:p w:rsidR="00000000" w:rsidRPr="009A419F" w:rsidP="009A419F">
      <w:pPr>
        <w:pStyle w:val="ListBullet"/>
      </w:pPr>
      <w:r w:rsidRPr="009A419F">
        <w:t>financial management:</w:t>
      </w:r>
    </w:p>
    <w:p w:rsidR="00000000" w:rsidRPr="009A419F" w:rsidP="009A419F">
      <w:pPr>
        <w:pStyle w:val="ListBullet2"/>
      </w:pPr>
      <w:r w:rsidRPr="009A419F">
        <w:t>budgeting</w:t>
      </w:r>
    </w:p>
    <w:p w:rsidR="00000000" w:rsidRPr="009A419F" w:rsidP="009A419F">
      <w:pPr>
        <w:pStyle w:val="ListBullet2"/>
      </w:pPr>
      <w:r w:rsidRPr="009A419F">
        <w:t>cost-effectiveness</w:t>
      </w:r>
    </w:p>
    <w:p w:rsidR="00000000" w:rsidRPr="009A419F" w:rsidP="009A419F">
      <w:pPr>
        <w:pStyle w:val="ListBullet"/>
      </w:pPr>
      <w:r w:rsidRPr="009A419F">
        <w:t>contractual processes</w:t>
      </w:r>
    </w:p>
    <w:p w:rsidR="00000000" w:rsidRPr="009A419F" w:rsidP="009A419F">
      <w:pPr>
        <w:pStyle w:val="ListBullet"/>
      </w:pPr>
      <w:r w:rsidRPr="009A419F">
        <w:t>project drawings and documentation:</w:t>
      </w:r>
    </w:p>
    <w:p w:rsidR="00000000" w:rsidRPr="009A419F" w:rsidP="009A419F">
      <w:pPr>
        <w:pStyle w:val="ListBullet2"/>
      </w:pPr>
      <w:r w:rsidRPr="009A419F">
        <w:t>architectural</w:t>
      </w:r>
    </w:p>
    <w:p w:rsidR="00000000" w:rsidRPr="009A419F" w:rsidP="009A419F">
      <w:pPr>
        <w:pStyle w:val="ListBullet2"/>
      </w:pPr>
      <w:r w:rsidRPr="009A419F">
        <w:t>structural</w:t>
      </w:r>
    </w:p>
    <w:p w:rsidR="00000000" w:rsidRPr="009A419F" w:rsidP="009A419F">
      <w:pPr>
        <w:pStyle w:val="ListBullet2"/>
      </w:pPr>
      <w:r w:rsidRPr="009A419F">
        <w:t>mechanical</w:t>
      </w:r>
    </w:p>
    <w:p w:rsidR="00000000" w:rsidRPr="009A419F" w:rsidP="009A419F">
      <w:pPr>
        <w:pStyle w:val="ListBullet2"/>
      </w:pPr>
      <w:r w:rsidRPr="009A419F">
        <w:t>electrical</w:t>
      </w:r>
    </w:p>
    <w:p w:rsidR="00000000" w:rsidRPr="009A419F" w:rsidP="009A419F">
      <w:pPr>
        <w:pStyle w:val="ListBullet2"/>
      </w:pPr>
      <w:r w:rsidRPr="009A419F">
        <w:t>hydraulic</w:t>
      </w:r>
    </w:p>
    <w:p w:rsidR="00000000" w:rsidRPr="009A419F" w:rsidP="009A419F">
      <w:pPr>
        <w:pStyle w:val="ListBullet2"/>
      </w:pPr>
      <w:r w:rsidRPr="009A419F">
        <w:t xml:space="preserve">water-based fire suppression systems </w:t>
      </w:r>
    </w:p>
    <w:p w:rsidR="00000000" w:rsidRPr="009A419F" w:rsidP="009A419F">
      <w:pPr>
        <w:pStyle w:val="ListBullet2"/>
      </w:pPr>
      <w:r w:rsidRPr="009A419F">
        <w:t>fire engineer</w:t>
      </w:r>
      <w:r>
        <w:t>’</w:t>
      </w:r>
      <w:r w:rsidRPr="009A419F">
        <w:t>s or estimator</w:t>
      </w:r>
      <w:r>
        <w:t>’</w:t>
      </w:r>
      <w:r w:rsidRPr="009A419F">
        <w:t>s specifications</w:t>
      </w:r>
    </w:p>
    <w:p w:rsidR="00000000" w:rsidRPr="009A419F" w:rsidP="009A419F">
      <w:pPr>
        <w:pStyle w:val="ListBullet"/>
      </w:pPr>
      <w:r w:rsidRPr="009A419F">
        <w:t>efficient and workable layout and location relating to:</w:t>
      </w:r>
    </w:p>
    <w:p w:rsidR="00000000" w:rsidRPr="009A419F" w:rsidP="009A419F">
      <w:pPr>
        <w:pStyle w:val="ListBullet2"/>
      </w:pPr>
      <w:r w:rsidRPr="009A419F">
        <w:t xml:space="preserve">penetrations </w:t>
      </w:r>
    </w:p>
    <w:p w:rsidR="00000000" w:rsidRPr="009A419F" w:rsidP="009A419F">
      <w:pPr>
        <w:pStyle w:val="ListBullet2"/>
      </w:pPr>
      <w:r w:rsidRPr="009A419F">
        <w:t>conflict with other services</w:t>
      </w:r>
    </w:p>
    <w:p w:rsidR="00000000" w:rsidRPr="009A419F" w:rsidP="009A419F">
      <w:pPr>
        <w:pStyle w:val="ListBullet2"/>
      </w:pPr>
      <w:r w:rsidRPr="009A419F">
        <w:t>interfaces with other services</w:t>
      </w:r>
    </w:p>
    <w:p w:rsidR="00000000" w:rsidRPr="009A419F" w:rsidP="009A419F">
      <w:pPr>
        <w:pStyle w:val="ListBullet2"/>
      </w:pPr>
      <w:r w:rsidRPr="009A419F">
        <w:t xml:space="preserve">WHS risks </w:t>
      </w:r>
    </w:p>
    <w:p w:rsidR="00000000" w:rsidRPr="009A419F" w:rsidP="009A419F">
      <w:pPr>
        <w:pStyle w:val="ListBullet2"/>
      </w:pPr>
      <w:r w:rsidRPr="009A419F">
        <w:t>access constraints</w:t>
      </w:r>
    </w:p>
    <w:p w:rsidR="00000000" w:rsidRPr="009A419F" w:rsidP="009A419F">
      <w:pPr>
        <w:pStyle w:val="ListBullet2"/>
      </w:pPr>
      <w:r w:rsidRPr="009A419F">
        <w:t xml:space="preserve">installation problems </w:t>
      </w:r>
    </w:p>
    <w:p w:rsidR="00000000" w:rsidRPr="009A419F" w:rsidP="009A419F">
      <w:pPr>
        <w:pStyle w:val="ListBullet2"/>
      </w:pPr>
      <w:r w:rsidRPr="009A419F">
        <w:t>aesthetic requirements</w:t>
      </w:r>
    </w:p>
    <w:p w:rsidR="00000000" w:rsidRPr="009A419F" w:rsidP="009A419F">
      <w:pPr>
        <w:pStyle w:val="ListBullet2"/>
      </w:pPr>
      <w:r w:rsidRPr="009A419F">
        <w:t>efficiencies to facilitate work on site and reduce labour costing</w:t>
      </w:r>
    </w:p>
    <w:p w:rsidR="00000000" w:rsidRPr="009A419F" w:rsidP="009A419F">
      <w:pPr>
        <w:pStyle w:val="ListBullet2"/>
      </w:pPr>
      <w:r w:rsidRPr="009A419F">
        <w:t>selection of cost-effective components and materials</w:t>
      </w:r>
    </w:p>
    <w:p w:rsidR="00000000" w:rsidRPr="009A419F" w:rsidP="009A419F">
      <w:pPr>
        <w:pStyle w:val="ListBullet"/>
      </w:pPr>
      <w:r w:rsidRPr="009A419F">
        <w:t>detection and warning system components:</w:t>
      </w:r>
    </w:p>
    <w:p w:rsidR="00000000" w:rsidRPr="009A419F" w:rsidP="009A419F">
      <w:pPr>
        <w:pStyle w:val="ListBullet2"/>
      </w:pPr>
      <w:r w:rsidRPr="009A419F">
        <w:t>EWIS</w:t>
      </w:r>
    </w:p>
    <w:p w:rsidR="00000000" w:rsidRPr="009A419F" w:rsidP="009A419F">
      <w:pPr>
        <w:pStyle w:val="ListBullet2"/>
      </w:pPr>
      <w:r w:rsidRPr="009A419F">
        <w:t>fire detection and alarm systems</w:t>
      </w:r>
    </w:p>
    <w:p w:rsidR="00000000" w:rsidRPr="009A419F" w:rsidP="009A419F">
      <w:pPr>
        <w:pStyle w:val="ListBullet2"/>
      </w:pPr>
      <w:r w:rsidRPr="009A419F">
        <w:t>smoke control systems</w:t>
      </w:r>
    </w:p>
    <w:p w:rsidR="00000000" w:rsidRPr="009A419F" w:rsidP="009A419F">
      <w:pPr>
        <w:pStyle w:val="ListBullet2"/>
      </w:pPr>
      <w:r w:rsidRPr="009A419F">
        <w:t>emergency lighting systems</w:t>
      </w:r>
    </w:p>
    <w:p w:rsidR="00000000" w:rsidRPr="009A419F" w:rsidP="009A419F">
      <w:pPr>
        <w:pStyle w:val="ListBullet2"/>
      </w:pPr>
      <w:r w:rsidRPr="009A419F">
        <w:t>manual call buttons</w:t>
      </w:r>
    </w:p>
    <w:p w:rsidR="00000000" w:rsidRPr="009A419F" w:rsidP="009A419F">
      <w:pPr>
        <w:pStyle w:val="ListBullet2"/>
      </w:pPr>
      <w:r w:rsidRPr="009A419F">
        <w:t>amplifiers</w:t>
      </w:r>
    </w:p>
    <w:p w:rsidR="00000000" w:rsidRPr="009A419F" w:rsidP="009A419F">
      <w:pPr>
        <w:pStyle w:val="ListBullet2"/>
      </w:pPr>
      <w:r w:rsidRPr="009A419F">
        <w:t>speakers</w:t>
      </w:r>
    </w:p>
    <w:p w:rsidR="00000000" w:rsidRPr="009A419F" w:rsidP="009A419F">
      <w:pPr>
        <w:pStyle w:val="ListBullet2"/>
      </w:pPr>
      <w:r w:rsidRPr="009A419F">
        <w:t>emergency lighting</w:t>
      </w:r>
    </w:p>
    <w:p w:rsidR="00000000" w:rsidRPr="009A419F" w:rsidP="009A419F">
      <w:pPr>
        <w:pStyle w:val="ListBullet2"/>
      </w:pPr>
      <w:r w:rsidRPr="009A419F">
        <w:t>fire alarm and control panels:</w:t>
      </w:r>
    </w:p>
    <w:p w:rsidR="00000000" w:rsidRPr="009A419F" w:rsidP="009A419F">
      <w:pPr>
        <w:pStyle w:val="ListBullet3"/>
      </w:pPr>
      <w:r w:rsidRPr="009A419F">
        <w:t>conventional</w:t>
      </w:r>
    </w:p>
    <w:p w:rsidR="00000000" w:rsidRPr="009A419F" w:rsidP="009A419F">
      <w:pPr>
        <w:pStyle w:val="ListBullet3"/>
      </w:pPr>
      <w:r w:rsidRPr="009A419F">
        <w:t>addressable</w:t>
      </w:r>
    </w:p>
    <w:p w:rsidR="00000000" w:rsidRPr="009A419F" w:rsidP="009A419F">
      <w:pPr>
        <w:pStyle w:val="ListBullet2"/>
      </w:pPr>
      <w:r w:rsidRPr="009A419F">
        <w:t>detectors:</w:t>
      </w:r>
    </w:p>
    <w:p w:rsidR="00000000" w:rsidRPr="009A419F" w:rsidP="009A419F">
      <w:pPr>
        <w:pStyle w:val="ListBullet3"/>
      </w:pPr>
      <w:r w:rsidRPr="009A419F">
        <w:t>heat</w:t>
      </w:r>
    </w:p>
    <w:p w:rsidR="00000000" w:rsidRPr="009A419F" w:rsidP="009A419F">
      <w:pPr>
        <w:pStyle w:val="ListBullet3"/>
      </w:pPr>
      <w:r w:rsidRPr="009A419F">
        <w:t>smoke</w:t>
      </w:r>
    </w:p>
    <w:p w:rsidR="00000000" w:rsidRPr="009A419F" w:rsidP="009A419F">
      <w:pPr>
        <w:pStyle w:val="ListBullet3"/>
      </w:pPr>
      <w:r w:rsidRPr="009A419F">
        <w:t>flame sensing</w:t>
      </w:r>
    </w:p>
    <w:p w:rsidR="00000000" w:rsidRPr="009A419F" w:rsidP="009A419F">
      <w:pPr>
        <w:pStyle w:val="ListBullet3"/>
      </w:pPr>
      <w:r w:rsidRPr="009A419F">
        <w:t>spot</w:t>
      </w:r>
    </w:p>
    <w:p w:rsidR="00000000" w:rsidRPr="009A419F" w:rsidP="009A419F">
      <w:pPr>
        <w:pStyle w:val="ListBullet3"/>
      </w:pPr>
      <w:r w:rsidRPr="009A419F">
        <w:t>projected beam</w:t>
      </w:r>
    </w:p>
    <w:p w:rsidR="00000000" w:rsidRPr="009A419F" w:rsidP="009A419F">
      <w:pPr>
        <w:pStyle w:val="ListBullet3"/>
      </w:pPr>
      <w:r w:rsidRPr="009A419F">
        <w:t>aspiration type</w:t>
      </w:r>
    </w:p>
    <w:p w:rsidR="00000000" w:rsidRPr="009A419F" w:rsidP="009A419F">
      <w:pPr>
        <w:pStyle w:val="ListBullet2"/>
      </w:pPr>
      <w:r w:rsidRPr="009A419F">
        <w:t>power source</w:t>
      </w:r>
    </w:p>
    <w:p w:rsidR="00000000" w:rsidRPr="009A419F" w:rsidP="009A419F">
      <w:pPr>
        <w:pStyle w:val="ListBullet2"/>
      </w:pPr>
      <w:r w:rsidRPr="009A419F">
        <w:t>batteries</w:t>
      </w:r>
    </w:p>
    <w:p w:rsidR="00000000" w:rsidRPr="009A419F" w:rsidP="009A419F">
      <w:pPr>
        <w:pStyle w:val="ListBullet2"/>
      </w:pPr>
      <w:r w:rsidRPr="009A419F">
        <w:t>cabling</w:t>
      </w:r>
    </w:p>
    <w:p w:rsidR="00000000" w:rsidRPr="009A419F" w:rsidP="009A419F">
      <w:pPr>
        <w:pStyle w:val="ListBullet2"/>
      </w:pPr>
      <w:r w:rsidRPr="009A419F">
        <w:t>fireproof cable</w:t>
      </w:r>
    </w:p>
    <w:p w:rsidR="00000000" w:rsidRPr="009A419F" w:rsidP="009A419F">
      <w:pPr>
        <w:pStyle w:val="ListBullet"/>
      </w:pPr>
      <w:r w:rsidRPr="009A419F">
        <w:t>electrical calculations:</w:t>
      </w:r>
    </w:p>
    <w:p w:rsidR="00000000" w:rsidRPr="009A419F" w:rsidP="009A419F">
      <w:pPr>
        <w:pStyle w:val="ListBullet2"/>
      </w:pPr>
      <w:r w:rsidRPr="009A419F">
        <w:t xml:space="preserve">the voltage drop in a wiring path given the required electrical parameters </w:t>
      </w:r>
    </w:p>
    <w:p w:rsidR="00000000" w:rsidRPr="009A419F" w:rsidP="009A419F">
      <w:pPr>
        <w:pStyle w:val="ListBullet2"/>
      </w:pPr>
      <w:r w:rsidRPr="009A419F">
        <w:t>battery capacity requirements given the required performance parameters</w:t>
      </w:r>
    </w:p>
    <w:p w:rsidR="00000000" w:rsidRPr="009A419F" w:rsidP="009A419F">
      <w:pPr>
        <w:pStyle w:val="ListBullet2"/>
      </w:pPr>
      <w:r w:rsidRPr="009A419F">
        <w:t>power supply and battery charge capacity requirements given the required performance parameters</w:t>
      </w:r>
    </w:p>
    <w:p w:rsidR="00000000" w:rsidRPr="009A419F" w:rsidP="009A419F">
      <w:pPr>
        <w:pStyle w:val="ListBullet2"/>
      </w:pPr>
      <w:r w:rsidRPr="009A419F">
        <w:t>Cable Services Australia (CSA) cable size and cabling medium type given the required electrical performance parameters</w:t>
      </w:r>
    </w:p>
    <w:p w:rsidR="00000000" w:rsidRPr="009A419F" w:rsidP="009A419F">
      <w:pPr>
        <w:pStyle w:val="ListBullet2"/>
      </w:pPr>
      <w:r w:rsidRPr="009A419F">
        <w:t>total power supply consumption requiremen</w:t>
      </w:r>
      <w:r w:rsidRPr="009A419F">
        <w:t>ts of field equipment in normal and active (alarm) state given the required electrical performance parameters of equipment installed</w:t>
      </w:r>
    </w:p>
    <w:p w:rsidR="00000000" w:rsidRPr="009A419F" w:rsidP="009A419F">
      <w:pPr>
        <w:pStyle w:val="ListBullet2"/>
      </w:pPr>
      <w:r w:rsidRPr="009A419F">
        <w:t>the number of points, circuits and zones on a system given the required performance parameters of a wiring path</w:t>
      </w:r>
    </w:p>
    <w:p w:rsidR="00000000" w:rsidRPr="009A419F" w:rsidP="009A419F">
      <w:pPr>
        <w:pStyle w:val="ListBullet"/>
      </w:pPr>
      <w:r w:rsidRPr="009A419F">
        <w:t>negotiatio</w:t>
      </w:r>
      <w:r w:rsidRPr="009A419F">
        <w:t>ns regarding amendments to design drawings arising due to:</w:t>
      </w:r>
    </w:p>
    <w:p w:rsidR="00000000" w:rsidRPr="009A419F" w:rsidP="009A419F">
      <w:pPr>
        <w:pStyle w:val="ListBullet2"/>
      </w:pPr>
      <w:r w:rsidRPr="009A419F">
        <w:t>non-compliance with applicable legislation, codes and standards</w:t>
      </w:r>
    </w:p>
    <w:p w:rsidR="00000000" w:rsidRPr="009A419F" w:rsidP="009A419F">
      <w:pPr>
        <w:pStyle w:val="ListBullet2"/>
      </w:pPr>
      <w:r w:rsidRPr="009A419F">
        <w:t>impact on installation risks and constraints</w:t>
      </w:r>
    </w:p>
    <w:p w:rsidR="00000000" w:rsidRPr="009A419F" w:rsidP="009A419F">
      <w:pPr>
        <w:pStyle w:val="ListBullet2"/>
      </w:pPr>
      <w:r w:rsidRPr="009A419F">
        <w:t>impact on cost-effectiveness.</w:t>
      </w:r>
    </w:p>
    <w:p w:rsidR="00000000" w:rsidRPr="009A419F" w:rsidP="009A419F">
      <w:pPr>
        <w:pStyle w:val="AllowPageBreak"/>
      </w:pPr>
    </w:p>
    <w:p w:rsidR="00000000" w:rsidRPr="009A419F" w:rsidP="009A419F">
      <w:pPr>
        <w:pStyle w:val="Heading1"/>
      </w:pPr>
      <w:bookmarkStart w:id="4" w:name="O_1139951"/>
      <w:bookmarkEnd w:id="4"/>
      <w:r w:rsidRPr="009A419F">
        <w:t>Assessment Conditions</w:t>
      </w:r>
    </w:p>
    <w:p w:rsidR="00000000" w:rsidRPr="009A419F" w:rsidP="00C608D8">
      <w:pPr>
        <w:pStyle w:val="BodyText"/>
      </w:pPr>
      <w:r w:rsidRPr="009A419F">
        <w:t>Assessors must m</w:t>
      </w:r>
      <w:r w:rsidRPr="009A419F">
        <w:t>eet the requirements for assessors contained in the Standards for Registered Training Organisations.</w:t>
      </w:r>
    </w:p>
    <w:p w:rsidR="00000000" w:rsidRPr="009A419F" w:rsidP="00C608D8">
      <w:pPr>
        <w:pStyle w:val="BodyText"/>
      </w:pPr>
      <w:r w:rsidRPr="009A419F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9A419F" w:rsidP="009A419F">
      <w:pPr>
        <w:pStyle w:val="Heading1"/>
      </w:pPr>
      <w:bookmarkStart w:id="5" w:name="O_1139949"/>
      <w:bookmarkEnd w:id="5"/>
      <w:r w:rsidRPr="009A419F">
        <w:t>Links</w:t>
      </w:r>
    </w:p>
    <w:p w:rsidR="00000000" w:rsidRPr="009A419F" w:rsidP="00C608D8">
      <w:pPr>
        <w:pStyle w:val="BodyText"/>
      </w:pPr>
      <w:r w:rsidRPr="009A419F">
        <w:t>Companion volumes to</w:t>
      </w:r>
      <w:r w:rsidRPr="009A419F">
        <w:t xml:space="preserve">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A73C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A419F" w:rsidP="009A419F"/>
    <w:sectPr w:rsidSect="009A41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1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19F" w:rsidRPr="00C608D8" w:rsidP="00C608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1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8D8" w:rsidP="009A41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08D8" w:rsidP="009A41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608D8" w:rsidP="009A41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1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8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419F" w:rsidRPr="00C608D8" w:rsidP="00C608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1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8D8" w:rsidRPr="002D2AF8" w:rsidP="009A41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CPCSFS5008 Create detailed designs for fire detection and warning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608D8" w:rsidP="009A41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981E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C2E7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FE58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1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41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41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41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41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41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41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41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41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41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41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419F"/>
  </w:style>
  <w:style w:type="character" w:customStyle="1" w:styleId="Heading1Char">
    <w:name w:val="Heading 1 Char"/>
    <w:basedOn w:val="DefaultParagraphFont"/>
    <w:link w:val="Heading1"/>
    <w:rsid w:val="009A41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41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41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419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A419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A41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41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A419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A41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41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41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41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41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41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41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41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41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41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41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41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41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41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41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41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41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41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41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41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A419F"/>
    <w:rPr>
      <w:b/>
      <w:spacing w:val="0"/>
    </w:rPr>
  </w:style>
  <w:style w:type="paragraph" w:customStyle="1" w:styleId="SuperTitle">
    <w:name w:val="SuperTitle"/>
    <w:basedOn w:val="Title"/>
    <w:rsid w:val="009A41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41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41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41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41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41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41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41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41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41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41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41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419F"/>
    <w:rPr>
      <w:i/>
    </w:rPr>
  </w:style>
  <w:style w:type="paragraph" w:styleId="Caption">
    <w:name w:val="caption"/>
    <w:basedOn w:val="BodyText"/>
    <w:next w:val="Normal"/>
    <w:qFormat/>
    <w:rsid w:val="009A41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41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41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419F"/>
  </w:style>
  <w:style w:type="paragraph" w:styleId="TableofFigures">
    <w:name w:val="table of figures"/>
    <w:basedOn w:val="Normal"/>
    <w:next w:val="Normal"/>
    <w:semiHidden/>
    <w:rsid w:val="009A41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419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A419F"/>
    <w:rPr>
      <w:rFonts w:ascii="Wingdings" w:hAnsi="Wingdings"/>
    </w:rPr>
  </w:style>
  <w:style w:type="paragraph" w:customStyle="1" w:styleId="TableHeading">
    <w:name w:val="Table Heading"/>
    <w:basedOn w:val="HeadingBase"/>
    <w:rsid w:val="009A41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419F"/>
    <w:rPr>
      <w:color w:val="0033CC"/>
      <w:u w:val="none"/>
    </w:rPr>
  </w:style>
  <w:style w:type="paragraph" w:customStyle="1" w:styleId="BodyTextRight">
    <w:name w:val="Body Text Right"/>
    <w:basedOn w:val="BodyText"/>
    <w:rsid w:val="009A41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41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419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41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41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41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419F"/>
    <w:rPr>
      <w:sz w:val="32"/>
    </w:rPr>
  </w:style>
  <w:style w:type="paragraph" w:customStyle="1" w:styleId="HeadingProcedure">
    <w:name w:val="Heading Procedure"/>
    <w:basedOn w:val="HeadingBase"/>
    <w:next w:val="Normal"/>
    <w:rsid w:val="009A41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419F"/>
    <w:pPr>
      <w:spacing w:before="60" w:after="60"/>
    </w:pPr>
  </w:style>
  <w:style w:type="paragraph" w:styleId="ListContinue">
    <w:name w:val="List Continue"/>
    <w:basedOn w:val="List"/>
    <w:rsid w:val="009A419F"/>
    <w:pPr>
      <w:ind w:firstLine="0"/>
    </w:pPr>
  </w:style>
  <w:style w:type="paragraph" w:customStyle="1" w:styleId="ListNote">
    <w:name w:val="List Note"/>
    <w:basedOn w:val="List"/>
    <w:rsid w:val="009A41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41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41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419F"/>
    <w:rPr>
      <w:rFonts w:ascii="Courier New" w:hAnsi="Courier New"/>
    </w:rPr>
  </w:style>
  <w:style w:type="paragraph" w:customStyle="1" w:styleId="NoteBullet">
    <w:name w:val="Note Bullet"/>
    <w:basedOn w:val="Note"/>
    <w:rsid w:val="009A41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41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41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41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419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A41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41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419F"/>
    <w:rPr>
      <w:b/>
      <w:smallCaps/>
    </w:rPr>
  </w:style>
  <w:style w:type="paragraph" w:customStyle="1" w:styleId="TableListNumber">
    <w:name w:val="Table List Number"/>
    <w:basedOn w:val="ListNumber"/>
    <w:rsid w:val="009A41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41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419F"/>
    <w:pPr>
      <w:numPr>
        <w:numId w:val="10"/>
      </w:numPr>
    </w:pPr>
  </w:style>
  <w:style w:type="paragraph" w:customStyle="1" w:styleId="ListAlpha2">
    <w:name w:val="List Alpha 2"/>
    <w:basedOn w:val="List2"/>
    <w:rsid w:val="009A419F"/>
    <w:pPr>
      <w:numPr>
        <w:numId w:val="9"/>
      </w:numPr>
    </w:pPr>
  </w:style>
  <w:style w:type="paragraph" w:styleId="List2">
    <w:name w:val="List 2"/>
    <w:basedOn w:val="BodyText"/>
    <w:rsid w:val="009A41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41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41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419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A419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A419F"/>
    <w:pPr>
      <w:numPr>
        <w:numId w:val="5"/>
      </w:numPr>
    </w:pPr>
  </w:style>
  <w:style w:type="paragraph" w:styleId="ListContinue2">
    <w:name w:val="List Continue 2"/>
    <w:basedOn w:val="List2"/>
    <w:rsid w:val="009A419F"/>
    <w:pPr>
      <w:ind w:firstLine="0"/>
    </w:pPr>
  </w:style>
  <w:style w:type="paragraph" w:styleId="ListContinue3">
    <w:name w:val="List Continue 3"/>
    <w:basedOn w:val="List3"/>
    <w:rsid w:val="009A419F"/>
    <w:pPr>
      <w:ind w:left="1021" w:firstLine="0"/>
    </w:pPr>
  </w:style>
  <w:style w:type="paragraph" w:styleId="ListContinue4">
    <w:name w:val="List Continue 4"/>
    <w:basedOn w:val="List4"/>
    <w:rsid w:val="009A419F"/>
    <w:pPr>
      <w:ind w:firstLine="0"/>
    </w:pPr>
  </w:style>
  <w:style w:type="paragraph" w:styleId="ListContinue5">
    <w:name w:val="List Continue 5"/>
    <w:basedOn w:val="List5"/>
    <w:rsid w:val="009A419F"/>
    <w:pPr>
      <w:ind w:firstLine="0"/>
    </w:pPr>
  </w:style>
  <w:style w:type="paragraph" w:styleId="ListNumber3">
    <w:name w:val="List Number 3"/>
    <w:basedOn w:val="List3"/>
    <w:rsid w:val="009A419F"/>
    <w:pPr>
      <w:numPr>
        <w:numId w:val="6"/>
      </w:numPr>
    </w:pPr>
  </w:style>
  <w:style w:type="paragraph" w:styleId="ListNumber4">
    <w:name w:val="List Number 4"/>
    <w:basedOn w:val="List4"/>
    <w:rsid w:val="009A419F"/>
    <w:pPr>
      <w:numPr>
        <w:numId w:val="7"/>
      </w:numPr>
    </w:pPr>
  </w:style>
  <w:style w:type="paragraph" w:styleId="ListNumber5">
    <w:name w:val="List Number 5"/>
    <w:basedOn w:val="List5"/>
    <w:rsid w:val="009A419F"/>
    <w:pPr>
      <w:numPr>
        <w:numId w:val="8"/>
      </w:numPr>
    </w:pPr>
  </w:style>
  <w:style w:type="paragraph" w:styleId="BlockText">
    <w:name w:val="Block Text"/>
    <w:basedOn w:val="Normal"/>
    <w:rsid w:val="009A41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41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419F"/>
    <w:rPr>
      <w:sz w:val="16"/>
      <w:vertAlign w:val="superscript"/>
    </w:rPr>
  </w:style>
  <w:style w:type="character" w:customStyle="1" w:styleId="Symbols">
    <w:name w:val="Symbols"/>
    <w:basedOn w:val="DefaultParagraphFont"/>
    <w:rsid w:val="009A419F"/>
    <w:rPr>
      <w:rFonts w:ascii="Symbol" w:hAnsi="Symbol"/>
    </w:rPr>
  </w:style>
  <w:style w:type="character" w:customStyle="1" w:styleId="MenuOptions">
    <w:name w:val="Menu Options"/>
    <w:basedOn w:val="DefaultParagraphFont"/>
    <w:rsid w:val="009A41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419F"/>
    <w:rPr>
      <w:b/>
    </w:rPr>
  </w:style>
  <w:style w:type="character" w:customStyle="1" w:styleId="Underlined">
    <w:name w:val="Underlined"/>
    <w:basedOn w:val="DefaultParagraphFont"/>
    <w:rsid w:val="009A419F"/>
    <w:rPr>
      <w:u w:val="single"/>
    </w:rPr>
  </w:style>
  <w:style w:type="paragraph" w:customStyle="1" w:styleId="TableBodyTextRight">
    <w:name w:val="Table Body Text Right"/>
    <w:basedOn w:val="TableBodyText"/>
    <w:rsid w:val="009A41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419F"/>
    <w:rPr>
      <w:sz w:val="18"/>
    </w:rPr>
  </w:style>
  <w:style w:type="paragraph" w:customStyle="1" w:styleId="BodySmallRight">
    <w:name w:val="Body Small Right"/>
    <w:basedOn w:val="BodyTextRight"/>
    <w:rsid w:val="009A419F"/>
    <w:rPr>
      <w:sz w:val="18"/>
      <w:szCs w:val="18"/>
    </w:rPr>
  </w:style>
  <w:style w:type="paragraph" w:customStyle="1" w:styleId="MarginEdition">
    <w:name w:val="Margin Edition"/>
    <w:basedOn w:val="MarginNote"/>
    <w:rsid w:val="009A41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419F"/>
    <w:rPr>
      <w:sz w:val="2"/>
      <w:szCs w:val="2"/>
    </w:rPr>
  </w:style>
  <w:style w:type="character" w:customStyle="1" w:styleId="Small">
    <w:name w:val="Small"/>
    <w:basedOn w:val="DefaultParagraphFont"/>
    <w:rsid w:val="009A419F"/>
    <w:rPr>
      <w:sz w:val="16"/>
    </w:rPr>
  </w:style>
  <w:style w:type="paragraph" w:customStyle="1" w:styleId="WideTable">
    <w:name w:val="Wide Table"/>
    <w:basedOn w:val="Normal"/>
    <w:rsid w:val="009A41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419F"/>
  </w:style>
  <w:style w:type="paragraph" w:styleId="Quote">
    <w:name w:val="Quote"/>
    <w:basedOn w:val="Heading1"/>
    <w:link w:val="QuoteChar"/>
    <w:qFormat/>
    <w:rsid w:val="009A41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41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419F"/>
    <w:pPr>
      <w:pageBreakBefore/>
    </w:pPr>
  </w:style>
  <w:style w:type="paragraph" w:customStyle="1" w:styleId="Border">
    <w:name w:val="Border"/>
    <w:basedOn w:val="Normal"/>
    <w:qFormat/>
    <w:rsid w:val="009A41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41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1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1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41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41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41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41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41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419F"/>
    <w:rPr>
      <w:u w:val="single"/>
    </w:rPr>
  </w:style>
  <w:style w:type="character" w:customStyle="1" w:styleId="BoldandItalics">
    <w:name w:val="Bold and Italics"/>
    <w:qFormat/>
    <w:rsid w:val="009A419F"/>
    <w:rPr>
      <w:b/>
      <w:i/>
      <w:u w:val="none"/>
    </w:rPr>
  </w:style>
  <w:style w:type="paragraph" w:styleId="BalloonText">
    <w:name w:val="Balloon Text"/>
    <w:basedOn w:val="Normal"/>
    <w:link w:val="BalloonTextChar"/>
    <w:rsid w:val="009A41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41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41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41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41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41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419F"/>
    <w:pPr>
      <w:spacing w:before="0" w:after="0"/>
    </w:pPr>
  </w:style>
  <w:style w:type="paragraph" w:customStyle="1" w:styleId="BodyTextBold">
    <w:name w:val="Body Text Bold"/>
    <w:basedOn w:val="BodyText"/>
    <w:qFormat/>
    <w:rsid w:val="009A419F"/>
    <w:rPr>
      <w:b/>
    </w:rPr>
  </w:style>
  <w:style w:type="character" w:styleId="Hyperlink">
    <w:name w:val="Hyperlink"/>
    <w:basedOn w:val="DefaultParagraphFont"/>
    <w:uiPriority w:val="99"/>
    <w:unhideWhenUsed/>
    <w:rsid w:val="00C608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756</Words>
  <Characters>5404</Characters>
  <Application>Microsoft Office Word</Application>
  <DocSecurity>0</DocSecurity>
  <Lines>168</Lines>
  <Paragraphs>157</Paragraphs>
  <ScaleCrop>false</ScaleCrop>
  <Company>Author-it Software Corporation Ltd.</Company>
  <LinksUpToDate>false</LinksUpToDate>
  <CharactersWithSpaces>6003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CPCSFS5008 Create detailed designs for fire detection and warning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2024-12-24T00:58:00Z</dcterms:created>
  <dcterms:modified xsi:type="dcterms:W3CDTF">2024-12-24T00:58:00Z</dcterms:modified>
</cp:coreProperties>
</file>