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7D5" w:rsidP="00E86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CPCSFS5007 Create detailed designs for hydrant and hose reel systems</w:t>
      </w:r>
      <w:r>
        <w:fldChar w:fldCharType="end"/>
      </w:r>
    </w:p>
    <w:p w:rsidR="00E867D5" w:rsidP="00E867D5">
      <w:pPr>
        <w:pStyle w:val="Version"/>
        <w:sectPr w:rsidSect="00E92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2A0" w:rsidP="00E922A0">
      <w:pPr>
        <w:pStyle w:val="SuperHeading"/>
      </w:pPr>
      <w:r w:rsidRPr="00E922A0">
        <w:t>Assessment Requirements for CPCSFS5007 Create detailed designs for hydrant and hose reel systems</w:t>
      </w:r>
    </w:p>
    <w:p w:rsidR="00000000" w:rsidRPr="00E922A0" w:rsidP="00E922A0">
      <w:pPr>
        <w:pStyle w:val="Heading1"/>
      </w:pPr>
      <w:bookmarkStart w:id="1" w:name="O_1136487"/>
      <w:bookmarkEnd w:id="1"/>
      <w:r w:rsidRPr="00E92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9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A0">
            <w:pPr>
              <w:pStyle w:val="BodyText"/>
              <w:rPr>
                <w:lang w:val="en-NZ"/>
              </w:rPr>
            </w:pPr>
            <w:r w:rsidRPr="00E922A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A0" w:rsidP="00E922A0">
            <w:pPr>
              <w:pStyle w:val="BodyText"/>
            </w:pPr>
            <w:r w:rsidRPr="00E922A0">
              <w:t>This version first released with CPC Construction, Plumbing and Services Training Package Release 5.0.</w:t>
            </w:r>
          </w:p>
          <w:p w:rsidR="00000000" w:rsidRPr="00E922A0" w:rsidP="00E922A0">
            <w:pPr>
              <w:pStyle w:val="BodyText"/>
            </w:pPr>
            <w:r w:rsidRPr="00E922A0">
              <w:t>Supersedes and is equivalent to CPCSFS5007A Create detailed designs for hydrant and hose reel systems.  Updated to meet the Standards for Training Packages 2012.</w:t>
            </w:r>
          </w:p>
        </w:tc>
      </w:tr>
    </w:tbl>
    <w:p w:rsidR="00000000" w:rsidRPr="00E922A0" w:rsidP="00E922A0">
      <w:pPr>
        <w:pStyle w:val="BodyText"/>
      </w:pPr>
    </w:p>
    <w:p w:rsidR="00000000" w:rsidRPr="00E922A0" w:rsidP="00E922A0">
      <w:pPr>
        <w:pStyle w:val="AllowPageBreak"/>
      </w:pPr>
    </w:p>
    <w:p w:rsidR="00000000" w:rsidRPr="00E922A0" w:rsidP="00E922A0">
      <w:pPr>
        <w:pStyle w:val="Heading1"/>
      </w:pPr>
      <w:bookmarkStart w:id="2" w:name="O_1136490"/>
      <w:bookmarkEnd w:id="2"/>
      <w:r w:rsidRPr="00E922A0">
        <w:t>Performance Evidence</w:t>
      </w:r>
    </w:p>
    <w:p w:rsidR="00000000" w:rsidRPr="00E922A0" w:rsidP="00E867D5">
      <w:pPr>
        <w:pStyle w:val="BodyText"/>
      </w:pPr>
      <w:r w:rsidRPr="00E922A0">
        <w:t>To demonstrate competency, a candidate must meet the</w:t>
      </w:r>
      <w:r w:rsidRPr="00E922A0">
        <w:t xml:space="preserve"> performance criteria for this unit by:</w:t>
      </w:r>
    </w:p>
    <w:p w:rsidR="00000000" w:rsidRPr="00E922A0" w:rsidP="00E922A0">
      <w:pPr>
        <w:pStyle w:val="ListBullet"/>
      </w:pPr>
      <w:r w:rsidRPr="00E922A0">
        <w:t xml:space="preserve">producing fully compliant designs for hydrant and hose reel systems for the following sites: </w:t>
      </w:r>
    </w:p>
    <w:p w:rsidR="00000000" w:rsidRPr="00E922A0" w:rsidP="00E922A0">
      <w:pPr>
        <w:pStyle w:val="ListBullet2"/>
      </w:pPr>
      <w:r w:rsidRPr="00E922A0">
        <w:t xml:space="preserve">low-rise building </w:t>
      </w:r>
    </w:p>
    <w:p w:rsidR="00000000" w:rsidRPr="00E922A0" w:rsidP="00E922A0">
      <w:pPr>
        <w:pStyle w:val="ListBullet2"/>
      </w:pPr>
      <w:r w:rsidRPr="00E922A0">
        <w:t>medium-rise building</w:t>
      </w:r>
    </w:p>
    <w:p w:rsidR="00000000" w:rsidRPr="00E922A0" w:rsidP="00E922A0">
      <w:pPr>
        <w:pStyle w:val="ListBullet2"/>
      </w:pPr>
      <w:r w:rsidRPr="00E922A0">
        <w:t>high-rise building (over 25 metres)</w:t>
      </w:r>
    </w:p>
    <w:p w:rsidR="00000000" w:rsidRPr="00E922A0" w:rsidP="00E922A0">
      <w:pPr>
        <w:pStyle w:val="ListBullet2"/>
      </w:pPr>
      <w:r w:rsidRPr="00E922A0">
        <w:t>building over 45 metres in height</w:t>
      </w:r>
    </w:p>
    <w:p w:rsidR="00000000" w:rsidRPr="00E922A0" w:rsidP="00E922A0">
      <w:pPr>
        <w:pStyle w:val="ListBullet2"/>
      </w:pPr>
      <w:r w:rsidRPr="00E922A0">
        <w:t>building classifications in the National Construction Code (NCC).</w:t>
      </w:r>
    </w:p>
    <w:p w:rsidR="00000000" w:rsidRPr="00E922A0" w:rsidP="00E922A0">
      <w:pPr>
        <w:pStyle w:val="ListBullet"/>
      </w:pPr>
      <w:r w:rsidRPr="00E922A0">
        <w:t>processing design drawings using parametric modelling software and workplace procedures.</w:t>
      </w:r>
    </w:p>
    <w:p w:rsidR="00000000" w:rsidRPr="00E922A0" w:rsidP="00E867D5">
      <w:pPr>
        <w:pStyle w:val="BodyText"/>
      </w:pPr>
      <w:r w:rsidRPr="00E922A0">
        <w:t>Designs for all the above include:</w:t>
      </w:r>
    </w:p>
    <w:p w:rsidR="00000000" w:rsidRPr="00E922A0" w:rsidP="00E922A0">
      <w:pPr>
        <w:pStyle w:val="ListBullet"/>
      </w:pPr>
      <w:r w:rsidRPr="00E922A0">
        <w:t>fire engineer</w:t>
      </w:r>
      <w:r>
        <w:t>’</w:t>
      </w:r>
      <w:r w:rsidRPr="00E922A0">
        <w:t xml:space="preserve">s designs for alternative solutions </w:t>
      </w:r>
    </w:p>
    <w:p w:rsidR="00000000" w:rsidRPr="00E922A0" w:rsidP="00E922A0">
      <w:pPr>
        <w:pStyle w:val="ListBullet"/>
      </w:pPr>
      <w:r w:rsidRPr="00E922A0">
        <w:t>technical iss</w:t>
      </w:r>
      <w:r w:rsidRPr="00E922A0">
        <w:t>ues impacting on hydrant and hose reel system designs</w:t>
      </w:r>
    </w:p>
    <w:p w:rsidR="00000000" w:rsidRPr="00E922A0" w:rsidP="00E922A0">
      <w:pPr>
        <w:pStyle w:val="ListBullet"/>
      </w:pPr>
      <w:r w:rsidRPr="00E922A0">
        <w:t xml:space="preserve">relevant regulatory approval and fire systems design certification processes. </w:t>
      </w:r>
    </w:p>
    <w:p w:rsidR="00000000" w:rsidRPr="00E922A0" w:rsidP="00E922A0">
      <w:pPr>
        <w:pStyle w:val="AllowPageBreak"/>
      </w:pPr>
    </w:p>
    <w:p w:rsidR="00000000" w:rsidRPr="00E922A0" w:rsidP="00E922A0">
      <w:pPr>
        <w:pStyle w:val="Heading1"/>
      </w:pPr>
      <w:bookmarkStart w:id="3" w:name="O_1136489"/>
      <w:bookmarkEnd w:id="3"/>
      <w:r w:rsidRPr="00E922A0">
        <w:t>Knowledge Evidence</w:t>
      </w:r>
    </w:p>
    <w:p w:rsidR="00000000" w:rsidRPr="00E922A0" w:rsidP="00E867D5">
      <w:pPr>
        <w:pStyle w:val="BodyText"/>
      </w:pPr>
      <w:r w:rsidRPr="00E922A0">
        <w:t>To be competent in this unit, a candidate must demonstrate knowledge of:</w:t>
      </w:r>
    </w:p>
    <w:p w:rsidR="00000000" w:rsidRPr="00E922A0" w:rsidP="00E922A0">
      <w:pPr>
        <w:pStyle w:val="ListBullet"/>
      </w:pPr>
      <w:r w:rsidRPr="00E922A0">
        <w:t>workplace design tools and processes</w:t>
      </w:r>
    </w:p>
    <w:p w:rsidR="00000000" w:rsidRPr="00E922A0" w:rsidP="00E922A0">
      <w:pPr>
        <w:pStyle w:val="ListBullet"/>
      </w:pPr>
      <w:r w:rsidRPr="00E922A0">
        <w:t>level of accuracy required in detailed design drawings</w:t>
      </w:r>
    </w:p>
    <w:p w:rsidR="00000000" w:rsidRPr="00E922A0" w:rsidP="00E922A0">
      <w:pPr>
        <w:pStyle w:val="ListBullet"/>
      </w:pPr>
      <w:r w:rsidRPr="00E922A0">
        <w:t>naming conventions for design drawings and drawing register</w:t>
      </w:r>
    </w:p>
    <w:p w:rsidR="00000000" w:rsidRPr="00E922A0" w:rsidP="00E922A0">
      <w:pPr>
        <w:pStyle w:val="ListBullet"/>
      </w:pPr>
      <w:r w:rsidRPr="00E922A0">
        <w:t>fire science:</w:t>
      </w:r>
    </w:p>
    <w:p w:rsidR="00000000" w:rsidRPr="00E922A0" w:rsidP="00E922A0">
      <w:pPr>
        <w:pStyle w:val="ListBullet2"/>
      </w:pPr>
      <w:r w:rsidRPr="00E922A0">
        <w:t>fire behaviour and dynamics</w:t>
      </w:r>
    </w:p>
    <w:p w:rsidR="00000000" w:rsidRPr="00E922A0" w:rsidP="00E922A0">
      <w:pPr>
        <w:pStyle w:val="ListBullet2"/>
      </w:pPr>
      <w:r w:rsidRPr="00E922A0">
        <w:t>impact of fire on structures and materials</w:t>
      </w:r>
    </w:p>
    <w:p w:rsidR="00000000" w:rsidRPr="00E922A0" w:rsidP="00E922A0">
      <w:pPr>
        <w:pStyle w:val="ListBullet2"/>
      </w:pPr>
      <w:r w:rsidRPr="00E922A0">
        <w:t>products of combus</w:t>
      </w:r>
      <w:r w:rsidRPr="00E922A0">
        <w:t>tion</w:t>
      </w:r>
    </w:p>
    <w:p w:rsidR="00000000" w:rsidRPr="00E922A0" w:rsidP="00E922A0">
      <w:pPr>
        <w:pStyle w:val="ListBullet2"/>
      </w:pPr>
      <w:r w:rsidRPr="00E922A0">
        <w:t>fire control strategies</w:t>
      </w:r>
    </w:p>
    <w:p w:rsidR="00000000" w:rsidRPr="00E922A0" w:rsidP="00E922A0">
      <w:pPr>
        <w:pStyle w:val="ListBullet2"/>
      </w:pPr>
      <w:r w:rsidRPr="00E922A0">
        <w:t>fire retardants</w:t>
      </w:r>
    </w:p>
    <w:p w:rsidR="00000000" w:rsidRPr="00E922A0" w:rsidP="00E922A0">
      <w:pPr>
        <w:pStyle w:val="ListBullet2"/>
      </w:pPr>
      <w:r w:rsidRPr="00E922A0">
        <w:t>fire detection technologies</w:t>
      </w:r>
    </w:p>
    <w:p w:rsidR="00000000" w:rsidRPr="00E922A0" w:rsidP="00E922A0">
      <w:pPr>
        <w:pStyle w:val="ListBullet2"/>
      </w:pPr>
      <w:r w:rsidRPr="00E922A0">
        <w:t>fire suppression technologies</w:t>
      </w:r>
    </w:p>
    <w:p w:rsidR="00000000" w:rsidRPr="00E922A0" w:rsidP="00E922A0">
      <w:pPr>
        <w:pStyle w:val="ListBullet2"/>
      </w:pPr>
      <w:r w:rsidRPr="00E922A0">
        <w:t>fire containment</w:t>
      </w:r>
    </w:p>
    <w:p w:rsidR="00000000" w:rsidRPr="00E922A0" w:rsidP="00E922A0">
      <w:pPr>
        <w:pStyle w:val="ListBullet"/>
      </w:pPr>
      <w:r w:rsidRPr="00E922A0">
        <w:t>computer software functions and operation:</w:t>
      </w:r>
    </w:p>
    <w:p w:rsidR="00000000" w:rsidRPr="00E922A0" w:rsidP="00E922A0">
      <w:pPr>
        <w:pStyle w:val="ListBullet2"/>
      </w:pPr>
      <w:r w:rsidRPr="00E922A0">
        <w:t>word processing</w:t>
      </w:r>
    </w:p>
    <w:p w:rsidR="00000000" w:rsidRPr="00E922A0" w:rsidP="00E922A0">
      <w:pPr>
        <w:pStyle w:val="ListBullet2"/>
      </w:pPr>
      <w:r w:rsidRPr="00E922A0">
        <w:t>spreadsheet</w:t>
      </w:r>
    </w:p>
    <w:p w:rsidR="00000000" w:rsidRPr="00E922A0" w:rsidP="00E922A0">
      <w:pPr>
        <w:pStyle w:val="ListBullet2"/>
      </w:pPr>
      <w:r w:rsidRPr="00E922A0">
        <w:t>email</w:t>
      </w:r>
    </w:p>
    <w:p w:rsidR="00000000" w:rsidRPr="00E922A0" w:rsidP="00E922A0">
      <w:pPr>
        <w:pStyle w:val="ListBullet2"/>
      </w:pPr>
      <w:r w:rsidRPr="00E922A0">
        <w:t>internet</w:t>
      </w:r>
    </w:p>
    <w:p w:rsidR="00000000" w:rsidRPr="00E922A0" w:rsidP="00E922A0">
      <w:pPr>
        <w:pStyle w:val="ListBullet2"/>
      </w:pPr>
      <w:r w:rsidRPr="00E922A0">
        <w:t>proprietary project management software</w:t>
      </w:r>
    </w:p>
    <w:p w:rsidR="00000000" w:rsidRPr="00E922A0" w:rsidP="00E922A0">
      <w:pPr>
        <w:pStyle w:val="ListBullet2"/>
      </w:pPr>
      <w:r w:rsidRPr="00E922A0">
        <w:t>proprietary hydraulic calculation software</w:t>
      </w:r>
    </w:p>
    <w:p w:rsidR="00000000" w:rsidRPr="00E922A0" w:rsidP="00E922A0">
      <w:pPr>
        <w:pStyle w:val="ListBullet2"/>
      </w:pPr>
      <w:r w:rsidRPr="00E922A0">
        <w:t>parametric modelling software</w:t>
      </w:r>
    </w:p>
    <w:p w:rsidR="00000000" w:rsidRPr="00E922A0" w:rsidP="00E922A0">
      <w:pPr>
        <w:pStyle w:val="ListBullet"/>
      </w:pPr>
      <w:r w:rsidRPr="00E922A0">
        <w:t>relevant current legislation, codes and standards:</w:t>
      </w:r>
    </w:p>
    <w:p w:rsidR="00000000" w:rsidRPr="00E922A0" w:rsidP="00E922A0">
      <w:pPr>
        <w:pStyle w:val="ListBullet2"/>
      </w:pPr>
      <w:r w:rsidRPr="00E922A0">
        <w:t>building acts</w:t>
      </w:r>
    </w:p>
    <w:p w:rsidR="00000000" w:rsidRPr="00E922A0" w:rsidP="00E922A0">
      <w:pPr>
        <w:pStyle w:val="ListBullet2"/>
      </w:pPr>
      <w:r w:rsidRPr="00E922A0">
        <w:t>building regulations</w:t>
      </w:r>
    </w:p>
    <w:p w:rsidR="00000000" w:rsidRPr="00E922A0" w:rsidP="00E922A0">
      <w:pPr>
        <w:pStyle w:val="ListBullet2"/>
      </w:pPr>
      <w:r w:rsidRPr="00E922A0">
        <w:t xml:space="preserve">infrastructure supply regulations </w:t>
      </w:r>
    </w:p>
    <w:p w:rsidR="00000000" w:rsidRPr="00E922A0" w:rsidP="00E922A0">
      <w:pPr>
        <w:pStyle w:val="ListBullet2"/>
      </w:pPr>
      <w:r w:rsidRPr="00E922A0">
        <w:t>National Construction Code (NCC)</w:t>
      </w:r>
    </w:p>
    <w:p w:rsidR="00000000" w:rsidRPr="00E922A0" w:rsidP="00E922A0">
      <w:pPr>
        <w:pStyle w:val="ListBullet2"/>
      </w:pPr>
      <w:r w:rsidRPr="00E922A0">
        <w:t>Australian standards for fi</w:t>
      </w:r>
      <w:r w:rsidRPr="00E922A0">
        <w:t>re systems</w:t>
      </w:r>
    </w:p>
    <w:p w:rsidR="00000000" w:rsidRPr="00E922A0" w:rsidP="00E922A0">
      <w:pPr>
        <w:pStyle w:val="ListBullet2"/>
      </w:pPr>
      <w:r w:rsidRPr="00E922A0">
        <w:t>international standards for fire systems</w:t>
      </w:r>
    </w:p>
    <w:p w:rsidR="00000000" w:rsidRPr="00E922A0" w:rsidP="00E922A0">
      <w:pPr>
        <w:pStyle w:val="ListBullet2"/>
      </w:pPr>
      <w:r w:rsidRPr="00E922A0">
        <w:t>other fire system standards commonly required by building insurers</w:t>
      </w:r>
    </w:p>
    <w:p w:rsidR="00000000" w:rsidRPr="00E922A0" w:rsidP="00E922A0">
      <w:pPr>
        <w:pStyle w:val="ListBullet"/>
      </w:pPr>
      <w:r w:rsidRPr="00E922A0">
        <w:t>protection requirements for different buildings</w:t>
      </w:r>
    </w:p>
    <w:p w:rsidR="00000000" w:rsidRPr="00E922A0" w:rsidP="00E922A0">
      <w:pPr>
        <w:pStyle w:val="ListBullet"/>
      </w:pPr>
      <w:r w:rsidRPr="00E922A0">
        <w:t>fire systems technology and components for hydrant and hose reel systems</w:t>
      </w:r>
    </w:p>
    <w:p w:rsidR="00000000" w:rsidRPr="00E922A0" w:rsidP="00E922A0">
      <w:pPr>
        <w:pStyle w:val="ListBullet"/>
      </w:pPr>
      <w:r w:rsidRPr="00E922A0">
        <w:t>purpose and operation of fire systems:</w:t>
      </w:r>
    </w:p>
    <w:p w:rsidR="00000000" w:rsidRPr="00E922A0" w:rsidP="00E922A0">
      <w:pPr>
        <w:pStyle w:val="ListBullet2"/>
      </w:pPr>
      <w:r w:rsidRPr="00E922A0">
        <w:t>layout</w:t>
      </w:r>
    </w:p>
    <w:p w:rsidR="00000000" w:rsidRPr="00E922A0" w:rsidP="00E922A0">
      <w:pPr>
        <w:pStyle w:val="ListBullet2"/>
      </w:pPr>
      <w:r w:rsidRPr="00E922A0">
        <w:t>system operation</w:t>
      </w:r>
    </w:p>
    <w:p w:rsidR="00000000" w:rsidRPr="00E922A0" w:rsidP="00E922A0">
      <w:pPr>
        <w:pStyle w:val="ListBullet2"/>
      </w:pPr>
      <w:r w:rsidRPr="00E922A0">
        <w:t>performance requirements</w:t>
      </w:r>
    </w:p>
    <w:p w:rsidR="00000000" w:rsidRPr="00E922A0" w:rsidP="00E922A0">
      <w:pPr>
        <w:pStyle w:val="ListBullet2"/>
      </w:pPr>
      <w:r w:rsidRPr="00E922A0">
        <w:t>maintenance standards</w:t>
      </w:r>
    </w:p>
    <w:p w:rsidR="00000000" w:rsidRPr="00E922A0" w:rsidP="00E922A0">
      <w:pPr>
        <w:pStyle w:val="ListBullet2"/>
      </w:pPr>
      <w:r w:rsidRPr="00E922A0">
        <w:t>system activation and operation</w:t>
      </w:r>
    </w:p>
    <w:p w:rsidR="00000000" w:rsidRPr="00E922A0" w:rsidP="00E922A0">
      <w:pPr>
        <w:pStyle w:val="ListBullet"/>
      </w:pPr>
      <w:r w:rsidRPr="00E922A0">
        <w:t>characteristics and limitations of products and materials used in fire systems and issues relating to material c</w:t>
      </w:r>
      <w:r w:rsidRPr="00E922A0">
        <w:t>ompatibility</w:t>
      </w:r>
    </w:p>
    <w:p w:rsidR="00000000" w:rsidRPr="00E922A0" w:rsidP="00E922A0">
      <w:pPr>
        <w:pStyle w:val="ListBullet"/>
      </w:pPr>
      <w:r w:rsidRPr="00E922A0">
        <w:t>passive fire safety elements:</w:t>
      </w:r>
    </w:p>
    <w:p w:rsidR="00000000" w:rsidRPr="00E922A0" w:rsidP="00E922A0">
      <w:pPr>
        <w:pStyle w:val="ListBullet2"/>
      </w:pPr>
      <w:r w:rsidRPr="00E922A0">
        <w:t>identification of passive elements</w:t>
      </w:r>
    </w:p>
    <w:p w:rsidR="00000000" w:rsidRPr="00E922A0" w:rsidP="00E922A0">
      <w:pPr>
        <w:pStyle w:val="ListBullet2"/>
      </w:pPr>
      <w:r w:rsidRPr="00E922A0">
        <w:t>impact of fire systems design on passive elements</w:t>
      </w:r>
    </w:p>
    <w:p w:rsidR="00000000" w:rsidRPr="00E922A0" w:rsidP="00E922A0">
      <w:pPr>
        <w:pStyle w:val="ListBullet2"/>
      </w:pPr>
      <w:r w:rsidRPr="00E922A0">
        <w:t>specifications required to safeguard integrity of passive fire element performance where penetrations are necessitated by the fire systems design</w:t>
      </w:r>
    </w:p>
    <w:p w:rsidR="00000000" w:rsidRPr="00E922A0" w:rsidP="00E922A0">
      <w:pPr>
        <w:pStyle w:val="ListBullet"/>
      </w:pPr>
      <w:r w:rsidRPr="00E922A0">
        <w:t>interconnection of fire systems:</w:t>
      </w:r>
    </w:p>
    <w:p w:rsidR="00000000" w:rsidRPr="00E922A0" w:rsidP="00E922A0">
      <w:pPr>
        <w:pStyle w:val="ListBullet2"/>
      </w:pPr>
      <w:r w:rsidRPr="00E922A0">
        <w:t>cause and effect matrix</w:t>
      </w:r>
    </w:p>
    <w:p w:rsidR="00000000" w:rsidRPr="00E922A0" w:rsidP="00E922A0">
      <w:pPr>
        <w:pStyle w:val="ListBullet2"/>
      </w:pPr>
      <w:r w:rsidRPr="00E922A0">
        <w:t>interface with other services</w:t>
      </w:r>
    </w:p>
    <w:p w:rsidR="00000000" w:rsidRPr="00E922A0" w:rsidP="00E922A0">
      <w:pPr>
        <w:pStyle w:val="ListBullet"/>
      </w:pPr>
      <w:r w:rsidRPr="00E922A0">
        <w:t xml:space="preserve">basic principles of </w:t>
      </w:r>
      <w:r w:rsidRPr="00E922A0">
        <w:t>structural engineering</w:t>
      </w:r>
    </w:p>
    <w:p w:rsidR="00000000" w:rsidRPr="00E922A0" w:rsidP="00E922A0">
      <w:pPr>
        <w:pStyle w:val="ListBullet"/>
      </w:pPr>
      <w:r w:rsidRPr="00E922A0">
        <w:t xml:space="preserve">characteristics of building materials </w:t>
      </w:r>
    </w:p>
    <w:p w:rsidR="00000000" w:rsidRPr="00E922A0" w:rsidP="00E922A0">
      <w:pPr>
        <w:pStyle w:val="ListBullet"/>
      </w:pPr>
      <w:r w:rsidRPr="00E922A0">
        <w:t>construction industry terminology</w:t>
      </w:r>
    </w:p>
    <w:p w:rsidR="00000000" w:rsidRPr="00E922A0" w:rsidP="00E922A0">
      <w:pPr>
        <w:pStyle w:val="ListBullet"/>
      </w:pPr>
      <w:r w:rsidRPr="00E922A0">
        <w:t>roles and responsibilities of relevant building project personnel:</w:t>
      </w:r>
    </w:p>
    <w:p w:rsidR="00000000" w:rsidRPr="00E922A0" w:rsidP="00E922A0">
      <w:pPr>
        <w:pStyle w:val="ListBullet2"/>
      </w:pPr>
      <w:r w:rsidRPr="00E922A0">
        <w:t>architect</w:t>
      </w:r>
    </w:p>
    <w:p w:rsidR="00000000" w:rsidRPr="00E922A0" w:rsidP="00E922A0">
      <w:pPr>
        <w:pStyle w:val="ListBullet2"/>
      </w:pPr>
      <w:r w:rsidRPr="00E922A0">
        <w:t>lead contractor</w:t>
      </w:r>
    </w:p>
    <w:p w:rsidR="00000000" w:rsidRPr="00E922A0" w:rsidP="00E922A0">
      <w:pPr>
        <w:pStyle w:val="ListBullet2"/>
      </w:pPr>
      <w:r w:rsidRPr="00E922A0">
        <w:t>mechanical engineer</w:t>
      </w:r>
    </w:p>
    <w:p w:rsidR="00000000" w:rsidRPr="00E922A0" w:rsidP="00E922A0">
      <w:pPr>
        <w:pStyle w:val="ListBullet2"/>
      </w:pPr>
      <w:r w:rsidRPr="00E922A0">
        <w:t>hydraulic engineer</w:t>
      </w:r>
    </w:p>
    <w:p w:rsidR="00000000" w:rsidRPr="00E922A0" w:rsidP="00E922A0">
      <w:pPr>
        <w:pStyle w:val="ListBullet2"/>
      </w:pPr>
      <w:r w:rsidRPr="00E922A0">
        <w:t>electrical engineer</w:t>
      </w:r>
    </w:p>
    <w:p w:rsidR="00000000" w:rsidRPr="00E922A0" w:rsidP="00E922A0">
      <w:pPr>
        <w:pStyle w:val="ListBullet"/>
      </w:pPr>
      <w:r w:rsidRPr="00E922A0">
        <w:t xml:space="preserve">on-site issues that can arise during the construction phase and impose changes to the designs of fire systems and other services </w:t>
      </w:r>
    </w:p>
    <w:p w:rsidR="00000000" w:rsidRPr="00E922A0" w:rsidP="00E922A0">
      <w:pPr>
        <w:pStyle w:val="ListBullet"/>
      </w:pPr>
      <w:r w:rsidRPr="00E922A0">
        <w:t>installation methods:</w:t>
      </w:r>
    </w:p>
    <w:p w:rsidR="00000000" w:rsidRPr="00E922A0" w:rsidP="00E922A0">
      <w:pPr>
        <w:pStyle w:val="ListBullet2"/>
      </w:pPr>
      <w:r w:rsidRPr="00E922A0">
        <w:t>access requirements</w:t>
      </w:r>
    </w:p>
    <w:p w:rsidR="00000000" w:rsidRPr="00E922A0" w:rsidP="00E922A0">
      <w:pPr>
        <w:pStyle w:val="ListBullet2"/>
      </w:pPr>
      <w:r w:rsidRPr="00E922A0">
        <w:t>work health and safety (WHS) requirements</w:t>
      </w:r>
    </w:p>
    <w:p w:rsidR="00000000" w:rsidRPr="00E922A0" w:rsidP="00E922A0">
      <w:pPr>
        <w:pStyle w:val="ListBullet"/>
      </w:pPr>
      <w:r w:rsidRPr="00E922A0">
        <w:t>sustainability requirements and ratings:</w:t>
      </w:r>
    </w:p>
    <w:p w:rsidR="00000000" w:rsidRPr="00E922A0" w:rsidP="00E922A0">
      <w:pPr>
        <w:pStyle w:val="ListBullet2"/>
      </w:pPr>
      <w:r w:rsidRPr="00E922A0">
        <w:t>energy conservation</w:t>
      </w:r>
    </w:p>
    <w:p w:rsidR="00000000" w:rsidRPr="00E922A0" w:rsidP="00E922A0">
      <w:pPr>
        <w:pStyle w:val="ListBullet2"/>
      </w:pPr>
      <w:r w:rsidRPr="00E922A0">
        <w:t>water conservation</w:t>
      </w:r>
    </w:p>
    <w:p w:rsidR="00000000" w:rsidRPr="00E922A0" w:rsidP="00E922A0">
      <w:pPr>
        <w:pStyle w:val="ListBullet"/>
      </w:pPr>
      <w:r w:rsidRPr="00E922A0">
        <w:t>pipe fabrication methods and constraints</w:t>
      </w:r>
    </w:p>
    <w:p w:rsidR="00000000" w:rsidRPr="00E922A0" w:rsidP="00E922A0">
      <w:pPr>
        <w:pStyle w:val="ListBullet"/>
      </w:pPr>
      <w:r w:rsidRPr="00E922A0">
        <w:t xml:space="preserve">mathematical principles, equations and calculation methods: </w:t>
      </w:r>
    </w:p>
    <w:p w:rsidR="00000000" w:rsidRPr="00E922A0" w:rsidP="00E922A0">
      <w:pPr>
        <w:pStyle w:val="ListBullet2"/>
      </w:pPr>
      <w:r w:rsidRPr="00E922A0">
        <w:t>financial calculations, for example to assess cost-effectiveness of fire systems</w:t>
      </w:r>
    </w:p>
    <w:p w:rsidR="00000000" w:rsidRPr="00E922A0" w:rsidP="00E922A0">
      <w:pPr>
        <w:pStyle w:val="ListBullet2"/>
      </w:pPr>
      <w:r w:rsidRPr="00E922A0">
        <w:t>trigonometry, for example to a</w:t>
      </w:r>
      <w:r w:rsidRPr="00E922A0">
        <w:t>mend dimensions of pipe allowing for fittings</w:t>
      </w:r>
    </w:p>
    <w:p w:rsidR="00000000" w:rsidRPr="00E922A0" w:rsidP="00E922A0">
      <w:pPr>
        <w:pStyle w:val="ListBullet"/>
      </w:pPr>
      <w:r w:rsidRPr="00E922A0">
        <w:t>flow calculations:</w:t>
      </w:r>
    </w:p>
    <w:p w:rsidR="00000000" w:rsidRPr="00E922A0" w:rsidP="00E922A0">
      <w:pPr>
        <w:pStyle w:val="ListBullet2"/>
      </w:pPr>
      <w:r w:rsidRPr="00E922A0">
        <w:t>area of operations</w:t>
      </w:r>
    </w:p>
    <w:p w:rsidR="00000000" w:rsidRPr="00E922A0" w:rsidP="00E922A0">
      <w:pPr>
        <w:pStyle w:val="ListBullet2"/>
      </w:pPr>
      <w:r w:rsidRPr="00E922A0">
        <w:t>discharge rates and quantities</w:t>
      </w:r>
    </w:p>
    <w:p w:rsidR="00000000" w:rsidRPr="00E922A0" w:rsidP="00E922A0">
      <w:pPr>
        <w:pStyle w:val="ListBullet2"/>
      </w:pPr>
      <w:r w:rsidRPr="00E922A0">
        <w:t>discharge times</w:t>
      </w:r>
    </w:p>
    <w:p w:rsidR="00000000" w:rsidRPr="00E922A0" w:rsidP="00E922A0">
      <w:pPr>
        <w:pStyle w:val="ListBullet2"/>
      </w:pPr>
      <w:r w:rsidRPr="00E922A0">
        <w:t>pressure gain and loss</w:t>
      </w:r>
    </w:p>
    <w:p w:rsidR="00000000" w:rsidRPr="00E922A0" w:rsidP="00E922A0">
      <w:pPr>
        <w:pStyle w:val="ListBullet2"/>
      </w:pPr>
      <w:r w:rsidRPr="00E922A0">
        <w:t>K-factors</w:t>
      </w:r>
    </w:p>
    <w:p w:rsidR="00000000" w:rsidRPr="00E922A0" w:rsidP="00E922A0">
      <w:pPr>
        <w:pStyle w:val="ListBullet2"/>
      </w:pPr>
      <w:r w:rsidRPr="00E922A0">
        <w:t>pressure, temperature and volume relationship</w:t>
      </w:r>
    </w:p>
    <w:p w:rsidR="00000000" w:rsidRPr="00E922A0" w:rsidP="00E922A0">
      <w:pPr>
        <w:pStyle w:val="ListBullet2"/>
      </w:pPr>
      <w:r w:rsidRPr="00E922A0">
        <w:t>Hazen-Williams equation</w:t>
      </w:r>
    </w:p>
    <w:p w:rsidR="00000000" w:rsidRPr="00E922A0" w:rsidP="00E922A0">
      <w:pPr>
        <w:pStyle w:val="ListBullet2"/>
      </w:pPr>
      <w:r w:rsidRPr="00E922A0">
        <w:t xml:space="preserve">Darcy-Weisbach equation </w:t>
      </w:r>
    </w:p>
    <w:p w:rsidR="00000000" w:rsidRPr="00E922A0" w:rsidP="00E922A0">
      <w:pPr>
        <w:pStyle w:val="ListBullet2"/>
      </w:pPr>
      <w:r w:rsidRPr="00E922A0">
        <w:t>computational fluid dynamics</w:t>
      </w:r>
    </w:p>
    <w:p w:rsidR="00000000" w:rsidRPr="00E922A0" w:rsidP="00E922A0">
      <w:pPr>
        <w:pStyle w:val="ListBullet"/>
      </w:pPr>
      <w:r w:rsidRPr="00E922A0">
        <w:t>principles of organic and inorganic chemistry</w:t>
      </w:r>
    </w:p>
    <w:p w:rsidR="00000000" w:rsidRPr="00E922A0" w:rsidP="00E922A0">
      <w:pPr>
        <w:pStyle w:val="ListBullet"/>
      </w:pPr>
      <w:r w:rsidRPr="00E922A0">
        <w:t>basic principles of thermodynamics:</w:t>
      </w:r>
    </w:p>
    <w:p w:rsidR="00000000" w:rsidRPr="00E922A0" w:rsidP="00E922A0">
      <w:pPr>
        <w:pStyle w:val="ListBullet2"/>
      </w:pPr>
      <w:r w:rsidRPr="00E922A0">
        <w:t>effects of heat</w:t>
      </w:r>
    </w:p>
    <w:p w:rsidR="00000000" w:rsidRPr="00E922A0" w:rsidP="00E922A0">
      <w:pPr>
        <w:pStyle w:val="ListBullet2"/>
      </w:pPr>
      <w:r w:rsidRPr="00E922A0">
        <w:t>stratification of gases</w:t>
      </w:r>
    </w:p>
    <w:p w:rsidR="00000000" w:rsidRPr="00E922A0" w:rsidP="00E922A0">
      <w:pPr>
        <w:pStyle w:val="ListBullet2"/>
      </w:pPr>
      <w:r w:rsidRPr="00E922A0">
        <w:t>smoke and heat dynamics</w:t>
      </w:r>
    </w:p>
    <w:p w:rsidR="00000000" w:rsidRPr="00E922A0" w:rsidP="00E922A0">
      <w:pPr>
        <w:pStyle w:val="ListBullet"/>
      </w:pPr>
      <w:r w:rsidRPr="00E922A0">
        <w:t>contractual processes</w:t>
      </w:r>
    </w:p>
    <w:p w:rsidR="00000000" w:rsidRPr="00E922A0" w:rsidP="00E922A0">
      <w:pPr>
        <w:pStyle w:val="ListBullet"/>
      </w:pPr>
      <w:r w:rsidRPr="00E922A0">
        <w:t>project drawings:</w:t>
      </w:r>
    </w:p>
    <w:p w:rsidR="00000000" w:rsidRPr="00E922A0" w:rsidP="00E922A0">
      <w:pPr>
        <w:pStyle w:val="ListBullet2"/>
      </w:pPr>
      <w:r w:rsidRPr="00E922A0">
        <w:t>architectural</w:t>
      </w:r>
    </w:p>
    <w:p w:rsidR="00000000" w:rsidRPr="00E922A0" w:rsidP="00E922A0">
      <w:pPr>
        <w:pStyle w:val="ListBullet2"/>
      </w:pPr>
      <w:r w:rsidRPr="00E922A0">
        <w:t>structural</w:t>
      </w:r>
    </w:p>
    <w:p w:rsidR="00000000" w:rsidRPr="00E922A0" w:rsidP="00E922A0">
      <w:pPr>
        <w:pStyle w:val="ListBullet2"/>
      </w:pPr>
      <w:r w:rsidRPr="00E922A0">
        <w:t>mechanical</w:t>
      </w:r>
    </w:p>
    <w:p w:rsidR="00000000" w:rsidRPr="00E922A0" w:rsidP="00E922A0">
      <w:pPr>
        <w:pStyle w:val="ListBullet2"/>
      </w:pPr>
      <w:r w:rsidRPr="00E922A0">
        <w:t>electrical</w:t>
      </w:r>
    </w:p>
    <w:p w:rsidR="00000000" w:rsidRPr="00E922A0" w:rsidP="00E922A0">
      <w:pPr>
        <w:pStyle w:val="ListBullet2"/>
      </w:pPr>
      <w:r w:rsidRPr="00E922A0">
        <w:t>hydraulic</w:t>
      </w:r>
    </w:p>
    <w:p w:rsidR="00000000" w:rsidRPr="00E922A0" w:rsidP="00E922A0">
      <w:pPr>
        <w:pStyle w:val="ListBullet"/>
      </w:pPr>
      <w:r w:rsidRPr="00E922A0">
        <w:t>fire engineer</w:t>
      </w:r>
      <w:r>
        <w:t>’</w:t>
      </w:r>
      <w:r w:rsidRPr="00E922A0">
        <w:t>s or estimator</w:t>
      </w:r>
      <w:r>
        <w:t>’</w:t>
      </w:r>
      <w:r w:rsidRPr="00E922A0">
        <w:t>s specifications</w:t>
      </w:r>
    </w:p>
    <w:p w:rsidR="00000000" w:rsidRPr="00E922A0" w:rsidP="00E922A0">
      <w:pPr>
        <w:pStyle w:val="ListBullet"/>
      </w:pPr>
      <w:r w:rsidRPr="00E922A0">
        <w:t>efficient and workable layout and location considerations:</w:t>
      </w:r>
    </w:p>
    <w:p w:rsidR="00000000" w:rsidRPr="00E922A0" w:rsidP="00E922A0">
      <w:pPr>
        <w:pStyle w:val="ListBullet2"/>
      </w:pPr>
      <w:r w:rsidRPr="00E922A0">
        <w:t xml:space="preserve">selection of cost-effective components and materials </w:t>
      </w:r>
    </w:p>
    <w:p w:rsidR="00000000" w:rsidRPr="00E922A0" w:rsidP="00E922A0">
      <w:pPr>
        <w:pStyle w:val="ListBullet2"/>
      </w:pPr>
      <w:r w:rsidRPr="00E922A0">
        <w:t xml:space="preserve">penetrations </w:t>
      </w:r>
    </w:p>
    <w:p w:rsidR="00000000" w:rsidRPr="00E922A0" w:rsidP="00E922A0">
      <w:pPr>
        <w:pStyle w:val="ListBullet2"/>
      </w:pPr>
      <w:r w:rsidRPr="00E922A0">
        <w:t>conflict with other serv</w:t>
      </w:r>
      <w:r w:rsidRPr="00E922A0">
        <w:t>ices</w:t>
      </w:r>
    </w:p>
    <w:p w:rsidR="00000000" w:rsidRPr="00E922A0" w:rsidP="00E922A0">
      <w:pPr>
        <w:pStyle w:val="ListBullet2"/>
      </w:pPr>
      <w:r w:rsidRPr="00E922A0">
        <w:t xml:space="preserve">WHS risks </w:t>
      </w:r>
    </w:p>
    <w:p w:rsidR="00000000" w:rsidRPr="00E922A0" w:rsidP="00E922A0">
      <w:pPr>
        <w:pStyle w:val="ListBullet2"/>
      </w:pPr>
      <w:r w:rsidRPr="00E922A0">
        <w:t>access constraints</w:t>
      </w:r>
    </w:p>
    <w:p w:rsidR="00000000" w:rsidRPr="00E922A0" w:rsidP="00E922A0">
      <w:pPr>
        <w:pStyle w:val="ListBullet2"/>
      </w:pPr>
      <w:r w:rsidRPr="00E922A0">
        <w:t xml:space="preserve">installation problems </w:t>
      </w:r>
    </w:p>
    <w:p w:rsidR="00000000" w:rsidRPr="00E922A0" w:rsidP="00E922A0">
      <w:pPr>
        <w:pStyle w:val="ListBullet2"/>
      </w:pPr>
      <w:r w:rsidRPr="00E922A0">
        <w:t>aesthetic requirements</w:t>
      </w:r>
    </w:p>
    <w:p w:rsidR="00000000" w:rsidRPr="00E922A0" w:rsidP="00E922A0">
      <w:pPr>
        <w:pStyle w:val="ListBullet2"/>
      </w:pPr>
      <w:r w:rsidRPr="00E922A0">
        <w:t>efficiencies to facilitate work on site and reduce labour costing</w:t>
      </w:r>
    </w:p>
    <w:p w:rsidR="00000000" w:rsidRPr="00E922A0" w:rsidP="00E922A0">
      <w:pPr>
        <w:pStyle w:val="ListBullet"/>
      </w:pPr>
      <w:r w:rsidRPr="00E922A0">
        <w:t xml:space="preserve">negotiations regarding amendments to design drawings which may arise due to: </w:t>
      </w:r>
    </w:p>
    <w:p w:rsidR="00000000" w:rsidRPr="00E922A0" w:rsidP="00E922A0">
      <w:pPr>
        <w:pStyle w:val="ListBullet2"/>
      </w:pPr>
      <w:r w:rsidRPr="00E922A0">
        <w:t>non-compliance with applicable legislation, codes and standards</w:t>
      </w:r>
    </w:p>
    <w:p w:rsidR="00000000" w:rsidRPr="00E922A0" w:rsidP="00E922A0">
      <w:pPr>
        <w:pStyle w:val="ListBullet2"/>
      </w:pPr>
      <w:r w:rsidRPr="00E922A0">
        <w:t>impact on installation risks and constraints</w:t>
      </w:r>
    </w:p>
    <w:p w:rsidR="00000000" w:rsidRPr="00E922A0" w:rsidP="00E922A0">
      <w:pPr>
        <w:pStyle w:val="ListBullet2"/>
      </w:pPr>
      <w:r w:rsidRPr="00E922A0">
        <w:t>impact on cost-effectiveness</w:t>
      </w:r>
    </w:p>
    <w:p w:rsidR="00000000" w:rsidRPr="00E922A0" w:rsidP="00E922A0">
      <w:pPr>
        <w:pStyle w:val="ListBullet"/>
      </w:pPr>
      <w:r w:rsidRPr="00E922A0">
        <w:t>hydrant and hose reel system components:</w:t>
      </w:r>
    </w:p>
    <w:p w:rsidR="00000000" w:rsidRPr="00E922A0" w:rsidP="00E922A0">
      <w:pPr>
        <w:pStyle w:val="ListBullet2"/>
      </w:pPr>
      <w:r w:rsidRPr="00E922A0">
        <w:t>hose reels</w:t>
      </w:r>
    </w:p>
    <w:p w:rsidR="00000000" w:rsidRPr="00E922A0" w:rsidP="00E922A0">
      <w:pPr>
        <w:pStyle w:val="ListBullet2"/>
      </w:pPr>
      <w:r w:rsidRPr="00E922A0">
        <w:t>hydrant valves</w:t>
      </w:r>
    </w:p>
    <w:p w:rsidR="00000000" w:rsidRPr="00E922A0" w:rsidP="00E922A0">
      <w:pPr>
        <w:pStyle w:val="ListBullet2"/>
      </w:pPr>
      <w:r w:rsidRPr="00E922A0">
        <w:t>booster valves.</w:t>
      </w:r>
    </w:p>
    <w:p w:rsidR="00000000" w:rsidRPr="00E922A0" w:rsidP="00E922A0">
      <w:pPr>
        <w:pStyle w:val="AllowPageBreak"/>
      </w:pPr>
    </w:p>
    <w:p w:rsidR="00000000" w:rsidRPr="00E922A0" w:rsidP="00E922A0">
      <w:pPr>
        <w:pStyle w:val="Heading1"/>
      </w:pPr>
      <w:bookmarkStart w:id="4" w:name="O_1136488"/>
      <w:bookmarkEnd w:id="4"/>
      <w:r w:rsidRPr="00E922A0">
        <w:t>Assessment Conditions</w:t>
      </w:r>
    </w:p>
    <w:p w:rsidR="00000000" w:rsidRPr="00E922A0" w:rsidP="00E867D5">
      <w:pPr>
        <w:pStyle w:val="BodyText"/>
      </w:pPr>
      <w:r w:rsidRPr="00E922A0">
        <w:t>Assessors must meet the requirements for assessors contained in the Standards for Registered Training Organisations.</w:t>
      </w:r>
    </w:p>
    <w:p w:rsidR="00000000" w:rsidRPr="00E922A0" w:rsidP="00E867D5">
      <w:pPr>
        <w:pStyle w:val="BodyText"/>
      </w:pPr>
      <w:r w:rsidRPr="00E922A0">
        <w:t>This unit must be assessed in the workplace or a close simulation using realistic workplace conditions, materials, ac</w:t>
      </w:r>
      <w:r w:rsidRPr="00E922A0">
        <w:t>tivities, responsibilities, procedures, safety requirements and environmental considerations.</w:t>
      </w:r>
    </w:p>
    <w:p w:rsidR="00000000" w:rsidRPr="00E922A0" w:rsidP="00E922A0">
      <w:pPr>
        <w:pStyle w:val="Heading1"/>
      </w:pPr>
      <w:bookmarkStart w:id="5" w:name="O_1136486"/>
      <w:bookmarkEnd w:id="5"/>
      <w:r w:rsidRPr="00E922A0">
        <w:t>Links</w:t>
      </w:r>
    </w:p>
    <w:p w:rsidR="00000000" w:rsidRPr="00E922A0" w:rsidP="00E867D5">
      <w:pPr>
        <w:pStyle w:val="BodyText"/>
      </w:pPr>
      <w:r w:rsidRPr="00E922A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633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22A0" w:rsidP="00E922A0"/>
    <w:sectPr w:rsidSect="00E922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A0" w:rsidRPr="00E867D5" w:rsidP="00E86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D5" w:rsidP="00E92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7D5" w:rsidP="00E92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67D5" w:rsidP="00E92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2A0" w:rsidRPr="00E867D5" w:rsidP="00E86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D5" w:rsidRPr="002D2AF8" w:rsidP="00E92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CPCSFS5007 Create detailed designs for hydrant and hose reel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867D5" w:rsidP="00E92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86F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48A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8AB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2A0"/>
  </w:style>
  <w:style w:type="character" w:customStyle="1" w:styleId="Heading1Char">
    <w:name w:val="Heading 1 Char"/>
    <w:basedOn w:val="DefaultParagraphFont"/>
    <w:link w:val="Heading1"/>
    <w:rsid w:val="00E92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2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2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2A0"/>
    <w:rPr>
      <w:b/>
      <w:spacing w:val="0"/>
    </w:rPr>
  </w:style>
  <w:style w:type="paragraph" w:customStyle="1" w:styleId="SuperTitle">
    <w:name w:val="SuperTitle"/>
    <w:basedOn w:val="Title"/>
    <w:rsid w:val="00E92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2A0"/>
    <w:rPr>
      <w:i/>
    </w:rPr>
  </w:style>
  <w:style w:type="paragraph" w:styleId="Caption">
    <w:name w:val="caption"/>
    <w:basedOn w:val="BodyText"/>
    <w:next w:val="Normal"/>
    <w:qFormat/>
    <w:rsid w:val="00E92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2A0"/>
  </w:style>
  <w:style w:type="paragraph" w:styleId="TableofFigures">
    <w:name w:val="table of figures"/>
    <w:basedOn w:val="Normal"/>
    <w:next w:val="Normal"/>
    <w:semiHidden/>
    <w:rsid w:val="00E92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2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2A0"/>
    <w:rPr>
      <w:rFonts w:ascii="Wingdings" w:hAnsi="Wingdings"/>
    </w:rPr>
  </w:style>
  <w:style w:type="paragraph" w:customStyle="1" w:styleId="TableHeading">
    <w:name w:val="Table Heading"/>
    <w:basedOn w:val="HeadingBase"/>
    <w:rsid w:val="00E92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2A0"/>
    <w:rPr>
      <w:color w:val="0033CC"/>
      <w:u w:val="none"/>
    </w:rPr>
  </w:style>
  <w:style w:type="paragraph" w:customStyle="1" w:styleId="BodyTextRight">
    <w:name w:val="Body Text Right"/>
    <w:basedOn w:val="BodyText"/>
    <w:rsid w:val="00E92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2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2A0"/>
    <w:rPr>
      <w:sz w:val="32"/>
    </w:rPr>
  </w:style>
  <w:style w:type="paragraph" w:customStyle="1" w:styleId="HeadingProcedure">
    <w:name w:val="Heading Procedure"/>
    <w:basedOn w:val="HeadingBase"/>
    <w:next w:val="Normal"/>
    <w:rsid w:val="00E92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2A0"/>
    <w:pPr>
      <w:spacing w:before="60" w:after="60"/>
    </w:pPr>
  </w:style>
  <w:style w:type="paragraph" w:styleId="ListContinue">
    <w:name w:val="List Continue"/>
    <w:basedOn w:val="List"/>
    <w:rsid w:val="00E922A0"/>
    <w:pPr>
      <w:ind w:firstLine="0"/>
    </w:pPr>
  </w:style>
  <w:style w:type="paragraph" w:customStyle="1" w:styleId="ListNote">
    <w:name w:val="List Note"/>
    <w:basedOn w:val="List"/>
    <w:rsid w:val="00E92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2A0"/>
    <w:rPr>
      <w:rFonts w:ascii="Courier New" w:hAnsi="Courier New"/>
    </w:rPr>
  </w:style>
  <w:style w:type="paragraph" w:customStyle="1" w:styleId="NoteBullet">
    <w:name w:val="Note Bullet"/>
    <w:basedOn w:val="Note"/>
    <w:rsid w:val="00E92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2A0"/>
    <w:rPr>
      <w:b/>
      <w:smallCaps/>
    </w:rPr>
  </w:style>
  <w:style w:type="paragraph" w:customStyle="1" w:styleId="TableListNumber">
    <w:name w:val="Table List Number"/>
    <w:basedOn w:val="ListNumber"/>
    <w:rsid w:val="00E92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2A0"/>
    <w:pPr>
      <w:numPr>
        <w:numId w:val="9"/>
      </w:numPr>
    </w:pPr>
  </w:style>
  <w:style w:type="paragraph" w:customStyle="1" w:styleId="ListAlpha2">
    <w:name w:val="List Alpha 2"/>
    <w:basedOn w:val="List2"/>
    <w:rsid w:val="00E922A0"/>
    <w:pPr>
      <w:numPr>
        <w:numId w:val="8"/>
      </w:numPr>
    </w:pPr>
  </w:style>
  <w:style w:type="paragraph" w:styleId="List2">
    <w:name w:val="List 2"/>
    <w:basedOn w:val="BodyText"/>
    <w:rsid w:val="00E92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2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2A0"/>
    <w:pPr>
      <w:numPr>
        <w:numId w:val="4"/>
      </w:numPr>
    </w:pPr>
  </w:style>
  <w:style w:type="paragraph" w:styleId="ListContinue2">
    <w:name w:val="List Continue 2"/>
    <w:basedOn w:val="List2"/>
    <w:rsid w:val="00E922A0"/>
    <w:pPr>
      <w:ind w:firstLine="0"/>
    </w:pPr>
  </w:style>
  <w:style w:type="paragraph" w:styleId="ListContinue3">
    <w:name w:val="List Continue 3"/>
    <w:basedOn w:val="List3"/>
    <w:rsid w:val="00E922A0"/>
    <w:pPr>
      <w:ind w:left="1021" w:firstLine="0"/>
    </w:pPr>
  </w:style>
  <w:style w:type="paragraph" w:styleId="ListContinue4">
    <w:name w:val="List Continue 4"/>
    <w:basedOn w:val="List4"/>
    <w:rsid w:val="00E922A0"/>
    <w:pPr>
      <w:ind w:firstLine="0"/>
    </w:pPr>
  </w:style>
  <w:style w:type="paragraph" w:styleId="ListContinue5">
    <w:name w:val="List Continue 5"/>
    <w:basedOn w:val="List5"/>
    <w:rsid w:val="00E922A0"/>
    <w:pPr>
      <w:ind w:firstLine="0"/>
    </w:pPr>
  </w:style>
  <w:style w:type="paragraph" w:styleId="ListNumber3">
    <w:name w:val="List Number 3"/>
    <w:basedOn w:val="List3"/>
    <w:rsid w:val="00E922A0"/>
    <w:pPr>
      <w:numPr>
        <w:numId w:val="5"/>
      </w:numPr>
    </w:pPr>
  </w:style>
  <w:style w:type="paragraph" w:styleId="ListNumber4">
    <w:name w:val="List Number 4"/>
    <w:basedOn w:val="List4"/>
    <w:rsid w:val="00E922A0"/>
    <w:pPr>
      <w:numPr>
        <w:numId w:val="6"/>
      </w:numPr>
    </w:pPr>
  </w:style>
  <w:style w:type="paragraph" w:styleId="ListNumber5">
    <w:name w:val="List Number 5"/>
    <w:basedOn w:val="List5"/>
    <w:rsid w:val="00E922A0"/>
    <w:pPr>
      <w:numPr>
        <w:numId w:val="7"/>
      </w:numPr>
    </w:pPr>
  </w:style>
  <w:style w:type="paragraph" w:styleId="BlockText">
    <w:name w:val="Block Text"/>
    <w:basedOn w:val="Normal"/>
    <w:rsid w:val="00E92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2A0"/>
    <w:rPr>
      <w:sz w:val="16"/>
      <w:vertAlign w:val="superscript"/>
    </w:rPr>
  </w:style>
  <w:style w:type="character" w:customStyle="1" w:styleId="Symbols">
    <w:name w:val="Symbols"/>
    <w:basedOn w:val="DefaultParagraphFont"/>
    <w:rsid w:val="00E922A0"/>
    <w:rPr>
      <w:rFonts w:ascii="Symbol" w:hAnsi="Symbol"/>
    </w:rPr>
  </w:style>
  <w:style w:type="character" w:customStyle="1" w:styleId="MenuOptions">
    <w:name w:val="Menu Options"/>
    <w:basedOn w:val="DefaultParagraphFont"/>
    <w:rsid w:val="00E92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2A0"/>
    <w:rPr>
      <w:b/>
    </w:rPr>
  </w:style>
  <w:style w:type="character" w:customStyle="1" w:styleId="Underlined">
    <w:name w:val="Underlined"/>
    <w:basedOn w:val="DefaultParagraphFont"/>
    <w:rsid w:val="00E922A0"/>
    <w:rPr>
      <w:u w:val="single"/>
    </w:rPr>
  </w:style>
  <w:style w:type="paragraph" w:customStyle="1" w:styleId="TableBodyTextRight">
    <w:name w:val="Table Body Text Right"/>
    <w:basedOn w:val="TableBodyText"/>
    <w:rsid w:val="00E92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2A0"/>
    <w:rPr>
      <w:sz w:val="18"/>
    </w:rPr>
  </w:style>
  <w:style w:type="paragraph" w:customStyle="1" w:styleId="BodySmallRight">
    <w:name w:val="Body Small Right"/>
    <w:basedOn w:val="BodyTextRight"/>
    <w:rsid w:val="00E922A0"/>
    <w:rPr>
      <w:sz w:val="18"/>
      <w:szCs w:val="18"/>
    </w:rPr>
  </w:style>
  <w:style w:type="paragraph" w:customStyle="1" w:styleId="MarginEdition">
    <w:name w:val="Margin Edition"/>
    <w:basedOn w:val="MarginNote"/>
    <w:rsid w:val="00E92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2A0"/>
    <w:rPr>
      <w:sz w:val="2"/>
      <w:szCs w:val="2"/>
    </w:rPr>
  </w:style>
  <w:style w:type="character" w:customStyle="1" w:styleId="Small">
    <w:name w:val="Small"/>
    <w:basedOn w:val="DefaultParagraphFont"/>
    <w:rsid w:val="00E922A0"/>
    <w:rPr>
      <w:sz w:val="16"/>
    </w:rPr>
  </w:style>
  <w:style w:type="paragraph" w:customStyle="1" w:styleId="WideTable">
    <w:name w:val="Wide Table"/>
    <w:basedOn w:val="Normal"/>
    <w:rsid w:val="00E92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2A0"/>
  </w:style>
  <w:style w:type="paragraph" w:styleId="Quote">
    <w:name w:val="Quote"/>
    <w:basedOn w:val="Heading1"/>
    <w:link w:val="QuoteChar"/>
    <w:qFormat/>
    <w:rsid w:val="00E92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2A0"/>
    <w:pPr>
      <w:pageBreakBefore/>
    </w:pPr>
  </w:style>
  <w:style w:type="paragraph" w:customStyle="1" w:styleId="Border">
    <w:name w:val="Border"/>
    <w:basedOn w:val="Normal"/>
    <w:qFormat/>
    <w:rsid w:val="00E92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2A0"/>
    <w:rPr>
      <w:u w:val="single"/>
    </w:rPr>
  </w:style>
  <w:style w:type="character" w:customStyle="1" w:styleId="BoldandItalics">
    <w:name w:val="Bold and Italics"/>
    <w:qFormat/>
    <w:rsid w:val="00E922A0"/>
    <w:rPr>
      <w:b/>
      <w:i/>
      <w:u w:val="none"/>
    </w:rPr>
  </w:style>
  <w:style w:type="paragraph" w:styleId="BalloonText">
    <w:name w:val="Balloon Text"/>
    <w:basedOn w:val="Normal"/>
    <w:link w:val="BalloonTextChar"/>
    <w:rsid w:val="00E92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2A0"/>
    <w:pPr>
      <w:spacing w:before="0" w:after="0"/>
    </w:pPr>
  </w:style>
  <w:style w:type="paragraph" w:customStyle="1" w:styleId="BodyTextBold">
    <w:name w:val="Body Text Bold"/>
    <w:basedOn w:val="BodyText"/>
    <w:qFormat/>
    <w:rsid w:val="00E922A0"/>
    <w:rPr>
      <w:b/>
    </w:rPr>
  </w:style>
  <w:style w:type="character" w:styleId="Hyperlink">
    <w:name w:val="Hyperlink"/>
    <w:basedOn w:val="DefaultParagraphFont"/>
    <w:uiPriority w:val="99"/>
    <w:unhideWhenUsed/>
    <w:rsid w:val="00E86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4869</Characters>
  <Application>Microsoft Office Word</Application>
  <DocSecurity>0</DocSecurity>
  <Lines>157</Lines>
  <Paragraphs>150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CPCSFS5007 Create detailed designs for hydrant and hose reel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