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7F9" w:rsidP="00A73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CPCPWT4023 Commission and maintain hot and heated water temperature control devices</w:t>
      </w:r>
      <w:r>
        <w:fldChar w:fldCharType="end"/>
      </w:r>
    </w:p>
    <w:p w:rsidR="00A737F9" w:rsidP="00A737F9">
      <w:pPr>
        <w:pStyle w:val="Version"/>
        <w:sectPr w:rsidSect="00932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343" w:rsidP="00932343">
      <w:pPr>
        <w:pStyle w:val="SuperHeading"/>
      </w:pPr>
      <w:r w:rsidRPr="00932343">
        <w:t>Assessment Requirements for CPCPWT4023 Commission and m</w:t>
      </w:r>
      <w:r w:rsidRPr="00932343">
        <w:t>aintain hot and heated water temperature control devices</w:t>
      </w:r>
    </w:p>
    <w:p w:rsidR="00000000" w:rsidRPr="00932343" w:rsidP="00932343">
      <w:pPr>
        <w:pStyle w:val="Heading1"/>
      </w:pPr>
      <w:bookmarkStart w:id="1" w:name="O_1136385"/>
      <w:bookmarkEnd w:id="1"/>
      <w:r w:rsidRPr="009323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32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343">
            <w:pPr>
              <w:pStyle w:val="BodyText"/>
              <w:rPr>
                <w:lang w:val="en-NZ"/>
              </w:rPr>
            </w:pPr>
            <w:r w:rsidRPr="0093234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343" w:rsidP="00932343">
            <w:pPr>
              <w:pStyle w:val="BodyText"/>
            </w:pPr>
            <w:r w:rsidRPr="00932343">
              <w:t>This version first released with CPC Construction, Plumbing and Services Training Package Release 5.0.</w:t>
            </w:r>
          </w:p>
          <w:p w:rsidR="00000000" w:rsidRPr="00932343" w:rsidP="00932343">
            <w:pPr>
              <w:pStyle w:val="BodyText"/>
            </w:pPr>
            <w:r w:rsidRPr="00932343">
              <w:t>Supersedes and is equivalent to CPCWPT4023A Commission and maintain hot and heated water temperature control devices.  Updated to meet the Standards for Training Packages 2012.</w:t>
            </w:r>
          </w:p>
        </w:tc>
      </w:tr>
    </w:tbl>
    <w:p w:rsidR="00000000" w:rsidRPr="00932343" w:rsidP="00932343">
      <w:pPr>
        <w:pStyle w:val="BodyText"/>
      </w:pPr>
    </w:p>
    <w:p w:rsidR="00000000" w:rsidRPr="00932343" w:rsidP="00932343">
      <w:pPr>
        <w:pStyle w:val="AllowPageBreak"/>
      </w:pPr>
    </w:p>
    <w:p w:rsidR="00000000" w:rsidRPr="00932343" w:rsidP="00932343">
      <w:pPr>
        <w:pStyle w:val="Heading1"/>
      </w:pPr>
      <w:bookmarkStart w:id="2" w:name="O_1136388"/>
      <w:bookmarkEnd w:id="2"/>
      <w:r w:rsidRPr="00932343">
        <w:t>Performance Evidence</w:t>
      </w:r>
    </w:p>
    <w:p w:rsidR="00000000" w:rsidRPr="00932343" w:rsidP="00A737F9">
      <w:pPr>
        <w:pStyle w:val="BodyText"/>
      </w:pPr>
      <w:r w:rsidRPr="00932343">
        <w:t>To demonstrate competency, a candidat</w:t>
      </w:r>
      <w:r w:rsidRPr="00932343">
        <w:t>e must meet the performance criteria for this unit by:</w:t>
      </w:r>
    </w:p>
    <w:p w:rsidR="00000000" w:rsidRPr="00932343" w:rsidP="00932343">
      <w:pPr>
        <w:pStyle w:val="ListBullet"/>
      </w:pPr>
      <w:r w:rsidRPr="00932343">
        <w:t>testing and commissioning three different types of thermostatic mixing valves in accordance with manufacturers’ instructions and relevant Australian Standards</w:t>
      </w:r>
    </w:p>
    <w:p w:rsidR="00000000" w:rsidRPr="00932343" w:rsidP="00932343">
      <w:pPr>
        <w:pStyle w:val="ListBullet"/>
      </w:pPr>
      <w:r w:rsidRPr="00932343">
        <w:t>maintaining three different types of ther</w:t>
      </w:r>
      <w:r w:rsidRPr="00932343">
        <w:t>mostatic mixing valves in accordance with manufacturers’ instructions and relevant Australian Standards.</w:t>
      </w:r>
    </w:p>
    <w:p w:rsidR="00000000" w:rsidRPr="00932343" w:rsidP="00932343">
      <w:pPr>
        <w:pStyle w:val="AllowPageBreak"/>
      </w:pPr>
    </w:p>
    <w:p w:rsidR="00000000" w:rsidRPr="00932343" w:rsidP="00932343">
      <w:pPr>
        <w:pStyle w:val="Heading1"/>
      </w:pPr>
      <w:bookmarkStart w:id="3" w:name="O_1136387"/>
      <w:bookmarkEnd w:id="3"/>
      <w:r w:rsidRPr="00932343">
        <w:t>Knowledge Evidence</w:t>
      </w:r>
    </w:p>
    <w:p w:rsidR="00000000" w:rsidRPr="00932343" w:rsidP="00A737F9">
      <w:pPr>
        <w:pStyle w:val="BodyText"/>
      </w:pPr>
      <w:r w:rsidRPr="00932343">
        <w:t>To be competent in this unit, a person must demonstrate knowledge of:</w:t>
      </w:r>
    </w:p>
    <w:p w:rsidR="00000000" w:rsidRPr="00932343" w:rsidP="00932343">
      <w:pPr>
        <w:pStyle w:val="ListBullet"/>
      </w:pPr>
      <w:r w:rsidRPr="00932343">
        <w:t>bacteria in water and its effect on health</w:t>
      </w:r>
    </w:p>
    <w:p w:rsidR="00000000" w:rsidRPr="00932343" w:rsidP="00932343">
      <w:pPr>
        <w:pStyle w:val="ListBullet"/>
      </w:pPr>
      <w:r w:rsidRPr="00932343">
        <w:t>characteristics and applications of different types of hot and/or heated water temperature control valves and devices</w:t>
      </w:r>
    </w:p>
    <w:p w:rsidR="00000000" w:rsidRPr="00932343" w:rsidP="00932343">
      <w:pPr>
        <w:pStyle w:val="ListBullet"/>
      </w:pPr>
      <w:r w:rsidRPr="00932343">
        <w:t>process of commissioning hot and/or heated water temperature control devices</w:t>
      </w:r>
    </w:p>
    <w:p w:rsidR="00000000" w:rsidRPr="00932343" w:rsidP="00932343">
      <w:pPr>
        <w:pStyle w:val="ListBullet"/>
      </w:pPr>
      <w:r w:rsidRPr="00932343">
        <w:t>properties of water, including pressure and flow rates</w:t>
      </w:r>
    </w:p>
    <w:p w:rsidR="00000000" w:rsidRPr="00932343" w:rsidP="00932343">
      <w:pPr>
        <w:pStyle w:val="ListBullet"/>
      </w:pPr>
      <w:r w:rsidRPr="00932343">
        <w:t>how t</w:t>
      </w:r>
      <w:r w:rsidRPr="00932343">
        <w:t>o access relevant information, including codes and standards</w:t>
      </w:r>
    </w:p>
    <w:p w:rsidR="00000000" w:rsidRPr="00932343" w:rsidP="00932343">
      <w:pPr>
        <w:pStyle w:val="ListBullet"/>
      </w:pPr>
      <w:r w:rsidRPr="00932343">
        <w:t>tools, materials and equipment used to test, commission and maintain hot and/or heated water temperature control devices, including thermostatic mixing valves in water services</w:t>
      </w:r>
    </w:p>
    <w:p w:rsidR="00000000" w:rsidRPr="00932343" w:rsidP="00932343">
      <w:pPr>
        <w:pStyle w:val="ListBullet"/>
      </w:pPr>
      <w:r w:rsidRPr="00932343">
        <w:t>work health and sa</w:t>
      </w:r>
      <w:r w:rsidRPr="00932343">
        <w:t>fety (WHS) requirements for testing, commissioning and maintaining hot and/or heated water temperature control devices, including thermostatic mixing valves in water services.</w:t>
      </w:r>
    </w:p>
    <w:p w:rsidR="00000000" w:rsidRPr="00932343" w:rsidP="00932343">
      <w:pPr>
        <w:pStyle w:val="AllowPageBreak"/>
      </w:pPr>
    </w:p>
    <w:p w:rsidR="00000000" w:rsidRPr="00932343" w:rsidP="00932343">
      <w:pPr>
        <w:pStyle w:val="Heading1"/>
      </w:pPr>
      <w:bookmarkStart w:id="4" w:name="O_1136386"/>
      <w:bookmarkEnd w:id="4"/>
      <w:r w:rsidRPr="00932343">
        <w:t>Assessment Conditions</w:t>
      </w:r>
    </w:p>
    <w:p w:rsidR="00000000" w:rsidRPr="00932343" w:rsidP="00A737F9">
      <w:pPr>
        <w:pStyle w:val="BodyText"/>
      </w:pPr>
      <w:r w:rsidRPr="00932343">
        <w:t>Assessors must meet the requirements fo</w:t>
      </w:r>
      <w:r w:rsidRPr="00932343">
        <w:t>r assessors contained in the Standards for Registered Training Organisations.</w:t>
      </w:r>
    </w:p>
    <w:p w:rsidR="00000000" w:rsidRPr="00932343" w:rsidP="00A737F9">
      <w:pPr>
        <w:pStyle w:val="BodyText"/>
      </w:pPr>
      <w:r w:rsidRPr="00932343">
        <w:t>This unit must be assessed in the workplace or a close simulation using realistic workplace conditions, materials, activities, responsibilities, procedures, safety requirements a</w:t>
      </w:r>
      <w:r w:rsidRPr="00932343">
        <w:t>nd environmental considerations.</w:t>
      </w:r>
    </w:p>
    <w:p w:rsidR="00000000" w:rsidRPr="00932343" w:rsidP="00932343">
      <w:pPr>
        <w:pStyle w:val="Heading1"/>
      </w:pPr>
      <w:bookmarkStart w:id="5" w:name="O_1136384"/>
      <w:bookmarkEnd w:id="5"/>
      <w:r w:rsidRPr="00932343">
        <w:t>Links</w:t>
      </w:r>
    </w:p>
    <w:p w:rsidR="00000000" w:rsidRPr="00932343" w:rsidP="00A737F9">
      <w:pPr>
        <w:pStyle w:val="BodyText"/>
      </w:pPr>
      <w:r w:rsidRPr="009323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B38B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32343" w:rsidP="00932343"/>
    <w:sectPr w:rsidSect="009323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343" w:rsidRPr="00A737F9" w:rsidP="00A73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F9" w:rsidP="00932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37F9" w:rsidP="00932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737F9" w:rsidP="00932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343" w:rsidRPr="00A737F9" w:rsidP="00A73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F9" w:rsidRPr="002D2AF8" w:rsidP="00932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CPCPWT4023 Commission and maintain hot and heated water temperature control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737F9" w:rsidP="00932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1AF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84CE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343"/>
  </w:style>
  <w:style w:type="character" w:customStyle="1" w:styleId="Heading1Char">
    <w:name w:val="Heading 1 Char"/>
    <w:basedOn w:val="DefaultParagraphFont"/>
    <w:link w:val="Heading1"/>
    <w:rsid w:val="00932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3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2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2343"/>
    <w:rPr>
      <w:b/>
      <w:spacing w:val="0"/>
    </w:rPr>
  </w:style>
  <w:style w:type="paragraph" w:customStyle="1" w:styleId="SuperTitle">
    <w:name w:val="SuperTitle"/>
    <w:basedOn w:val="Title"/>
    <w:rsid w:val="00932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23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2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343"/>
    <w:rPr>
      <w:i/>
    </w:rPr>
  </w:style>
  <w:style w:type="paragraph" w:styleId="Caption">
    <w:name w:val="caption"/>
    <w:basedOn w:val="BodyText"/>
    <w:next w:val="Normal"/>
    <w:qFormat/>
    <w:rsid w:val="00932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343"/>
  </w:style>
  <w:style w:type="paragraph" w:styleId="TableofFigures">
    <w:name w:val="table of figures"/>
    <w:basedOn w:val="Normal"/>
    <w:next w:val="Normal"/>
    <w:semiHidden/>
    <w:rsid w:val="00932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3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2343"/>
    <w:rPr>
      <w:rFonts w:ascii="Wingdings" w:hAnsi="Wingdings"/>
    </w:rPr>
  </w:style>
  <w:style w:type="paragraph" w:customStyle="1" w:styleId="TableHeading">
    <w:name w:val="Table Heading"/>
    <w:basedOn w:val="HeadingBase"/>
    <w:rsid w:val="00932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343"/>
    <w:rPr>
      <w:color w:val="0033CC"/>
      <w:u w:val="none"/>
    </w:rPr>
  </w:style>
  <w:style w:type="paragraph" w:customStyle="1" w:styleId="BodyTextRight">
    <w:name w:val="Body Text Right"/>
    <w:basedOn w:val="BodyText"/>
    <w:rsid w:val="00932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3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343"/>
    <w:rPr>
      <w:sz w:val="32"/>
    </w:rPr>
  </w:style>
  <w:style w:type="paragraph" w:customStyle="1" w:styleId="HeadingProcedure">
    <w:name w:val="Heading Procedure"/>
    <w:basedOn w:val="HeadingBase"/>
    <w:next w:val="Normal"/>
    <w:rsid w:val="00932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343"/>
    <w:pPr>
      <w:spacing w:before="60" w:after="60"/>
    </w:pPr>
  </w:style>
  <w:style w:type="paragraph" w:styleId="ListContinue">
    <w:name w:val="List Continue"/>
    <w:basedOn w:val="List"/>
    <w:rsid w:val="00932343"/>
    <w:pPr>
      <w:ind w:firstLine="0"/>
    </w:pPr>
  </w:style>
  <w:style w:type="paragraph" w:customStyle="1" w:styleId="ListNote">
    <w:name w:val="List Note"/>
    <w:basedOn w:val="List"/>
    <w:rsid w:val="00932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343"/>
    <w:rPr>
      <w:rFonts w:ascii="Courier New" w:hAnsi="Courier New"/>
    </w:rPr>
  </w:style>
  <w:style w:type="paragraph" w:customStyle="1" w:styleId="NoteBullet">
    <w:name w:val="Note Bullet"/>
    <w:basedOn w:val="Note"/>
    <w:rsid w:val="00932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3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2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343"/>
    <w:rPr>
      <w:b/>
      <w:smallCaps/>
    </w:rPr>
  </w:style>
  <w:style w:type="paragraph" w:customStyle="1" w:styleId="TableListNumber">
    <w:name w:val="Table List Number"/>
    <w:basedOn w:val="ListNumber"/>
    <w:rsid w:val="00932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343"/>
    <w:pPr>
      <w:numPr>
        <w:numId w:val="8"/>
      </w:numPr>
    </w:pPr>
  </w:style>
  <w:style w:type="paragraph" w:customStyle="1" w:styleId="ListAlpha2">
    <w:name w:val="List Alpha 2"/>
    <w:basedOn w:val="List2"/>
    <w:rsid w:val="00932343"/>
    <w:pPr>
      <w:numPr>
        <w:numId w:val="7"/>
      </w:numPr>
    </w:pPr>
  </w:style>
  <w:style w:type="paragraph" w:styleId="List2">
    <w:name w:val="List 2"/>
    <w:basedOn w:val="BodyText"/>
    <w:rsid w:val="00932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3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3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2343"/>
    <w:pPr>
      <w:numPr>
        <w:numId w:val="3"/>
      </w:numPr>
    </w:pPr>
  </w:style>
  <w:style w:type="paragraph" w:styleId="ListContinue2">
    <w:name w:val="List Continue 2"/>
    <w:basedOn w:val="List2"/>
    <w:rsid w:val="00932343"/>
    <w:pPr>
      <w:ind w:firstLine="0"/>
    </w:pPr>
  </w:style>
  <w:style w:type="paragraph" w:styleId="ListContinue3">
    <w:name w:val="List Continue 3"/>
    <w:basedOn w:val="List3"/>
    <w:rsid w:val="00932343"/>
    <w:pPr>
      <w:ind w:left="1021" w:firstLine="0"/>
    </w:pPr>
  </w:style>
  <w:style w:type="paragraph" w:styleId="ListContinue4">
    <w:name w:val="List Continue 4"/>
    <w:basedOn w:val="List4"/>
    <w:rsid w:val="00932343"/>
    <w:pPr>
      <w:ind w:firstLine="0"/>
    </w:pPr>
  </w:style>
  <w:style w:type="paragraph" w:styleId="ListContinue5">
    <w:name w:val="List Continue 5"/>
    <w:basedOn w:val="List5"/>
    <w:rsid w:val="00932343"/>
    <w:pPr>
      <w:ind w:firstLine="0"/>
    </w:pPr>
  </w:style>
  <w:style w:type="paragraph" w:styleId="ListNumber3">
    <w:name w:val="List Number 3"/>
    <w:basedOn w:val="List3"/>
    <w:rsid w:val="00932343"/>
    <w:pPr>
      <w:numPr>
        <w:numId w:val="4"/>
      </w:numPr>
    </w:pPr>
  </w:style>
  <w:style w:type="paragraph" w:styleId="ListNumber4">
    <w:name w:val="List Number 4"/>
    <w:basedOn w:val="List4"/>
    <w:rsid w:val="00932343"/>
    <w:pPr>
      <w:numPr>
        <w:numId w:val="5"/>
      </w:numPr>
    </w:pPr>
  </w:style>
  <w:style w:type="paragraph" w:styleId="ListNumber5">
    <w:name w:val="List Number 5"/>
    <w:basedOn w:val="List5"/>
    <w:rsid w:val="00932343"/>
    <w:pPr>
      <w:numPr>
        <w:numId w:val="6"/>
      </w:numPr>
    </w:pPr>
  </w:style>
  <w:style w:type="paragraph" w:styleId="BlockText">
    <w:name w:val="Block Text"/>
    <w:basedOn w:val="Normal"/>
    <w:rsid w:val="00932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343"/>
    <w:rPr>
      <w:sz w:val="16"/>
      <w:vertAlign w:val="superscript"/>
    </w:rPr>
  </w:style>
  <w:style w:type="character" w:customStyle="1" w:styleId="Symbols">
    <w:name w:val="Symbols"/>
    <w:basedOn w:val="DefaultParagraphFont"/>
    <w:rsid w:val="00932343"/>
    <w:rPr>
      <w:rFonts w:ascii="Symbol" w:hAnsi="Symbol"/>
    </w:rPr>
  </w:style>
  <w:style w:type="character" w:customStyle="1" w:styleId="MenuOptions">
    <w:name w:val="Menu Options"/>
    <w:basedOn w:val="DefaultParagraphFont"/>
    <w:rsid w:val="00932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343"/>
    <w:rPr>
      <w:b/>
    </w:rPr>
  </w:style>
  <w:style w:type="character" w:customStyle="1" w:styleId="Underlined">
    <w:name w:val="Underlined"/>
    <w:basedOn w:val="DefaultParagraphFont"/>
    <w:rsid w:val="00932343"/>
    <w:rPr>
      <w:u w:val="single"/>
    </w:rPr>
  </w:style>
  <w:style w:type="paragraph" w:customStyle="1" w:styleId="TableBodyTextRight">
    <w:name w:val="Table Body Text Right"/>
    <w:basedOn w:val="TableBodyText"/>
    <w:rsid w:val="00932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343"/>
    <w:rPr>
      <w:sz w:val="18"/>
    </w:rPr>
  </w:style>
  <w:style w:type="paragraph" w:customStyle="1" w:styleId="BodySmallRight">
    <w:name w:val="Body Small Right"/>
    <w:basedOn w:val="BodyTextRight"/>
    <w:rsid w:val="00932343"/>
    <w:rPr>
      <w:sz w:val="18"/>
      <w:szCs w:val="18"/>
    </w:rPr>
  </w:style>
  <w:style w:type="paragraph" w:customStyle="1" w:styleId="MarginEdition">
    <w:name w:val="Margin Edition"/>
    <w:basedOn w:val="MarginNote"/>
    <w:rsid w:val="00932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343"/>
    <w:rPr>
      <w:sz w:val="2"/>
      <w:szCs w:val="2"/>
    </w:rPr>
  </w:style>
  <w:style w:type="character" w:customStyle="1" w:styleId="Small">
    <w:name w:val="Small"/>
    <w:basedOn w:val="DefaultParagraphFont"/>
    <w:rsid w:val="00932343"/>
    <w:rPr>
      <w:sz w:val="16"/>
    </w:rPr>
  </w:style>
  <w:style w:type="paragraph" w:customStyle="1" w:styleId="WideTable">
    <w:name w:val="Wide Table"/>
    <w:basedOn w:val="Normal"/>
    <w:rsid w:val="00932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343"/>
  </w:style>
  <w:style w:type="paragraph" w:styleId="Quote">
    <w:name w:val="Quote"/>
    <w:basedOn w:val="Heading1"/>
    <w:link w:val="QuoteChar"/>
    <w:qFormat/>
    <w:rsid w:val="00932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343"/>
    <w:pPr>
      <w:pageBreakBefore/>
    </w:pPr>
  </w:style>
  <w:style w:type="paragraph" w:customStyle="1" w:styleId="Border">
    <w:name w:val="Border"/>
    <w:basedOn w:val="Normal"/>
    <w:qFormat/>
    <w:rsid w:val="00932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343"/>
    <w:rPr>
      <w:u w:val="single"/>
    </w:rPr>
  </w:style>
  <w:style w:type="character" w:customStyle="1" w:styleId="BoldandItalics">
    <w:name w:val="Bold and Italics"/>
    <w:qFormat/>
    <w:rsid w:val="00932343"/>
    <w:rPr>
      <w:b/>
      <w:i/>
      <w:u w:val="none"/>
    </w:rPr>
  </w:style>
  <w:style w:type="paragraph" w:styleId="BalloonText">
    <w:name w:val="Balloon Text"/>
    <w:basedOn w:val="Normal"/>
    <w:link w:val="BalloonTextChar"/>
    <w:rsid w:val="00932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343"/>
    <w:pPr>
      <w:spacing w:before="0" w:after="0"/>
    </w:pPr>
  </w:style>
  <w:style w:type="paragraph" w:customStyle="1" w:styleId="BodyTextBold">
    <w:name w:val="Body Text Bold"/>
    <w:basedOn w:val="BodyText"/>
    <w:qFormat/>
    <w:rsid w:val="00932343"/>
    <w:rPr>
      <w:b/>
    </w:rPr>
  </w:style>
  <w:style w:type="character" w:styleId="Hyperlink">
    <w:name w:val="Hyperlink"/>
    <w:basedOn w:val="DefaultParagraphFont"/>
    <w:uiPriority w:val="99"/>
    <w:unhideWhenUsed/>
    <w:rsid w:val="00A73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2164</Characters>
  <Application>Microsoft Office Word</Application>
  <DocSecurity>0</DocSecurity>
  <Lines>51</Lines>
  <Paragraphs>30</Paragraphs>
  <ScaleCrop>false</ScaleCrop>
  <Company>Author-it Software Corporation Ltd.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CPCPWT4023 Commission and maintain hot and heated water temperature control devices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