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E6E" w:rsidP="00556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CPCPWT3025 Install water pumpsets</w:t>
      </w:r>
      <w:r>
        <w:fldChar w:fldCharType="end"/>
      </w:r>
    </w:p>
    <w:p w:rsidR="00556E6E" w:rsidP="00556E6E">
      <w:pPr>
        <w:pStyle w:val="Version"/>
        <w:sectPr w:rsidSect="004D2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F3B" w:rsidP="004D2F3B">
      <w:pPr>
        <w:pStyle w:val="SuperHeading"/>
      </w:pPr>
      <w:r w:rsidRPr="004D2F3B">
        <w:t>CPCPWT3025 Install water pumpsets</w:t>
      </w:r>
    </w:p>
    <w:p w:rsidR="00000000" w:rsidRPr="004D2F3B" w:rsidP="004D2F3B">
      <w:pPr>
        <w:pStyle w:val="Heading1"/>
      </w:pPr>
      <w:bookmarkStart w:id="1" w:name="O_1136253"/>
      <w:bookmarkEnd w:id="1"/>
      <w:r w:rsidRPr="004D2F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3B" w:rsidP="004D2F3B">
            <w:pPr>
              <w:pStyle w:val="BodyText"/>
            </w:pPr>
            <w:r w:rsidRPr="004D2F3B">
              <w:t>This version first released with CPC Construction, Plumbing and Services Training Package Release 5.0.</w:t>
            </w:r>
          </w:p>
          <w:p w:rsidR="00000000" w:rsidRPr="004D2F3B" w:rsidP="004D2F3B">
            <w:pPr>
              <w:pStyle w:val="BodyText"/>
            </w:pPr>
            <w:r w:rsidRPr="004D2F3B">
              <w:t>Supersedes and is equivalent to CPCPWT3025A Install water pumpsets.  Updated to meet the Standards for Training Packages 2</w:t>
            </w:r>
            <w:r w:rsidRPr="004D2F3B">
              <w:t>012.</w:t>
            </w:r>
          </w:p>
        </w:tc>
      </w:tr>
    </w:tbl>
    <w:p w:rsidR="00000000" w:rsidRPr="004D2F3B" w:rsidP="004D2F3B">
      <w:pPr>
        <w:pStyle w:val="BodyText"/>
      </w:pPr>
    </w:p>
    <w:p w:rsidR="00000000" w:rsidRPr="004D2F3B" w:rsidP="004D2F3B">
      <w:pPr>
        <w:pStyle w:val="AllowPageBreak"/>
      </w:pPr>
    </w:p>
    <w:p w:rsidR="00000000" w:rsidRPr="004D2F3B" w:rsidP="004D2F3B">
      <w:pPr>
        <w:pStyle w:val="Heading1"/>
      </w:pPr>
      <w:bookmarkStart w:id="2" w:name="O_1136259"/>
      <w:bookmarkEnd w:id="2"/>
      <w:r w:rsidRPr="004D2F3B">
        <w:t>Application</w:t>
      </w:r>
    </w:p>
    <w:p w:rsidR="00000000" w:rsidRPr="004D2F3B" w:rsidP="00556E6E">
      <w:pPr>
        <w:pStyle w:val="BodyText"/>
      </w:pPr>
      <w:r w:rsidRPr="004D2F3B">
        <w:t>This unit specifies the skills and knowledge required to install, test and commission water pumpsets.</w:t>
      </w:r>
    </w:p>
    <w:p w:rsidR="00000000" w:rsidRPr="004D2F3B" w:rsidP="00556E6E">
      <w:pPr>
        <w:pStyle w:val="BodyText"/>
      </w:pPr>
      <w:r w:rsidRPr="004D2F3B">
        <w:t>In some jurisdictions, this unit of competency may form part of accreditation, licensing, legislative, regulatory or</w:t>
      </w:r>
      <w:r w:rsidRPr="004D2F3B">
        <w:t xml:space="preserve"> certification requirements. </w:t>
      </w:r>
    </w:p>
    <w:p w:rsidR="00000000" w:rsidRPr="004D2F3B" w:rsidP="004D2F3B">
      <w:pPr>
        <w:pStyle w:val="Heading1"/>
      </w:pPr>
      <w:bookmarkStart w:id="3" w:name="O_1136258"/>
      <w:bookmarkEnd w:id="3"/>
      <w:r w:rsidRPr="004D2F3B">
        <w:t>Pre-requisite Unit</w:t>
      </w:r>
    </w:p>
    <w:p w:rsidR="00000000" w:rsidRPr="004D2F3B" w:rsidP="00556E6E">
      <w:pPr>
        <w:pStyle w:val="BodyText"/>
      </w:pPr>
      <w:r w:rsidRPr="004D2F3B">
        <w:t>CPCPCM2043 Carry out WHS requirements</w:t>
      </w:r>
    </w:p>
    <w:p w:rsidR="00000000" w:rsidRPr="004D2F3B" w:rsidP="004D2F3B">
      <w:pPr>
        <w:pStyle w:val="Heading1"/>
      </w:pPr>
      <w:bookmarkStart w:id="4" w:name="O_1136257"/>
      <w:bookmarkEnd w:id="4"/>
      <w:r w:rsidRPr="004D2F3B">
        <w:t>Unit Sector</w:t>
      </w:r>
    </w:p>
    <w:p w:rsidR="00000000" w:rsidRPr="004D2F3B" w:rsidP="00556E6E">
      <w:pPr>
        <w:pStyle w:val="BodyText"/>
      </w:pPr>
      <w:r w:rsidRPr="004D2F3B">
        <w:t>Plumbing and Fire Services</w:t>
      </w:r>
    </w:p>
    <w:p w:rsidR="00000000" w:rsidRPr="004D2F3B" w:rsidP="004D2F3B">
      <w:pPr>
        <w:pStyle w:val="Heading1"/>
      </w:pPr>
      <w:bookmarkStart w:id="5" w:name="O_1136256"/>
      <w:bookmarkEnd w:id="5"/>
      <w:r w:rsidRPr="004D2F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Elements describe the essential outcome</w:t>
            </w:r>
            <w:r w:rsidRPr="004D2F3B">
              <w:t>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Performance criteria describe what needs to be done to demonstrate achievement of the element.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Access, read and determine water pumpset installation re</w:t>
            </w:r>
            <w:r w:rsidRPr="004D2F3B">
              <w:t>quirements from job specifications, relevant Australian Standards, codes, manufacturers’ instructions and jurisdictional requirements.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 xml:space="preserve">Obtain, interpret and follow workplace, work health and safety (WHS) and environmental requirements. 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Create a materials list and collect materials.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 xml:space="preserve">Select and check serviceability of appropriate tools and </w:t>
            </w:r>
            <w:r w:rsidRPr="004D2F3B">
              <w:t>equipment including personal protective equipment (PPE).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Prepare work area to support the efficient installation of water pumpset.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Install water pumpset.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Set out and install pumpset to comply with relevant Australian Standards, job specifications, manufacturers</w:t>
            </w:r>
            <w:r>
              <w:t>’</w:t>
            </w:r>
            <w:r w:rsidRPr="004D2F3B">
              <w:t xml:space="preserve"> instructions and jurisdictional requirements.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 xml:space="preserve">Test and commission installation. 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Clear the work area and dispose of, reuse or recycle materials in accordance with state or territory legislation and workplace requirements.</w:t>
            </w:r>
          </w:p>
        </w:tc>
      </w:tr>
      <w:tr w:rsidTr="004D2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3B">
            <w:pPr>
              <w:pStyle w:val="BodyText"/>
              <w:rPr>
                <w:lang w:val="en-NZ"/>
              </w:rPr>
            </w:pPr>
            <w:r w:rsidRPr="004D2F3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3B" w:rsidP="004D2F3B">
            <w:pPr>
              <w:pStyle w:val="BodyText"/>
            </w:pPr>
            <w:r w:rsidRPr="004D2F3B">
              <w:t>Clean tools and equipment, check for serviceability and report any damage, and store and secure.</w:t>
            </w:r>
          </w:p>
        </w:tc>
      </w:tr>
    </w:tbl>
    <w:p w:rsidR="00000000" w:rsidRPr="004D2F3B" w:rsidP="004D2F3B">
      <w:pPr>
        <w:pStyle w:val="BodyText"/>
      </w:pPr>
    </w:p>
    <w:p w:rsidR="00000000" w:rsidRPr="004D2F3B" w:rsidP="004D2F3B">
      <w:pPr>
        <w:pStyle w:val="AllowPageBreak"/>
      </w:pPr>
    </w:p>
    <w:p w:rsidR="00000000" w:rsidRPr="004D2F3B" w:rsidP="004D2F3B">
      <w:pPr>
        <w:pStyle w:val="Heading1"/>
      </w:pPr>
      <w:bookmarkStart w:id="6" w:name="O_1136255"/>
      <w:bookmarkEnd w:id="6"/>
      <w:r w:rsidRPr="004D2F3B">
        <w:t>Foundation Skills</w:t>
      </w:r>
    </w:p>
    <w:p w:rsidR="00000000" w:rsidRPr="004D2F3B" w:rsidP="00556E6E">
      <w:pPr>
        <w:pStyle w:val="BodyText"/>
      </w:pPr>
      <w:r w:rsidRPr="004D2F3B">
        <w:t xml:space="preserve">Foundation skills essential to performance are explicit in the performance criteria of this unit of competency. </w:t>
      </w:r>
    </w:p>
    <w:p w:rsidR="00000000" w:rsidRPr="004D2F3B" w:rsidP="004D2F3B">
      <w:pPr>
        <w:pStyle w:val="Heading1"/>
      </w:pPr>
      <w:bookmarkStart w:id="7" w:name="O_1136254"/>
      <w:bookmarkEnd w:id="7"/>
      <w:r w:rsidRPr="004D2F3B">
        <w:t>Unit Mapping Information</w:t>
      </w:r>
    </w:p>
    <w:p w:rsidR="00000000" w:rsidRPr="004D2F3B" w:rsidP="00556E6E">
      <w:pPr>
        <w:pStyle w:val="BodyText"/>
      </w:pPr>
      <w:r w:rsidRPr="004D2F3B">
        <w:t>Supersedes and is equivalent to CPCPWT3025A Install water pumps</w:t>
      </w:r>
      <w:r w:rsidRPr="004D2F3B">
        <w:t>ets.</w:t>
      </w:r>
    </w:p>
    <w:p w:rsidR="00000000" w:rsidRPr="004D2F3B" w:rsidP="004D2F3B">
      <w:pPr>
        <w:pStyle w:val="Heading1"/>
      </w:pPr>
      <w:bookmarkStart w:id="8" w:name="O_1136247"/>
      <w:bookmarkEnd w:id="8"/>
      <w:r w:rsidRPr="004D2F3B">
        <w:t>Links</w:t>
      </w:r>
    </w:p>
    <w:p w:rsidR="00000000" w:rsidRPr="004D2F3B" w:rsidP="00556E6E">
      <w:pPr>
        <w:pStyle w:val="BodyText"/>
      </w:pPr>
      <w:r w:rsidRPr="004D2F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01A2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D2F3B" w:rsidP="004D2F3B"/>
    <w:sectPr w:rsidSect="004D2F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3B" w:rsidRPr="00556E6E" w:rsidP="00556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6E" w:rsidP="004D2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6E6E" w:rsidP="004D2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56E6E" w:rsidP="004D2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F3B" w:rsidRPr="00556E6E" w:rsidP="00556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6E" w:rsidRPr="002D2AF8" w:rsidP="004D2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CPCPWT3025 Install water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56E6E" w:rsidP="004D2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F3B"/>
  </w:style>
  <w:style w:type="character" w:customStyle="1" w:styleId="Heading1Char">
    <w:name w:val="Heading 1 Char"/>
    <w:basedOn w:val="DefaultParagraphFont"/>
    <w:link w:val="Heading1"/>
    <w:rsid w:val="004D2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F3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D2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F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F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F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2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F3B"/>
    <w:rPr>
      <w:b/>
      <w:spacing w:val="0"/>
    </w:rPr>
  </w:style>
  <w:style w:type="paragraph" w:customStyle="1" w:styleId="SuperTitle">
    <w:name w:val="SuperTitle"/>
    <w:basedOn w:val="Title"/>
    <w:rsid w:val="004D2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F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F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F3B"/>
    <w:rPr>
      <w:i/>
    </w:rPr>
  </w:style>
  <w:style w:type="paragraph" w:styleId="Caption">
    <w:name w:val="caption"/>
    <w:basedOn w:val="BodyText"/>
    <w:next w:val="Normal"/>
    <w:qFormat/>
    <w:rsid w:val="004D2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F3B"/>
  </w:style>
  <w:style w:type="paragraph" w:styleId="TableofFigures">
    <w:name w:val="table of figures"/>
    <w:basedOn w:val="Normal"/>
    <w:next w:val="Normal"/>
    <w:semiHidden/>
    <w:rsid w:val="004D2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F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2F3B"/>
    <w:rPr>
      <w:rFonts w:ascii="Wingdings" w:hAnsi="Wingdings"/>
    </w:rPr>
  </w:style>
  <w:style w:type="paragraph" w:customStyle="1" w:styleId="TableHeading">
    <w:name w:val="Table Heading"/>
    <w:basedOn w:val="HeadingBase"/>
    <w:rsid w:val="004D2F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F3B"/>
    <w:rPr>
      <w:color w:val="0033CC"/>
      <w:u w:val="none"/>
    </w:rPr>
  </w:style>
  <w:style w:type="paragraph" w:customStyle="1" w:styleId="BodyTextRight">
    <w:name w:val="Body Text Right"/>
    <w:basedOn w:val="BodyText"/>
    <w:rsid w:val="004D2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F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F3B"/>
    <w:rPr>
      <w:sz w:val="32"/>
    </w:rPr>
  </w:style>
  <w:style w:type="paragraph" w:customStyle="1" w:styleId="HeadingProcedure">
    <w:name w:val="Heading Procedure"/>
    <w:basedOn w:val="HeadingBase"/>
    <w:next w:val="Normal"/>
    <w:rsid w:val="004D2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F3B"/>
    <w:pPr>
      <w:spacing w:before="60" w:after="60"/>
    </w:pPr>
  </w:style>
  <w:style w:type="paragraph" w:styleId="ListContinue">
    <w:name w:val="List Continue"/>
    <w:basedOn w:val="List"/>
    <w:rsid w:val="004D2F3B"/>
    <w:pPr>
      <w:ind w:firstLine="0"/>
    </w:pPr>
  </w:style>
  <w:style w:type="paragraph" w:customStyle="1" w:styleId="ListNote">
    <w:name w:val="List Note"/>
    <w:basedOn w:val="List"/>
    <w:rsid w:val="004D2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F3B"/>
    <w:rPr>
      <w:rFonts w:ascii="Courier New" w:hAnsi="Courier New"/>
    </w:rPr>
  </w:style>
  <w:style w:type="paragraph" w:customStyle="1" w:styleId="NoteBullet">
    <w:name w:val="Note Bullet"/>
    <w:basedOn w:val="Note"/>
    <w:rsid w:val="004D2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F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2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F3B"/>
    <w:rPr>
      <w:b/>
      <w:smallCaps/>
    </w:rPr>
  </w:style>
  <w:style w:type="paragraph" w:customStyle="1" w:styleId="TableListNumber">
    <w:name w:val="Table List Number"/>
    <w:basedOn w:val="ListNumber"/>
    <w:rsid w:val="004D2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F3B"/>
    <w:pPr>
      <w:numPr>
        <w:numId w:val="7"/>
      </w:numPr>
    </w:pPr>
  </w:style>
  <w:style w:type="paragraph" w:customStyle="1" w:styleId="ListAlpha2">
    <w:name w:val="List Alpha 2"/>
    <w:basedOn w:val="List2"/>
    <w:rsid w:val="004D2F3B"/>
    <w:pPr>
      <w:numPr>
        <w:numId w:val="6"/>
      </w:numPr>
    </w:pPr>
  </w:style>
  <w:style w:type="paragraph" w:styleId="List2">
    <w:name w:val="List 2"/>
    <w:basedOn w:val="BodyText"/>
    <w:rsid w:val="004D2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F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F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F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2F3B"/>
    <w:pPr>
      <w:numPr>
        <w:numId w:val="2"/>
      </w:numPr>
    </w:pPr>
  </w:style>
  <w:style w:type="paragraph" w:styleId="ListContinue2">
    <w:name w:val="List Continue 2"/>
    <w:basedOn w:val="List2"/>
    <w:rsid w:val="004D2F3B"/>
    <w:pPr>
      <w:ind w:firstLine="0"/>
    </w:pPr>
  </w:style>
  <w:style w:type="paragraph" w:styleId="ListContinue3">
    <w:name w:val="List Continue 3"/>
    <w:basedOn w:val="List3"/>
    <w:rsid w:val="004D2F3B"/>
    <w:pPr>
      <w:ind w:left="1021" w:firstLine="0"/>
    </w:pPr>
  </w:style>
  <w:style w:type="paragraph" w:styleId="ListContinue4">
    <w:name w:val="List Continue 4"/>
    <w:basedOn w:val="List4"/>
    <w:rsid w:val="004D2F3B"/>
    <w:pPr>
      <w:ind w:firstLine="0"/>
    </w:pPr>
  </w:style>
  <w:style w:type="paragraph" w:styleId="ListContinue5">
    <w:name w:val="List Continue 5"/>
    <w:basedOn w:val="List5"/>
    <w:rsid w:val="004D2F3B"/>
    <w:pPr>
      <w:ind w:firstLine="0"/>
    </w:pPr>
  </w:style>
  <w:style w:type="paragraph" w:styleId="ListNumber3">
    <w:name w:val="List Number 3"/>
    <w:basedOn w:val="List3"/>
    <w:rsid w:val="004D2F3B"/>
    <w:pPr>
      <w:numPr>
        <w:numId w:val="3"/>
      </w:numPr>
    </w:pPr>
  </w:style>
  <w:style w:type="paragraph" w:styleId="ListNumber4">
    <w:name w:val="List Number 4"/>
    <w:basedOn w:val="List4"/>
    <w:rsid w:val="004D2F3B"/>
    <w:pPr>
      <w:numPr>
        <w:numId w:val="4"/>
      </w:numPr>
    </w:pPr>
  </w:style>
  <w:style w:type="paragraph" w:styleId="ListNumber5">
    <w:name w:val="List Number 5"/>
    <w:basedOn w:val="List5"/>
    <w:rsid w:val="004D2F3B"/>
    <w:pPr>
      <w:numPr>
        <w:numId w:val="5"/>
      </w:numPr>
    </w:pPr>
  </w:style>
  <w:style w:type="paragraph" w:styleId="BlockText">
    <w:name w:val="Block Text"/>
    <w:basedOn w:val="Normal"/>
    <w:rsid w:val="004D2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F3B"/>
    <w:rPr>
      <w:sz w:val="16"/>
      <w:vertAlign w:val="superscript"/>
    </w:rPr>
  </w:style>
  <w:style w:type="character" w:customStyle="1" w:styleId="Symbols">
    <w:name w:val="Symbols"/>
    <w:basedOn w:val="DefaultParagraphFont"/>
    <w:rsid w:val="004D2F3B"/>
    <w:rPr>
      <w:rFonts w:ascii="Symbol" w:hAnsi="Symbol"/>
    </w:rPr>
  </w:style>
  <w:style w:type="character" w:customStyle="1" w:styleId="MenuOptions">
    <w:name w:val="Menu Options"/>
    <w:basedOn w:val="DefaultParagraphFont"/>
    <w:rsid w:val="004D2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F3B"/>
    <w:rPr>
      <w:b/>
    </w:rPr>
  </w:style>
  <w:style w:type="character" w:customStyle="1" w:styleId="Underlined">
    <w:name w:val="Underlined"/>
    <w:basedOn w:val="DefaultParagraphFont"/>
    <w:rsid w:val="004D2F3B"/>
    <w:rPr>
      <w:u w:val="single"/>
    </w:rPr>
  </w:style>
  <w:style w:type="paragraph" w:customStyle="1" w:styleId="TableBodyTextRight">
    <w:name w:val="Table Body Text Right"/>
    <w:basedOn w:val="TableBodyText"/>
    <w:rsid w:val="004D2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F3B"/>
    <w:rPr>
      <w:sz w:val="18"/>
    </w:rPr>
  </w:style>
  <w:style w:type="paragraph" w:customStyle="1" w:styleId="BodySmallRight">
    <w:name w:val="Body Small Right"/>
    <w:basedOn w:val="BodyTextRight"/>
    <w:rsid w:val="004D2F3B"/>
    <w:rPr>
      <w:sz w:val="18"/>
      <w:szCs w:val="18"/>
    </w:rPr>
  </w:style>
  <w:style w:type="paragraph" w:customStyle="1" w:styleId="MarginEdition">
    <w:name w:val="Margin Edition"/>
    <w:basedOn w:val="MarginNote"/>
    <w:rsid w:val="004D2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F3B"/>
    <w:rPr>
      <w:sz w:val="2"/>
      <w:szCs w:val="2"/>
    </w:rPr>
  </w:style>
  <w:style w:type="character" w:customStyle="1" w:styleId="Small">
    <w:name w:val="Small"/>
    <w:basedOn w:val="DefaultParagraphFont"/>
    <w:rsid w:val="004D2F3B"/>
    <w:rPr>
      <w:sz w:val="16"/>
    </w:rPr>
  </w:style>
  <w:style w:type="paragraph" w:customStyle="1" w:styleId="WideTable">
    <w:name w:val="Wide Table"/>
    <w:basedOn w:val="Normal"/>
    <w:rsid w:val="004D2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F3B"/>
  </w:style>
  <w:style w:type="paragraph" w:styleId="Quote">
    <w:name w:val="Quote"/>
    <w:basedOn w:val="Heading1"/>
    <w:link w:val="QuoteChar"/>
    <w:qFormat/>
    <w:rsid w:val="004D2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F3B"/>
    <w:pPr>
      <w:pageBreakBefore/>
    </w:pPr>
  </w:style>
  <w:style w:type="paragraph" w:customStyle="1" w:styleId="Border">
    <w:name w:val="Border"/>
    <w:basedOn w:val="Normal"/>
    <w:qFormat/>
    <w:rsid w:val="004D2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F3B"/>
    <w:rPr>
      <w:u w:val="single"/>
    </w:rPr>
  </w:style>
  <w:style w:type="character" w:customStyle="1" w:styleId="BoldandItalics">
    <w:name w:val="Bold and Italics"/>
    <w:qFormat/>
    <w:rsid w:val="004D2F3B"/>
    <w:rPr>
      <w:b/>
      <w:i/>
      <w:u w:val="none"/>
    </w:rPr>
  </w:style>
  <w:style w:type="paragraph" w:styleId="BalloonText">
    <w:name w:val="Balloon Text"/>
    <w:basedOn w:val="Normal"/>
    <w:link w:val="BalloonTextChar"/>
    <w:rsid w:val="004D2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F3B"/>
    <w:pPr>
      <w:spacing w:before="0" w:after="0"/>
    </w:pPr>
  </w:style>
  <w:style w:type="paragraph" w:customStyle="1" w:styleId="BodyTextBold">
    <w:name w:val="Body Text Bold"/>
    <w:basedOn w:val="BodyText"/>
    <w:qFormat/>
    <w:rsid w:val="004D2F3B"/>
    <w:rPr>
      <w:b/>
    </w:rPr>
  </w:style>
  <w:style w:type="character" w:styleId="Hyperlink">
    <w:name w:val="Hyperlink"/>
    <w:basedOn w:val="DefaultParagraphFont"/>
    <w:uiPriority w:val="99"/>
    <w:unhideWhenUsed/>
    <w:rsid w:val="00556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2217</Characters>
  <Application>Microsoft Office Word</Application>
  <DocSecurity>0</DocSecurity>
  <Lines>105</Lines>
  <Paragraphs>60</Paragraphs>
  <ScaleCrop>false</ScaleCrop>
  <Company>Author-it Software Corporation Ltd.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CPCPWT3025 Install water pumpsets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