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8630E" w:rsidP="00D8630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CPCPWT3024 Install and maintain domestic water treatment equipment</w:t>
      </w:r>
      <w:r>
        <w:fldChar w:fldCharType="end"/>
      </w:r>
    </w:p>
    <w:p w:rsidR="00D8630E" w:rsidP="00D8630E">
      <w:pPr>
        <w:pStyle w:val="Version"/>
        <w:sectPr w:rsidSect="00B005E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005E4" w:rsidP="00B005E4">
      <w:pPr>
        <w:pStyle w:val="SuperHeading"/>
      </w:pPr>
      <w:r w:rsidRPr="00B005E4">
        <w:t>Assessment Requirements for CPCPWT3024 Install and maintain domestic water treatment equipment</w:t>
      </w:r>
    </w:p>
    <w:p w:rsidR="00000000" w:rsidRPr="00B005E4" w:rsidP="00B005E4">
      <w:pPr>
        <w:pStyle w:val="Heading1"/>
      </w:pPr>
      <w:bookmarkStart w:id="1" w:name="O_1136232"/>
      <w:bookmarkEnd w:id="1"/>
      <w:r w:rsidRPr="00B005E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68"/>
        <w:gridCol w:w="7542"/>
      </w:tblGrid>
      <w:tr w:rsidTr="00B005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5E4">
            <w:pPr>
              <w:pStyle w:val="BodyText"/>
              <w:rPr>
                <w:lang w:val="en-NZ"/>
              </w:rPr>
            </w:pPr>
            <w:r w:rsidRPr="00B005E4">
              <w:t>Release 1</w:t>
            </w:r>
          </w:p>
        </w:tc>
        <w:tc>
          <w:tcPr>
            <w:tcW w:w="7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05E4" w:rsidP="00B005E4">
            <w:pPr>
              <w:pStyle w:val="BodyText"/>
            </w:pPr>
            <w:r w:rsidRPr="00B005E4">
              <w:t>This version first released with CPC Construction, Plumbing and Services Training Package Release 5.0.</w:t>
            </w:r>
          </w:p>
          <w:p w:rsidR="00000000" w:rsidRPr="00B005E4" w:rsidP="00B005E4">
            <w:pPr>
              <w:pStyle w:val="BodyText"/>
            </w:pPr>
            <w:r w:rsidRPr="00B005E4">
              <w:t>Supersedes and is equivalent to CPCPWT3024A Install and maintain domestic water treatment equipment.  Updated to meet the Standards for Training Packages 2012.</w:t>
            </w:r>
          </w:p>
        </w:tc>
      </w:tr>
    </w:tbl>
    <w:p w:rsidR="00000000" w:rsidRPr="00B005E4" w:rsidP="00B005E4">
      <w:pPr>
        <w:pStyle w:val="BodyText"/>
      </w:pPr>
    </w:p>
    <w:p w:rsidR="00000000" w:rsidRPr="00B005E4" w:rsidP="00B005E4">
      <w:pPr>
        <w:pStyle w:val="AllowPageBreak"/>
      </w:pPr>
    </w:p>
    <w:p w:rsidR="00000000" w:rsidRPr="00B005E4" w:rsidP="00B005E4">
      <w:pPr>
        <w:pStyle w:val="Heading1"/>
      </w:pPr>
      <w:bookmarkStart w:id="2" w:name="O_1136235"/>
      <w:bookmarkEnd w:id="2"/>
      <w:r w:rsidRPr="00B005E4">
        <w:t>Performance Evidence</w:t>
      </w:r>
    </w:p>
    <w:p w:rsidR="00000000" w:rsidRPr="00B005E4" w:rsidP="00D8630E">
      <w:pPr>
        <w:pStyle w:val="BodyText"/>
      </w:pPr>
      <w:r w:rsidRPr="00B005E4">
        <w:t>To demonstrate competency, a candidate must meet the p</w:t>
      </w:r>
      <w:r w:rsidRPr="00B005E4">
        <w:t>erformance criteria for this unit by installing, commissioning and maintaining one of the following:</w:t>
      </w:r>
    </w:p>
    <w:p w:rsidR="00000000" w:rsidRPr="00B005E4" w:rsidP="00B005E4">
      <w:pPr>
        <w:pStyle w:val="ListBullet"/>
      </w:pPr>
      <w:r w:rsidRPr="00B005E4">
        <w:t xml:space="preserve">a cartridge water filter </w:t>
      </w:r>
    </w:p>
    <w:p w:rsidR="00000000" w:rsidRPr="00B005E4" w:rsidP="00B005E4">
      <w:pPr>
        <w:pStyle w:val="ListBullet"/>
      </w:pPr>
      <w:r w:rsidRPr="00B005E4">
        <w:t xml:space="preserve">a water cooler  </w:t>
      </w:r>
    </w:p>
    <w:p w:rsidR="00000000" w:rsidRPr="00B005E4" w:rsidP="00B005E4">
      <w:pPr>
        <w:pStyle w:val="ListBullet"/>
      </w:pPr>
      <w:r w:rsidRPr="00B005E4">
        <w:t xml:space="preserve">a water softener  </w:t>
      </w:r>
    </w:p>
    <w:p w:rsidR="00000000" w:rsidRPr="00B005E4" w:rsidP="00B005E4">
      <w:pPr>
        <w:pStyle w:val="ListBullet"/>
      </w:pPr>
      <w:r w:rsidRPr="00B005E4">
        <w:t>a water conditioner</w:t>
      </w:r>
    </w:p>
    <w:p w:rsidR="00000000" w:rsidRPr="00B005E4" w:rsidP="00B005E4">
      <w:pPr>
        <w:pStyle w:val="ListBullet"/>
      </w:pPr>
      <w:r w:rsidRPr="00B005E4">
        <w:t>a reverse osmosis filter</w:t>
      </w:r>
    </w:p>
    <w:p w:rsidR="00000000" w:rsidRPr="00B005E4" w:rsidP="00B005E4">
      <w:pPr>
        <w:pStyle w:val="ListBullet"/>
      </w:pPr>
      <w:r w:rsidRPr="00B005E4">
        <w:t>a sand filter.</w:t>
      </w:r>
    </w:p>
    <w:p w:rsidR="00000000" w:rsidRPr="00B005E4" w:rsidP="00B005E4">
      <w:pPr>
        <w:pStyle w:val="AllowPageBreak"/>
      </w:pPr>
    </w:p>
    <w:p w:rsidR="00000000" w:rsidRPr="00B005E4" w:rsidP="00B005E4">
      <w:pPr>
        <w:pStyle w:val="Heading1"/>
      </w:pPr>
      <w:bookmarkStart w:id="3" w:name="O_1136234"/>
      <w:bookmarkEnd w:id="3"/>
      <w:r w:rsidRPr="00B005E4">
        <w:t>Knowledge Evidence</w:t>
      </w:r>
    </w:p>
    <w:p w:rsidR="00000000" w:rsidRPr="00B005E4" w:rsidP="00D8630E">
      <w:pPr>
        <w:pStyle w:val="BodyText"/>
      </w:pPr>
      <w:r w:rsidRPr="00B005E4">
        <w:t>To be competent in this unit, a person must demonstrate knowledge of:</w:t>
      </w:r>
    </w:p>
    <w:p w:rsidR="00000000" w:rsidRPr="00B005E4" w:rsidP="00B005E4">
      <w:pPr>
        <w:pStyle w:val="ListBullet"/>
      </w:pPr>
      <w:r w:rsidRPr="00B005E4">
        <w:t>characteristics, applications and installation requirements:</w:t>
      </w:r>
    </w:p>
    <w:p w:rsidR="00000000" w:rsidRPr="00B005E4" w:rsidP="00B005E4">
      <w:pPr>
        <w:pStyle w:val="ListBullet2"/>
      </w:pPr>
      <w:r w:rsidRPr="00B005E4">
        <w:t>cartridge filters</w:t>
      </w:r>
    </w:p>
    <w:p w:rsidR="00000000" w:rsidRPr="00B005E4" w:rsidP="00B005E4">
      <w:pPr>
        <w:pStyle w:val="ListBullet2"/>
      </w:pPr>
      <w:r w:rsidRPr="00B005E4">
        <w:t>water softeners</w:t>
      </w:r>
    </w:p>
    <w:p w:rsidR="00000000" w:rsidRPr="00B005E4" w:rsidP="00B005E4">
      <w:pPr>
        <w:pStyle w:val="ListBullet2"/>
      </w:pPr>
      <w:r w:rsidRPr="00B005E4">
        <w:t>water coolers</w:t>
      </w:r>
    </w:p>
    <w:p w:rsidR="00000000" w:rsidRPr="00B005E4" w:rsidP="00B005E4">
      <w:pPr>
        <w:pStyle w:val="ListBullet2"/>
      </w:pPr>
      <w:r w:rsidRPr="00B005E4">
        <w:t>water conditioners</w:t>
      </w:r>
    </w:p>
    <w:p w:rsidR="00000000" w:rsidRPr="00B005E4" w:rsidP="00B005E4">
      <w:pPr>
        <w:pStyle w:val="ListBullet2"/>
      </w:pPr>
      <w:r w:rsidRPr="00B005E4">
        <w:t>reverse osmosis filters</w:t>
      </w:r>
    </w:p>
    <w:p w:rsidR="00000000" w:rsidRPr="00B005E4" w:rsidP="00B005E4">
      <w:pPr>
        <w:pStyle w:val="ListBullet2"/>
      </w:pPr>
      <w:r w:rsidRPr="00B005E4">
        <w:t>sand filters</w:t>
      </w:r>
    </w:p>
    <w:p w:rsidR="00000000" w:rsidRPr="00B005E4" w:rsidP="00B005E4">
      <w:pPr>
        <w:pStyle w:val="ListBullet"/>
      </w:pPr>
      <w:r w:rsidRPr="00B005E4">
        <w:t>osmosis and reverse osmosis, filtration and purification</w:t>
      </w:r>
    </w:p>
    <w:p w:rsidR="00000000" w:rsidRPr="00B005E4" w:rsidP="00B005E4">
      <w:pPr>
        <w:pStyle w:val="ListBullet"/>
      </w:pPr>
      <w:r w:rsidRPr="00B005E4">
        <w:t>properties of hard and soft water</w:t>
      </w:r>
    </w:p>
    <w:p w:rsidR="00000000" w:rsidRPr="00B005E4" w:rsidP="00B005E4">
      <w:pPr>
        <w:pStyle w:val="ListBullet"/>
      </w:pPr>
      <w:r w:rsidRPr="00B005E4">
        <w:t>sources of contamination and impurities</w:t>
      </w:r>
    </w:p>
    <w:p w:rsidR="00000000" w:rsidRPr="00B005E4" w:rsidP="00B005E4">
      <w:pPr>
        <w:pStyle w:val="ListBullet"/>
      </w:pPr>
      <w:r w:rsidRPr="00B005E4">
        <w:t>pressure and flow rates</w:t>
      </w:r>
    </w:p>
    <w:p w:rsidR="00000000" w:rsidRPr="00B005E4" w:rsidP="00B005E4">
      <w:pPr>
        <w:pStyle w:val="ListBullet"/>
      </w:pPr>
      <w:r w:rsidRPr="00B005E4">
        <w:t>how to access relevant information, including codes and standards</w:t>
      </w:r>
    </w:p>
    <w:p w:rsidR="00000000" w:rsidRPr="00B005E4" w:rsidP="00B005E4">
      <w:pPr>
        <w:pStyle w:val="ListBullet"/>
      </w:pPr>
      <w:r w:rsidRPr="00B005E4">
        <w:t>tools, materials and equipment use</w:t>
      </w:r>
      <w:r w:rsidRPr="00B005E4">
        <w:t>d to install and maintain domestic water treatment equipment</w:t>
      </w:r>
    </w:p>
    <w:p w:rsidR="00000000" w:rsidRPr="00B005E4" w:rsidP="00B005E4">
      <w:pPr>
        <w:pStyle w:val="ListBullet"/>
      </w:pPr>
      <w:r w:rsidRPr="00B005E4">
        <w:t>work health and safety (PPE) requirements for installing and maintaining domestic water treatment equipment.</w:t>
      </w:r>
    </w:p>
    <w:p w:rsidR="00000000" w:rsidRPr="00B005E4" w:rsidP="00B005E4">
      <w:pPr>
        <w:pStyle w:val="AllowPageBreak"/>
      </w:pPr>
    </w:p>
    <w:p w:rsidR="00000000" w:rsidRPr="00B005E4" w:rsidP="00B005E4">
      <w:pPr>
        <w:pStyle w:val="Heading1"/>
      </w:pPr>
      <w:bookmarkStart w:id="4" w:name="O_1136233"/>
      <w:bookmarkEnd w:id="4"/>
      <w:r w:rsidRPr="00B005E4">
        <w:t>Assessment Conditions</w:t>
      </w:r>
    </w:p>
    <w:p w:rsidR="00000000" w:rsidRPr="00B005E4" w:rsidP="00D8630E">
      <w:pPr>
        <w:pStyle w:val="BodyText"/>
      </w:pPr>
      <w:r w:rsidRPr="00B005E4">
        <w:t>Assessors must meet the requirements for asse</w:t>
      </w:r>
      <w:r w:rsidRPr="00B005E4">
        <w:t>ssors contained in the Standards for Registered Training Organisations.</w:t>
      </w:r>
    </w:p>
    <w:p w:rsidR="00000000" w:rsidRPr="00B005E4" w:rsidP="00D8630E">
      <w:pPr>
        <w:pStyle w:val="BodyText"/>
      </w:pPr>
      <w:r w:rsidRPr="00B005E4">
        <w:t>This unit must be assessed in the workplace or a close simulation using realistic workplace conditions, materials, activities, responsibilities, procedures, safety requirements and env</w:t>
      </w:r>
      <w:r w:rsidRPr="00B005E4">
        <w:t>ironmental considerations.</w:t>
      </w:r>
    </w:p>
    <w:p w:rsidR="00000000" w:rsidRPr="00B005E4" w:rsidP="00B005E4">
      <w:pPr>
        <w:pStyle w:val="Heading1"/>
      </w:pPr>
      <w:bookmarkStart w:id="5" w:name="O_1136231"/>
      <w:bookmarkEnd w:id="5"/>
      <w:r w:rsidRPr="00B005E4">
        <w:t>Links</w:t>
      </w:r>
    </w:p>
    <w:p w:rsidR="00000000" w:rsidRPr="00B005E4" w:rsidP="00D8630E">
      <w:pPr>
        <w:pStyle w:val="BodyText"/>
      </w:pPr>
      <w:r w:rsidRPr="00B005E4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B568E0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B005E4" w:rsidP="00B005E4"/>
    <w:sectPr w:rsidSect="00B005E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05E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05E4" w:rsidRPr="00D8630E" w:rsidP="00D8630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05E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630E" w:rsidP="00B005E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8630E" w:rsidP="00B005E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D8630E" w:rsidP="00B005E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05E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630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005E4" w:rsidRPr="00D8630E" w:rsidP="00D8630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05E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630E" w:rsidRPr="002D2AF8" w:rsidP="00B005E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CPCPWT3024 Install and maintain domestic water treatment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D8630E" w:rsidP="00B005E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A0ED64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A9A26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83C54E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05E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005E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005E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005E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005E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005E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005E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005E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005E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005E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005E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005E4"/>
  </w:style>
  <w:style w:type="character" w:customStyle="1" w:styleId="Heading1Char">
    <w:name w:val="Heading 1 Char"/>
    <w:basedOn w:val="DefaultParagraphFont"/>
    <w:link w:val="Heading1"/>
    <w:rsid w:val="00B005E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005E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005E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005E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005E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005E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005E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005E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005E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005E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005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005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005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005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005E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005E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005E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005E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005E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005E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005E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005E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005E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005E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005E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005E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005E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005E4"/>
    <w:rPr>
      <w:b/>
      <w:spacing w:val="0"/>
    </w:rPr>
  </w:style>
  <w:style w:type="paragraph" w:customStyle="1" w:styleId="SuperTitle">
    <w:name w:val="SuperTitle"/>
    <w:basedOn w:val="Title"/>
    <w:rsid w:val="00B005E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005E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005E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005E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005E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005E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005E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005E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005E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005E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005E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005E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005E4"/>
    <w:rPr>
      <w:i/>
    </w:rPr>
  </w:style>
  <w:style w:type="paragraph" w:styleId="Caption">
    <w:name w:val="caption"/>
    <w:basedOn w:val="BodyText"/>
    <w:next w:val="Normal"/>
    <w:qFormat/>
    <w:rsid w:val="00B005E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005E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005E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005E4"/>
  </w:style>
  <w:style w:type="paragraph" w:styleId="TableofFigures">
    <w:name w:val="table of figures"/>
    <w:basedOn w:val="Normal"/>
    <w:next w:val="Normal"/>
    <w:semiHidden/>
    <w:rsid w:val="00B005E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005E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005E4"/>
    <w:rPr>
      <w:rFonts w:ascii="Wingdings" w:hAnsi="Wingdings"/>
    </w:rPr>
  </w:style>
  <w:style w:type="paragraph" w:customStyle="1" w:styleId="TableHeading">
    <w:name w:val="Table Heading"/>
    <w:basedOn w:val="HeadingBase"/>
    <w:rsid w:val="00B005E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005E4"/>
    <w:rPr>
      <w:color w:val="0033CC"/>
      <w:u w:val="none"/>
    </w:rPr>
  </w:style>
  <w:style w:type="paragraph" w:customStyle="1" w:styleId="BodyTextRight">
    <w:name w:val="Body Text Right"/>
    <w:basedOn w:val="BodyText"/>
    <w:rsid w:val="00B005E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005E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005E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005E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005E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005E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005E4"/>
    <w:rPr>
      <w:sz w:val="32"/>
    </w:rPr>
  </w:style>
  <w:style w:type="paragraph" w:customStyle="1" w:styleId="HeadingProcedure">
    <w:name w:val="Heading Procedure"/>
    <w:basedOn w:val="HeadingBase"/>
    <w:next w:val="Normal"/>
    <w:rsid w:val="00B005E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005E4"/>
    <w:pPr>
      <w:spacing w:before="60" w:after="60"/>
    </w:pPr>
  </w:style>
  <w:style w:type="paragraph" w:styleId="ListContinue">
    <w:name w:val="List Continue"/>
    <w:basedOn w:val="List"/>
    <w:rsid w:val="00B005E4"/>
    <w:pPr>
      <w:ind w:firstLine="0"/>
    </w:pPr>
  </w:style>
  <w:style w:type="paragraph" w:customStyle="1" w:styleId="ListNote">
    <w:name w:val="List Note"/>
    <w:basedOn w:val="List"/>
    <w:rsid w:val="00B005E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005E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005E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005E4"/>
    <w:rPr>
      <w:rFonts w:ascii="Courier New" w:hAnsi="Courier New"/>
    </w:rPr>
  </w:style>
  <w:style w:type="paragraph" w:customStyle="1" w:styleId="NoteBullet">
    <w:name w:val="Note Bullet"/>
    <w:basedOn w:val="Note"/>
    <w:rsid w:val="00B005E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005E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005E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005E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005E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005E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005E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005E4"/>
    <w:rPr>
      <w:b/>
      <w:smallCaps/>
    </w:rPr>
  </w:style>
  <w:style w:type="paragraph" w:customStyle="1" w:styleId="TableListNumber">
    <w:name w:val="Table List Number"/>
    <w:basedOn w:val="ListNumber"/>
    <w:rsid w:val="00B005E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005E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005E4"/>
    <w:pPr>
      <w:numPr>
        <w:numId w:val="9"/>
      </w:numPr>
    </w:pPr>
  </w:style>
  <w:style w:type="paragraph" w:customStyle="1" w:styleId="ListAlpha2">
    <w:name w:val="List Alpha 2"/>
    <w:basedOn w:val="List2"/>
    <w:rsid w:val="00B005E4"/>
    <w:pPr>
      <w:numPr>
        <w:numId w:val="8"/>
      </w:numPr>
    </w:pPr>
  </w:style>
  <w:style w:type="paragraph" w:styleId="List2">
    <w:name w:val="List 2"/>
    <w:basedOn w:val="BodyText"/>
    <w:rsid w:val="00B005E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005E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005E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005E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005E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005E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005E4"/>
    <w:pPr>
      <w:numPr>
        <w:numId w:val="4"/>
      </w:numPr>
    </w:pPr>
  </w:style>
  <w:style w:type="paragraph" w:styleId="ListContinue2">
    <w:name w:val="List Continue 2"/>
    <w:basedOn w:val="List2"/>
    <w:rsid w:val="00B005E4"/>
    <w:pPr>
      <w:ind w:firstLine="0"/>
    </w:pPr>
  </w:style>
  <w:style w:type="paragraph" w:styleId="ListContinue3">
    <w:name w:val="List Continue 3"/>
    <w:basedOn w:val="List3"/>
    <w:rsid w:val="00B005E4"/>
    <w:pPr>
      <w:ind w:left="1021" w:firstLine="0"/>
    </w:pPr>
  </w:style>
  <w:style w:type="paragraph" w:styleId="ListContinue4">
    <w:name w:val="List Continue 4"/>
    <w:basedOn w:val="List4"/>
    <w:rsid w:val="00B005E4"/>
    <w:pPr>
      <w:ind w:firstLine="0"/>
    </w:pPr>
  </w:style>
  <w:style w:type="paragraph" w:styleId="ListContinue5">
    <w:name w:val="List Continue 5"/>
    <w:basedOn w:val="List5"/>
    <w:rsid w:val="00B005E4"/>
    <w:pPr>
      <w:ind w:firstLine="0"/>
    </w:pPr>
  </w:style>
  <w:style w:type="paragraph" w:styleId="ListNumber3">
    <w:name w:val="List Number 3"/>
    <w:basedOn w:val="List3"/>
    <w:rsid w:val="00B005E4"/>
    <w:pPr>
      <w:numPr>
        <w:numId w:val="5"/>
      </w:numPr>
    </w:pPr>
  </w:style>
  <w:style w:type="paragraph" w:styleId="ListNumber4">
    <w:name w:val="List Number 4"/>
    <w:basedOn w:val="List4"/>
    <w:rsid w:val="00B005E4"/>
    <w:pPr>
      <w:numPr>
        <w:numId w:val="6"/>
      </w:numPr>
    </w:pPr>
  </w:style>
  <w:style w:type="paragraph" w:styleId="ListNumber5">
    <w:name w:val="List Number 5"/>
    <w:basedOn w:val="List5"/>
    <w:rsid w:val="00B005E4"/>
    <w:pPr>
      <w:numPr>
        <w:numId w:val="7"/>
      </w:numPr>
    </w:pPr>
  </w:style>
  <w:style w:type="paragraph" w:styleId="BlockText">
    <w:name w:val="Block Text"/>
    <w:basedOn w:val="Normal"/>
    <w:rsid w:val="00B005E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005E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005E4"/>
    <w:rPr>
      <w:sz w:val="16"/>
      <w:vertAlign w:val="superscript"/>
    </w:rPr>
  </w:style>
  <w:style w:type="character" w:customStyle="1" w:styleId="Symbols">
    <w:name w:val="Symbols"/>
    <w:basedOn w:val="DefaultParagraphFont"/>
    <w:rsid w:val="00B005E4"/>
    <w:rPr>
      <w:rFonts w:ascii="Symbol" w:hAnsi="Symbol"/>
    </w:rPr>
  </w:style>
  <w:style w:type="character" w:customStyle="1" w:styleId="MenuOptions">
    <w:name w:val="Menu Options"/>
    <w:basedOn w:val="DefaultParagraphFont"/>
    <w:rsid w:val="00B005E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005E4"/>
    <w:rPr>
      <w:b/>
    </w:rPr>
  </w:style>
  <w:style w:type="character" w:customStyle="1" w:styleId="Underlined">
    <w:name w:val="Underlined"/>
    <w:basedOn w:val="DefaultParagraphFont"/>
    <w:rsid w:val="00B005E4"/>
    <w:rPr>
      <w:u w:val="single"/>
    </w:rPr>
  </w:style>
  <w:style w:type="paragraph" w:customStyle="1" w:styleId="TableBodyTextRight">
    <w:name w:val="Table Body Text Right"/>
    <w:basedOn w:val="TableBodyText"/>
    <w:rsid w:val="00B005E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005E4"/>
    <w:rPr>
      <w:sz w:val="18"/>
    </w:rPr>
  </w:style>
  <w:style w:type="paragraph" w:customStyle="1" w:styleId="BodySmallRight">
    <w:name w:val="Body Small Right"/>
    <w:basedOn w:val="BodyTextRight"/>
    <w:rsid w:val="00B005E4"/>
    <w:rPr>
      <w:sz w:val="18"/>
      <w:szCs w:val="18"/>
    </w:rPr>
  </w:style>
  <w:style w:type="paragraph" w:customStyle="1" w:styleId="MarginEdition">
    <w:name w:val="Margin Edition"/>
    <w:basedOn w:val="MarginNote"/>
    <w:rsid w:val="00B005E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005E4"/>
    <w:rPr>
      <w:sz w:val="2"/>
      <w:szCs w:val="2"/>
    </w:rPr>
  </w:style>
  <w:style w:type="character" w:customStyle="1" w:styleId="Small">
    <w:name w:val="Small"/>
    <w:basedOn w:val="DefaultParagraphFont"/>
    <w:rsid w:val="00B005E4"/>
    <w:rPr>
      <w:sz w:val="16"/>
    </w:rPr>
  </w:style>
  <w:style w:type="paragraph" w:customStyle="1" w:styleId="WideTable">
    <w:name w:val="Wide Table"/>
    <w:basedOn w:val="Normal"/>
    <w:rsid w:val="00B005E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005E4"/>
  </w:style>
  <w:style w:type="paragraph" w:styleId="Quote">
    <w:name w:val="Quote"/>
    <w:basedOn w:val="Heading1"/>
    <w:link w:val="QuoteChar"/>
    <w:qFormat/>
    <w:rsid w:val="00B005E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005E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005E4"/>
    <w:pPr>
      <w:pageBreakBefore/>
    </w:pPr>
  </w:style>
  <w:style w:type="paragraph" w:customStyle="1" w:styleId="Border">
    <w:name w:val="Border"/>
    <w:basedOn w:val="Normal"/>
    <w:qFormat/>
    <w:rsid w:val="00B005E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005E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05E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05E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005E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005E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005E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005E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005E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005E4"/>
    <w:rPr>
      <w:u w:val="single"/>
    </w:rPr>
  </w:style>
  <w:style w:type="character" w:customStyle="1" w:styleId="BoldandItalics">
    <w:name w:val="Bold and Italics"/>
    <w:qFormat/>
    <w:rsid w:val="00B005E4"/>
    <w:rPr>
      <w:b/>
      <w:i/>
      <w:u w:val="none"/>
    </w:rPr>
  </w:style>
  <w:style w:type="paragraph" w:styleId="BalloonText">
    <w:name w:val="Balloon Text"/>
    <w:basedOn w:val="Normal"/>
    <w:link w:val="BalloonTextChar"/>
    <w:rsid w:val="00B005E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005E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005E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005E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005E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005E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005E4"/>
    <w:pPr>
      <w:spacing w:before="0" w:after="0"/>
    </w:pPr>
  </w:style>
  <w:style w:type="paragraph" w:customStyle="1" w:styleId="BodyTextBold">
    <w:name w:val="Body Text Bold"/>
    <w:basedOn w:val="BodyText"/>
    <w:qFormat/>
    <w:rsid w:val="00B005E4"/>
    <w:rPr>
      <w:b/>
    </w:rPr>
  </w:style>
  <w:style w:type="character" w:styleId="Hyperlink">
    <w:name w:val="Hyperlink"/>
    <w:basedOn w:val="DefaultParagraphFont"/>
    <w:uiPriority w:val="99"/>
    <w:unhideWhenUsed/>
    <w:rsid w:val="00D8630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275</Words>
  <Characters>1895</Characters>
  <Application>Microsoft Office Word</Application>
  <DocSecurity>0</DocSecurity>
  <Lines>61</Lines>
  <Paragraphs>44</Paragraphs>
  <ScaleCrop>false</ScaleCrop>
  <Company>Author-it Software Corporation Ltd.</Company>
  <LinksUpToDate>false</LinksUpToDate>
  <CharactersWithSpaces>2126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CPCPWT3024 Install and maintain domestic water treatment equipment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2024-12-24T01:27:00Z</dcterms:created>
  <dcterms:modified xsi:type="dcterms:W3CDTF">2024-12-24T01:27:00Z</dcterms:modified>
</cp:coreProperties>
</file>