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BBF" w:rsidP="00FC0B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CPCPWT3022 Install and commission water heating systems and adjust controls and devices</w:t>
      </w:r>
      <w:r>
        <w:fldChar w:fldCharType="end"/>
      </w:r>
    </w:p>
    <w:p w:rsidR="00FC0BBF" w:rsidP="00FC0BBF">
      <w:pPr>
        <w:pStyle w:val="Version"/>
        <w:sectPr w:rsidSect="008A3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3482" w:rsidP="008A3482">
      <w:pPr>
        <w:pStyle w:val="SuperHeading"/>
      </w:pPr>
      <w:r w:rsidRPr="008A3482">
        <w:t>CPCPWT3022 Install and commission water heating systems and adjust controls and devices</w:t>
      </w:r>
    </w:p>
    <w:p w:rsidR="00000000" w:rsidRPr="008A3482" w:rsidP="008A3482">
      <w:pPr>
        <w:pStyle w:val="Heading1"/>
      </w:pPr>
      <w:bookmarkStart w:id="1" w:name="O_1159910"/>
      <w:bookmarkEnd w:id="1"/>
      <w:r w:rsidRPr="008A34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482" w:rsidP="008A3482">
            <w:pPr>
              <w:pStyle w:val="BodyText"/>
            </w:pPr>
            <w:r w:rsidRPr="008A3482">
              <w:t>This version first released with CPC Construction, Plumbing and Services Training Package Release 5.1.</w:t>
            </w:r>
          </w:p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Minor change in Performance Evidence for clarity.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482" w:rsidP="008A3482">
            <w:pPr>
              <w:pStyle w:val="BodyText"/>
            </w:pPr>
            <w:r w:rsidRPr="008A3482">
              <w:t>This version first released with CPC Construction, Plumbing and Services Training Package Release 5.0.</w:t>
            </w:r>
          </w:p>
          <w:p w:rsidR="00000000" w:rsidRPr="008A3482" w:rsidP="008A3482">
            <w:pPr>
              <w:pStyle w:val="BodyText"/>
            </w:pPr>
            <w:r w:rsidRPr="008A3482">
              <w:t>Supersedes and is not equivalent to CPCPWT3022A Install and adjust water service controls an</w:t>
            </w:r>
            <w:r w:rsidRPr="008A3482">
              <w:t>d devices, and CPCPWT3023A Install and commission water heating systems.  Updated to meet the Standards for Training Packages 2012.</w:t>
            </w:r>
          </w:p>
        </w:tc>
      </w:tr>
    </w:tbl>
    <w:p w:rsidR="00000000" w:rsidRPr="008A3482" w:rsidP="008A3482">
      <w:pPr>
        <w:pStyle w:val="BodyText"/>
      </w:pPr>
    </w:p>
    <w:p w:rsidR="00000000" w:rsidRPr="008A3482" w:rsidP="008A3482">
      <w:pPr>
        <w:pStyle w:val="AllowPageBreak"/>
      </w:pPr>
    </w:p>
    <w:p w:rsidR="00000000" w:rsidRPr="008A3482" w:rsidP="008A3482">
      <w:pPr>
        <w:pStyle w:val="Heading1"/>
      </w:pPr>
      <w:bookmarkStart w:id="2" w:name="O_1159909"/>
      <w:bookmarkEnd w:id="2"/>
      <w:r w:rsidRPr="008A3482">
        <w:t>Application</w:t>
      </w:r>
    </w:p>
    <w:p w:rsidR="00000000" w:rsidRPr="008A3482" w:rsidP="00FC0BBF">
      <w:pPr>
        <w:pStyle w:val="BodyText"/>
      </w:pPr>
      <w:r w:rsidRPr="008A3482">
        <w:t>This unit specifies the skills and knowledge required to install and commission water heate</w:t>
      </w:r>
      <w:r w:rsidRPr="008A3482">
        <w:t>rs and install and adjust controls and mixing devices used to manually control water mix and flow.</w:t>
      </w:r>
    </w:p>
    <w:p w:rsidR="00000000" w:rsidRPr="008A3482" w:rsidP="00FC0BBF">
      <w:pPr>
        <w:pStyle w:val="BodyText"/>
      </w:pPr>
      <w:r w:rsidRPr="008A3482">
        <w:t xml:space="preserve">In some jurisdictions, this unit of competency may form part of accreditation, licensing, legislative, regulatory or certification requirements. </w:t>
      </w:r>
    </w:p>
    <w:p w:rsidR="00000000" w:rsidRPr="008A3482" w:rsidP="008A3482">
      <w:pPr>
        <w:pStyle w:val="Heading1"/>
      </w:pPr>
      <w:bookmarkStart w:id="3" w:name="O_1159908"/>
      <w:bookmarkEnd w:id="3"/>
      <w:r w:rsidRPr="008A3482">
        <w:t>Pre-requisite Unit</w:t>
      </w:r>
    </w:p>
    <w:p w:rsidR="00000000" w:rsidRPr="008A3482" w:rsidP="00FC0BBF">
      <w:pPr>
        <w:pStyle w:val="BodyText"/>
      </w:pPr>
      <w:r w:rsidRPr="008A3482">
        <w:t>CPCPCM2043 Carry out WHS requirements</w:t>
      </w:r>
    </w:p>
    <w:p w:rsidR="00000000" w:rsidRPr="008A3482" w:rsidP="008A3482">
      <w:pPr>
        <w:pStyle w:val="Heading1"/>
      </w:pPr>
      <w:bookmarkStart w:id="4" w:name="O_1159907"/>
      <w:bookmarkEnd w:id="4"/>
      <w:r w:rsidRPr="008A3482">
        <w:t>Unit Sector</w:t>
      </w:r>
    </w:p>
    <w:p w:rsidR="00000000" w:rsidRPr="008A3482" w:rsidP="00FC0BBF">
      <w:pPr>
        <w:pStyle w:val="BodyText"/>
      </w:pPr>
      <w:r w:rsidRPr="008A3482">
        <w:t>Plumbing and Fire Services</w:t>
      </w:r>
    </w:p>
    <w:p w:rsidR="00000000" w:rsidRPr="008A3482" w:rsidP="008A3482">
      <w:pPr>
        <w:pStyle w:val="Heading1"/>
      </w:pPr>
      <w:bookmarkStart w:id="5" w:name="O_1159906"/>
      <w:bookmarkEnd w:id="5"/>
      <w:r w:rsidRPr="008A34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Performance cri</w:t>
            </w:r>
            <w:r w:rsidRPr="008A3482">
              <w:t>teria describe what needs to be done to demonstrate achievement of the element.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Access, read and determine water heating system and control device installation requirements from job specifications, relevant Austr</w:t>
            </w:r>
            <w:r w:rsidRPr="008A3482">
              <w:t xml:space="preserve">alian Standards, codes, manufacturers’ instructions and jurisdictional </w:t>
            </w:r>
            <w:r w:rsidRPr="008A3482">
              <w:t>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Identify and apply workplace, work health and safety (WHS) and environmental 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 xml:space="preserve">Create a materials list </w:t>
            </w:r>
            <w:r w:rsidRPr="008A3482">
              <w:t>and collect materials.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Select and check serviceability of appropriate tools and equipment including personal protective equipment (PPE).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Install water heating system and service control device.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Position water heating system in accordance with relevant Australian Standards, manufacturers’ instructions and jurisdictional 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Install and connect pipework and valves to water heating system in accordance with relevant Australian Standards, manufacturers’ instructions and jurisdictional 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Determine tempered water control device size from available pressure and n</w:t>
            </w:r>
            <w:r w:rsidRPr="008A3482">
              <w:t>umber of fixtures supplied in accordance with Australian Standards, manufacturers’ instructions and jurisdictional 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Install tempered water device and connect to pipework in accordance with Australian Standards, manufacturers’ instructio</w:t>
            </w:r>
            <w:r w:rsidRPr="008A3482">
              <w:t>ns and jurisdictional 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Commission water heating system and control device.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Test installed pipework according to Australian Standards, manufacturers’ instructions and jurisdictional 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Complete installation and documentation according to relevant regulatory and workplace 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Clear the work area and dispose of, reuse or recycle materials in accordance with state or territory legislation and workplace requirements.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482" w:rsidP="008A3482">
            <w:pPr>
              <w:pStyle w:val="BodyText"/>
            </w:pPr>
            <w:r w:rsidRPr="008A3482">
              <w:t>Clean tools and equipment, check for serviceability and report any damage, and store and secure.</w:t>
            </w:r>
          </w:p>
        </w:tc>
      </w:tr>
    </w:tbl>
    <w:p w:rsidR="00000000" w:rsidRPr="008A3482" w:rsidP="008A3482">
      <w:pPr>
        <w:pStyle w:val="BodyText"/>
      </w:pPr>
    </w:p>
    <w:p w:rsidR="00000000" w:rsidRPr="008A3482" w:rsidP="008A3482">
      <w:pPr>
        <w:pStyle w:val="AllowPageBreak"/>
      </w:pPr>
    </w:p>
    <w:p w:rsidR="00000000" w:rsidRPr="008A3482" w:rsidP="008A3482">
      <w:pPr>
        <w:pStyle w:val="Heading1"/>
      </w:pPr>
      <w:bookmarkStart w:id="6" w:name="O_1159905"/>
      <w:bookmarkEnd w:id="6"/>
      <w:r w:rsidRPr="008A3482">
        <w:t>Foundation Skills</w:t>
      </w:r>
    </w:p>
    <w:p w:rsidR="00000000" w:rsidRPr="008A3482" w:rsidP="00FC0BBF">
      <w:pPr>
        <w:pStyle w:val="BodyText"/>
      </w:pPr>
      <w:r w:rsidRPr="008A3482">
        <w:t xml:space="preserve">Foundation skills essential to performance are explicit in the performance criteria of this unit of competency. </w:t>
      </w:r>
    </w:p>
    <w:p w:rsidR="00000000" w:rsidRPr="008A3482" w:rsidP="008A3482">
      <w:pPr>
        <w:pStyle w:val="Heading1"/>
      </w:pPr>
      <w:bookmarkStart w:id="7" w:name="O_1159904"/>
      <w:bookmarkEnd w:id="7"/>
      <w:r w:rsidRPr="008A3482">
        <w:t>Unit Mapping Information</w:t>
      </w:r>
    </w:p>
    <w:p w:rsidR="00000000" w:rsidRPr="008A3482" w:rsidP="00FC0BBF">
      <w:pPr>
        <w:pStyle w:val="BodyText"/>
      </w:pPr>
      <w:r w:rsidRPr="008A3482">
        <w:t>Supersedes and is not equivalent to CPCPWT3022A Install and adj</w:t>
      </w:r>
      <w:r w:rsidRPr="008A3482">
        <w:t>ust water service controls and devices, and CPCPWT3023A Install and commission water heating systems.</w:t>
      </w:r>
    </w:p>
    <w:p w:rsidR="00000000" w:rsidRPr="008A3482" w:rsidP="008A3482">
      <w:pPr>
        <w:pStyle w:val="Heading1"/>
      </w:pPr>
      <w:bookmarkStart w:id="8" w:name="O_1159911"/>
      <w:bookmarkEnd w:id="8"/>
      <w:r w:rsidRPr="008A3482">
        <w:t>Links</w:t>
      </w:r>
    </w:p>
    <w:p w:rsidR="00000000" w:rsidRPr="008A3482" w:rsidP="00FC0BBF">
      <w:pPr>
        <w:pStyle w:val="BodyText"/>
      </w:pPr>
      <w:r w:rsidRPr="008A348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7FC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3482" w:rsidP="00FC0BBF">
      <w:pPr>
        <w:pStyle w:val="BodyText"/>
        <w:sectPr w:rsidSect="008A34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3482" w:rsidP="008A3482">
      <w:pPr>
        <w:pStyle w:val="SuperHeading"/>
      </w:pPr>
      <w:r w:rsidRPr="008A3482">
        <w:t>Assessment Requirements for CPCPWT3022 Install and commission water heating systems and adjust controls and devices</w:t>
      </w:r>
    </w:p>
    <w:p w:rsidR="00000000" w:rsidRPr="008A3482" w:rsidP="008A3482">
      <w:pPr>
        <w:pStyle w:val="Heading1"/>
      </w:pPr>
      <w:bookmarkStart w:id="9" w:name="O_1159902"/>
      <w:bookmarkEnd w:id="9"/>
      <w:r w:rsidRPr="008A34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482" w:rsidP="008A3482">
            <w:pPr>
              <w:pStyle w:val="BodyText"/>
            </w:pPr>
            <w:r w:rsidRPr="008A3482">
              <w:t>This ve</w:t>
            </w:r>
            <w:r w:rsidRPr="008A3482">
              <w:t>rsion first released with CPC Construction, Plumbing and Services Training Package Release 5.1.</w:t>
            </w:r>
          </w:p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Minor change in Performance Evidence for clarity.</w:t>
            </w:r>
          </w:p>
        </w:tc>
      </w:tr>
      <w:tr w:rsidTr="008A34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482">
            <w:pPr>
              <w:pStyle w:val="BodyText"/>
              <w:rPr>
                <w:lang w:val="en-NZ"/>
              </w:rPr>
            </w:pPr>
            <w:r w:rsidRPr="008A348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482" w:rsidP="008A3482">
            <w:pPr>
              <w:pStyle w:val="BodyText"/>
            </w:pPr>
            <w:r w:rsidRPr="008A3482">
              <w:t>This version first released with CPC Construction, Plumbing and Services Training Package Release 5.0.</w:t>
            </w:r>
          </w:p>
          <w:p w:rsidR="00000000" w:rsidRPr="008A3482" w:rsidP="008A3482">
            <w:pPr>
              <w:pStyle w:val="BodyText"/>
            </w:pPr>
            <w:r w:rsidRPr="008A3482">
              <w:t>Supersedes and is not equivalent to CPCPWT3022A Install and adjust water service controls and devices, and CPCPWT3023A Install and commission water heati</w:t>
            </w:r>
            <w:r w:rsidRPr="008A3482">
              <w:t>ng systems.  Updated to meet the Standards for Training Packages 2012.</w:t>
            </w:r>
          </w:p>
        </w:tc>
      </w:tr>
    </w:tbl>
    <w:p w:rsidR="00000000" w:rsidRPr="008A3482" w:rsidP="008A3482">
      <w:pPr>
        <w:pStyle w:val="BodyText"/>
      </w:pPr>
    </w:p>
    <w:p w:rsidR="00000000" w:rsidRPr="008A3482" w:rsidP="008A3482">
      <w:pPr>
        <w:pStyle w:val="AllowPageBreak"/>
      </w:pPr>
    </w:p>
    <w:p w:rsidR="00000000" w:rsidRPr="008A3482" w:rsidP="008A3482">
      <w:pPr>
        <w:pStyle w:val="Heading1"/>
      </w:pPr>
      <w:bookmarkStart w:id="10" w:name="O_1159901"/>
      <w:bookmarkEnd w:id="10"/>
      <w:r w:rsidRPr="008A3482">
        <w:t>Performance Evidence</w:t>
      </w:r>
    </w:p>
    <w:p w:rsidR="00000000" w:rsidRPr="008A3482" w:rsidP="00FC0BBF">
      <w:pPr>
        <w:pStyle w:val="BodyText"/>
      </w:pPr>
      <w:r w:rsidRPr="008A3482">
        <w:t>To demonstrate competency, a candidate must meet the performance criteria for this unit by:</w:t>
      </w:r>
    </w:p>
    <w:p w:rsidR="00000000" w:rsidRPr="008A3482" w:rsidP="008A3482">
      <w:pPr>
        <w:pStyle w:val="ListBullet"/>
      </w:pPr>
      <w:r w:rsidRPr="008A3482">
        <w:t>installing and commissioning three different water</w:t>
      </w:r>
      <w:r w:rsidRPr="008A3482">
        <w:t xml:space="preserve"> heaters, including one manifold system from the following:</w:t>
      </w:r>
    </w:p>
    <w:p w:rsidR="00000000" w:rsidRPr="008A3482" w:rsidP="008A3482">
      <w:pPr>
        <w:pStyle w:val="ListBullet2"/>
      </w:pPr>
      <w:r w:rsidRPr="008A3482">
        <w:t>a vented storage water heater</w:t>
      </w:r>
    </w:p>
    <w:p w:rsidR="00000000" w:rsidRPr="008A3482" w:rsidP="008A3482">
      <w:pPr>
        <w:pStyle w:val="ListBullet2"/>
      </w:pPr>
      <w:r w:rsidRPr="008A3482">
        <w:t xml:space="preserve">an unvented storage water heater </w:t>
      </w:r>
    </w:p>
    <w:p w:rsidR="00000000" w:rsidRPr="008A3482" w:rsidP="008A3482">
      <w:pPr>
        <w:pStyle w:val="ListBullet2"/>
      </w:pPr>
      <w:r w:rsidRPr="008A3482">
        <w:t>a continuous flow water heater</w:t>
      </w:r>
    </w:p>
    <w:p w:rsidR="00000000" w:rsidRPr="008A3482" w:rsidP="008A3482">
      <w:pPr>
        <w:pStyle w:val="ListBullet2"/>
      </w:pPr>
      <w:r w:rsidRPr="008A3482">
        <w:t>a solar water heater</w:t>
      </w:r>
    </w:p>
    <w:p w:rsidR="00000000" w:rsidRPr="008A3482" w:rsidP="008A3482">
      <w:pPr>
        <w:pStyle w:val="ListBullet2"/>
      </w:pPr>
      <w:r w:rsidRPr="008A3482">
        <w:t>a heat pump</w:t>
      </w:r>
    </w:p>
    <w:p w:rsidR="00000000" w:rsidRPr="008A3482" w:rsidP="008A3482">
      <w:pPr>
        <w:pStyle w:val="ListBullet2"/>
      </w:pPr>
      <w:r w:rsidRPr="008A3482">
        <w:t>a water service consisting of a tempering valve</w:t>
      </w:r>
    </w:p>
    <w:p w:rsidR="00000000" w:rsidRPr="008A3482" w:rsidP="008A3482">
      <w:pPr>
        <w:pStyle w:val="ListBullet"/>
      </w:pPr>
      <w:r w:rsidRPr="008A3482">
        <w:t>adjusting water service controls and devices from the above installations to manufacturers’ instructions, Australian Standards and jurisdictional requirements.</w:t>
      </w:r>
    </w:p>
    <w:p w:rsidR="00000000" w:rsidRPr="008A3482" w:rsidP="008A3482">
      <w:pPr>
        <w:pStyle w:val="AllowPageBreak"/>
      </w:pPr>
    </w:p>
    <w:p w:rsidR="00000000" w:rsidRPr="008A3482" w:rsidP="008A3482">
      <w:pPr>
        <w:pStyle w:val="Heading1"/>
      </w:pPr>
      <w:bookmarkStart w:id="11" w:name="O_1159900"/>
      <w:bookmarkEnd w:id="11"/>
      <w:r w:rsidRPr="008A3482">
        <w:t>Knowledge Evidence</w:t>
      </w:r>
    </w:p>
    <w:p w:rsidR="00000000" w:rsidRPr="008A3482" w:rsidP="00FC0BBF">
      <w:pPr>
        <w:pStyle w:val="BodyText"/>
      </w:pPr>
      <w:r w:rsidRPr="008A3482">
        <w:t>To be competent in this unit, a person must demonstrate kn</w:t>
      </w:r>
      <w:r w:rsidRPr="008A3482">
        <w:t>owledge of:</w:t>
      </w:r>
    </w:p>
    <w:p w:rsidR="00000000" w:rsidRPr="008A3482" w:rsidP="008A3482">
      <w:pPr>
        <w:pStyle w:val="ListBullet"/>
      </w:pPr>
      <w:r w:rsidRPr="008A3482">
        <w:t>approved materials and components of water heating systems and control devices</w:t>
      </w:r>
    </w:p>
    <w:p w:rsidR="00000000" w:rsidRPr="008A3482" w:rsidP="008A3482">
      <w:pPr>
        <w:pStyle w:val="ListBullet"/>
      </w:pPr>
      <w:r w:rsidRPr="008A3482">
        <w:t>processes, procedures and techniques for:</w:t>
      </w:r>
    </w:p>
    <w:p w:rsidR="00000000" w:rsidRPr="008A3482" w:rsidP="008A3482">
      <w:pPr>
        <w:pStyle w:val="ListBullet2"/>
      </w:pPr>
      <w:r w:rsidRPr="008A3482">
        <w:t>installing water heaters</w:t>
      </w:r>
    </w:p>
    <w:p w:rsidR="00000000" w:rsidRPr="008A3482" w:rsidP="008A3482">
      <w:pPr>
        <w:pStyle w:val="ListBullet2"/>
      </w:pPr>
      <w:r w:rsidRPr="008A3482">
        <w:t>using testing equipment</w:t>
      </w:r>
    </w:p>
    <w:p w:rsidR="00000000" w:rsidRPr="008A3482" w:rsidP="008A3482">
      <w:pPr>
        <w:pStyle w:val="ListBullet"/>
      </w:pPr>
      <w:r w:rsidRPr="008A3482">
        <w:t>properties of water, including pressure and flow rates</w:t>
      </w:r>
    </w:p>
    <w:p w:rsidR="00000000" w:rsidRPr="008A3482" w:rsidP="008A3482">
      <w:pPr>
        <w:pStyle w:val="ListBullet"/>
      </w:pPr>
      <w:r w:rsidRPr="008A3482">
        <w:t>water service controls and mixing devices</w:t>
      </w:r>
    </w:p>
    <w:p w:rsidR="00000000" w:rsidRPr="008A3482" w:rsidP="008A3482">
      <w:pPr>
        <w:pStyle w:val="ListBullet"/>
      </w:pPr>
      <w:r w:rsidRPr="008A3482">
        <w:t>how to access relevant information, including drawings conventions, symbols and abbreviations, codes and standards</w:t>
      </w:r>
    </w:p>
    <w:p w:rsidR="00000000" w:rsidRPr="008A3482" w:rsidP="008A3482">
      <w:pPr>
        <w:pStyle w:val="ListBullet"/>
      </w:pPr>
      <w:r w:rsidRPr="008A3482">
        <w:t>tools, materials and equipment used to install and commission water heating systems and adjust cont</w:t>
      </w:r>
      <w:r w:rsidRPr="008A3482">
        <w:t>rols and devices</w:t>
      </w:r>
    </w:p>
    <w:p w:rsidR="00000000" w:rsidRPr="008A3482" w:rsidP="008A3482">
      <w:pPr>
        <w:pStyle w:val="ListBullet"/>
      </w:pPr>
      <w:r w:rsidRPr="008A3482">
        <w:t>work health and safety (WHS) requirements for installing and commissioning water heating systems and adjust controls and devices.</w:t>
      </w:r>
    </w:p>
    <w:p w:rsidR="00000000" w:rsidRPr="008A3482" w:rsidP="008A3482">
      <w:pPr>
        <w:pStyle w:val="AllowPageBreak"/>
      </w:pPr>
    </w:p>
    <w:p w:rsidR="00000000" w:rsidRPr="008A3482" w:rsidP="008A3482">
      <w:pPr>
        <w:pStyle w:val="Heading1"/>
      </w:pPr>
      <w:bookmarkStart w:id="12" w:name="O_1159899"/>
      <w:bookmarkEnd w:id="12"/>
      <w:r w:rsidRPr="008A3482">
        <w:t>Assessment Conditions</w:t>
      </w:r>
    </w:p>
    <w:p w:rsidR="00000000" w:rsidRPr="008A3482" w:rsidP="00FC0BBF">
      <w:pPr>
        <w:pStyle w:val="BodyText"/>
      </w:pPr>
      <w:r w:rsidRPr="008A3482">
        <w:t xml:space="preserve">Assessors must meet the requirements for assessors contained in the </w:t>
      </w:r>
      <w:r w:rsidRPr="008A3482">
        <w:t>Standards for Registered Training Organisations.</w:t>
      </w:r>
    </w:p>
    <w:p w:rsidR="00000000" w:rsidRPr="008A3482" w:rsidP="00FC0BBF">
      <w:pPr>
        <w:pStyle w:val="BodyText"/>
      </w:pPr>
      <w:r w:rsidRPr="008A3482">
        <w:t>This unit must be assessed in the workplace or a close simulation using realistic workplace conditions, materials, activities, responsibilities, procedures, safety requirements and environmental consideratio</w:t>
      </w:r>
      <w:r w:rsidRPr="008A3482">
        <w:t>ns.</w:t>
      </w:r>
    </w:p>
    <w:p w:rsidR="00000000" w:rsidRPr="008A3482" w:rsidP="008A3482">
      <w:pPr>
        <w:pStyle w:val="Heading1"/>
      </w:pPr>
      <w:bookmarkStart w:id="13" w:name="O_1159912"/>
      <w:bookmarkEnd w:id="13"/>
      <w:r w:rsidRPr="008A3482">
        <w:t>Links</w:t>
      </w:r>
    </w:p>
    <w:p w:rsidR="00000000" w:rsidRPr="008A3482" w:rsidP="00FC0BBF">
      <w:pPr>
        <w:pStyle w:val="BodyText"/>
      </w:pPr>
      <w:r w:rsidRPr="008A348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7FC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A3482" w:rsidP="008A3482"/>
    <w:sectPr w:rsidSect="008A34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82" w:rsidRPr="00FC0BBF" w:rsidP="00FC0B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BF" w:rsidP="008A3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BBF" w:rsidP="008A3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0BBF" w:rsidP="008A34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82" w:rsidP="008A3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0BBF">
      <w:t>Approved</w:t>
    </w:r>
    <w:r w:rsidR="00FC0BB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0BB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0BBF">
      <w:rPr>
        <w:noProof/>
      </w:rPr>
      <w:t>4</w:t>
    </w:r>
    <w:r>
      <w:rPr>
        <w:noProof/>
      </w:rPr>
      <w:fldChar w:fldCharType="end"/>
    </w:r>
  </w:p>
  <w:p w:rsidR="008A3482" w:rsidP="008A3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0BB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0BBF">
      <w:t>BuildSkills Australia</w:t>
    </w:r>
    <w:r w:rsidR="00FC0BBF">
      <w:fldChar w:fldCharType="end"/>
    </w:r>
  </w:p>
  <w:p w:rsidR="008A3482" w:rsidP="008A3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482" w:rsidRPr="00FC0BBF" w:rsidP="00FC0B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BBF" w:rsidRPr="002D2AF8" w:rsidP="008A3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CPCPWT3022 Install and commission water heating systems and adjust controls and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0BBF" w:rsidP="008A34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482" w:rsidRPr="002D2AF8" w:rsidP="008A3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0BBF">
      <w:t>CPCPWT3022 Install and commission water heating systems and adjust controls and devices</w:t>
    </w:r>
    <w:r w:rsidR="00FC0BB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0BBF">
      <w:rPr>
        <w:noProof/>
      </w:rPr>
      <w:t>2 March 2025</w:t>
    </w:r>
    <w:r>
      <w:fldChar w:fldCharType="end"/>
    </w:r>
  </w:p>
  <w:p w:rsidR="008A3482" w:rsidP="008A3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437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B89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25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482"/>
  </w:style>
  <w:style w:type="character" w:customStyle="1" w:styleId="Heading1Char">
    <w:name w:val="Heading 1 Char"/>
    <w:basedOn w:val="DefaultParagraphFont"/>
    <w:link w:val="Heading1"/>
    <w:rsid w:val="008A3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4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4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48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34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3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4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3482"/>
    <w:rPr>
      <w:b/>
      <w:spacing w:val="0"/>
    </w:rPr>
  </w:style>
  <w:style w:type="paragraph" w:customStyle="1" w:styleId="SuperTitle">
    <w:name w:val="SuperTitle"/>
    <w:basedOn w:val="Title"/>
    <w:rsid w:val="008A3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3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4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3482"/>
    <w:rPr>
      <w:i/>
    </w:rPr>
  </w:style>
  <w:style w:type="paragraph" w:styleId="Caption">
    <w:name w:val="caption"/>
    <w:basedOn w:val="BodyText"/>
    <w:next w:val="Normal"/>
    <w:qFormat/>
    <w:rsid w:val="008A3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482"/>
  </w:style>
  <w:style w:type="paragraph" w:styleId="TableofFigures">
    <w:name w:val="table of figures"/>
    <w:basedOn w:val="Normal"/>
    <w:next w:val="Normal"/>
    <w:semiHidden/>
    <w:rsid w:val="008A3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4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3482"/>
    <w:rPr>
      <w:rFonts w:ascii="Wingdings" w:hAnsi="Wingdings"/>
    </w:rPr>
  </w:style>
  <w:style w:type="paragraph" w:customStyle="1" w:styleId="TableHeading">
    <w:name w:val="Table Heading"/>
    <w:basedOn w:val="HeadingBase"/>
    <w:rsid w:val="008A3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482"/>
    <w:rPr>
      <w:color w:val="0033CC"/>
      <w:u w:val="none"/>
    </w:rPr>
  </w:style>
  <w:style w:type="paragraph" w:customStyle="1" w:styleId="BodyTextRight">
    <w:name w:val="Body Text Right"/>
    <w:basedOn w:val="BodyText"/>
    <w:rsid w:val="008A3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4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482"/>
    <w:rPr>
      <w:sz w:val="32"/>
    </w:rPr>
  </w:style>
  <w:style w:type="paragraph" w:customStyle="1" w:styleId="HeadingProcedure">
    <w:name w:val="Heading Procedure"/>
    <w:basedOn w:val="HeadingBase"/>
    <w:next w:val="Normal"/>
    <w:rsid w:val="008A3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482"/>
    <w:pPr>
      <w:spacing w:before="60" w:after="60"/>
    </w:pPr>
  </w:style>
  <w:style w:type="paragraph" w:styleId="ListContinue">
    <w:name w:val="List Continue"/>
    <w:basedOn w:val="List"/>
    <w:rsid w:val="008A3482"/>
    <w:pPr>
      <w:ind w:firstLine="0"/>
    </w:pPr>
  </w:style>
  <w:style w:type="paragraph" w:customStyle="1" w:styleId="ListNote">
    <w:name w:val="List Note"/>
    <w:basedOn w:val="List"/>
    <w:rsid w:val="008A3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482"/>
    <w:rPr>
      <w:rFonts w:ascii="Courier New" w:hAnsi="Courier New"/>
    </w:rPr>
  </w:style>
  <w:style w:type="paragraph" w:customStyle="1" w:styleId="NoteBullet">
    <w:name w:val="Note Bullet"/>
    <w:basedOn w:val="Note"/>
    <w:rsid w:val="008A3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4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3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482"/>
    <w:rPr>
      <w:b/>
      <w:smallCaps/>
    </w:rPr>
  </w:style>
  <w:style w:type="paragraph" w:customStyle="1" w:styleId="TableListNumber">
    <w:name w:val="Table List Number"/>
    <w:basedOn w:val="ListNumber"/>
    <w:rsid w:val="008A3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482"/>
    <w:pPr>
      <w:numPr>
        <w:numId w:val="9"/>
      </w:numPr>
    </w:pPr>
  </w:style>
  <w:style w:type="paragraph" w:customStyle="1" w:styleId="ListAlpha2">
    <w:name w:val="List Alpha 2"/>
    <w:basedOn w:val="List2"/>
    <w:rsid w:val="008A3482"/>
    <w:pPr>
      <w:numPr>
        <w:numId w:val="8"/>
      </w:numPr>
    </w:pPr>
  </w:style>
  <w:style w:type="paragraph" w:styleId="List2">
    <w:name w:val="List 2"/>
    <w:basedOn w:val="BodyText"/>
    <w:rsid w:val="008A3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4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4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4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3482"/>
    <w:pPr>
      <w:numPr>
        <w:numId w:val="4"/>
      </w:numPr>
    </w:pPr>
  </w:style>
  <w:style w:type="paragraph" w:styleId="ListContinue2">
    <w:name w:val="List Continue 2"/>
    <w:basedOn w:val="List2"/>
    <w:rsid w:val="008A3482"/>
    <w:pPr>
      <w:ind w:firstLine="0"/>
    </w:pPr>
  </w:style>
  <w:style w:type="paragraph" w:styleId="ListContinue3">
    <w:name w:val="List Continue 3"/>
    <w:basedOn w:val="List3"/>
    <w:rsid w:val="008A3482"/>
    <w:pPr>
      <w:ind w:left="1021" w:firstLine="0"/>
    </w:pPr>
  </w:style>
  <w:style w:type="paragraph" w:styleId="ListContinue4">
    <w:name w:val="List Continue 4"/>
    <w:basedOn w:val="List4"/>
    <w:rsid w:val="008A3482"/>
    <w:pPr>
      <w:ind w:firstLine="0"/>
    </w:pPr>
  </w:style>
  <w:style w:type="paragraph" w:styleId="ListContinue5">
    <w:name w:val="List Continue 5"/>
    <w:basedOn w:val="List5"/>
    <w:rsid w:val="008A3482"/>
    <w:pPr>
      <w:ind w:firstLine="0"/>
    </w:pPr>
  </w:style>
  <w:style w:type="paragraph" w:styleId="ListNumber3">
    <w:name w:val="List Number 3"/>
    <w:basedOn w:val="List3"/>
    <w:rsid w:val="008A3482"/>
    <w:pPr>
      <w:numPr>
        <w:numId w:val="5"/>
      </w:numPr>
    </w:pPr>
  </w:style>
  <w:style w:type="paragraph" w:styleId="ListNumber4">
    <w:name w:val="List Number 4"/>
    <w:basedOn w:val="List4"/>
    <w:rsid w:val="008A3482"/>
    <w:pPr>
      <w:numPr>
        <w:numId w:val="6"/>
      </w:numPr>
    </w:pPr>
  </w:style>
  <w:style w:type="paragraph" w:styleId="ListNumber5">
    <w:name w:val="List Number 5"/>
    <w:basedOn w:val="List5"/>
    <w:rsid w:val="008A3482"/>
    <w:pPr>
      <w:numPr>
        <w:numId w:val="7"/>
      </w:numPr>
    </w:pPr>
  </w:style>
  <w:style w:type="paragraph" w:styleId="BlockText">
    <w:name w:val="Block Text"/>
    <w:basedOn w:val="Normal"/>
    <w:rsid w:val="008A3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482"/>
    <w:rPr>
      <w:sz w:val="16"/>
      <w:vertAlign w:val="superscript"/>
    </w:rPr>
  </w:style>
  <w:style w:type="character" w:customStyle="1" w:styleId="Symbols">
    <w:name w:val="Symbols"/>
    <w:basedOn w:val="DefaultParagraphFont"/>
    <w:rsid w:val="008A3482"/>
    <w:rPr>
      <w:rFonts w:ascii="Symbol" w:hAnsi="Symbol"/>
    </w:rPr>
  </w:style>
  <w:style w:type="character" w:customStyle="1" w:styleId="MenuOptions">
    <w:name w:val="Menu Options"/>
    <w:basedOn w:val="DefaultParagraphFont"/>
    <w:rsid w:val="008A3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482"/>
    <w:rPr>
      <w:b/>
    </w:rPr>
  </w:style>
  <w:style w:type="character" w:customStyle="1" w:styleId="Underlined">
    <w:name w:val="Underlined"/>
    <w:basedOn w:val="DefaultParagraphFont"/>
    <w:rsid w:val="008A3482"/>
    <w:rPr>
      <w:u w:val="single"/>
    </w:rPr>
  </w:style>
  <w:style w:type="paragraph" w:customStyle="1" w:styleId="TableBodyTextRight">
    <w:name w:val="Table Body Text Right"/>
    <w:basedOn w:val="TableBodyText"/>
    <w:rsid w:val="008A3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482"/>
    <w:rPr>
      <w:sz w:val="18"/>
    </w:rPr>
  </w:style>
  <w:style w:type="paragraph" w:customStyle="1" w:styleId="BodySmallRight">
    <w:name w:val="Body Small Right"/>
    <w:basedOn w:val="BodyTextRight"/>
    <w:rsid w:val="008A3482"/>
    <w:rPr>
      <w:sz w:val="18"/>
      <w:szCs w:val="18"/>
    </w:rPr>
  </w:style>
  <w:style w:type="paragraph" w:customStyle="1" w:styleId="MarginEdition">
    <w:name w:val="Margin Edition"/>
    <w:basedOn w:val="MarginNote"/>
    <w:rsid w:val="008A3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482"/>
    <w:rPr>
      <w:sz w:val="2"/>
      <w:szCs w:val="2"/>
    </w:rPr>
  </w:style>
  <w:style w:type="character" w:customStyle="1" w:styleId="Small">
    <w:name w:val="Small"/>
    <w:basedOn w:val="DefaultParagraphFont"/>
    <w:rsid w:val="008A3482"/>
    <w:rPr>
      <w:sz w:val="16"/>
    </w:rPr>
  </w:style>
  <w:style w:type="paragraph" w:customStyle="1" w:styleId="WideTable">
    <w:name w:val="Wide Table"/>
    <w:basedOn w:val="Normal"/>
    <w:rsid w:val="008A3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482"/>
  </w:style>
  <w:style w:type="paragraph" w:styleId="Quote">
    <w:name w:val="Quote"/>
    <w:basedOn w:val="Heading1"/>
    <w:link w:val="QuoteChar"/>
    <w:qFormat/>
    <w:rsid w:val="008A3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482"/>
    <w:pPr>
      <w:pageBreakBefore/>
    </w:pPr>
  </w:style>
  <w:style w:type="paragraph" w:customStyle="1" w:styleId="Border">
    <w:name w:val="Border"/>
    <w:basedOn w:val="Normal"/>
    <w:qFormat/>
    <w:rsid w:val="008A3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482"/>
    <w:rPr>
      <w:u w:val="single"/>
    </w:rPr>
  </w:style>
  <w:style w:type="character" w:customStyle="1" w:styleId="BoldandItalics">
    <w:name w:val="Bold and Italics"/>
    <w:qFormat/>
    <w:rsid w:val="008A3482"/>
    <w:rPr>
      <w:b/>
      <w:i/>
      <w:u w:val="none"/>
    </w:rPr>
  </w:style>
  <w:style w:type="paragraph" w:styleId="BalloonText">
    <w:name w:val="Balloon Text"/>
    <w:basedOn w:val="Normal"/>
    <w:link w:val="BalloonTextChar"/>
    <w:rsid w:val="008A3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4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4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482"/>
    <w:pPr>
      <w:spacing w:before="0" w:after="0"/>
    </w:pPr>
  </w:style>
  <w:style w:type="paragraph" w:customStyle="1" w:styleId="BodyTextBold">
    <w:name w:val="Body Text Bold"/>
    <w:basedOn w:val="BodyText"/>
    <w:qFormat/>
    <w:rsid w:val="008A3482"/>
    <w:rPr>
      <w:b/>
    </w:rPr>
  </w:style>
  <w:style w:type="character" w:styleId="Hyperlink">
    <w:name w:val="Hyperlink"/>
    <w:basedOn w:val="DefaultParagraphFont"/>
    <w:uiPriority w:val="99"/>
    <w:unhideWhenUsed/>
    <w:rsid w:val="00FC0B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5570</Characters>
  <Application>Microsoft Office Word</Application>
  <DocSecurity>0</DocSecurity>
  <Lines>198</Lines>
  <Paragraphs>112</Paragraphs>
  <ScaleCrop>false</ScaleCrop>
  <Company>Author-it Software Corporation Ltd.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CPCPWT3022 Install and commission water heating systems and adjust controls and devices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2025-03-01T17:20:00Z</dcterms:created>
  <dcterms:modified xsi:type="dcterms:W3CDTF">2025-03-01T17:20:00Z</dcterms:modified>
</cp:coreProperties>
</file>