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602A" w:rsidP="005760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CPCPWT3021 Set out and install water services</w:t>
      </w:r>
      <w:r>
        <w:fldChar w:fldCharType="end"/>
      </w:r>
    </w:p>
    <w:p w:rsidR="0057602A" w:rsidP="0057602A">
      <w:pPr>
        <w:pStyle w:val="Version"/>
        <w:sectPr w:rsidSect="00DB00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007E" w:rsidP="00DB007E">
      <w:pPr>
        <w:pStyle w:val="SuperHeading"/>
      </w:pPr>
      <w:r w:rsidRPr="00DB007E">
        <w:t>CPCPWT3021 Set out and install water services</w:t>
      </w:r>
    </w:p>
    <w:p w:rsidR="00000000" w:rsidRPr="00DB007E" w:rsidP="00DB007E">
      <w:pPr>
        <w:pStyle w:val="Heading1"/>
      </w:pPr>
      <w:bookmarkStart w:id="1" w:name="O_1136202"/>
      <w:bookmarkEnd w:id="1"/>
      <w:r w:rsidRPr="00DB00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DB0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7E">
            <w:pPr>
              <w:pStyle w:val="BodyText"/>
              <w:rPr>
                <w:lang w:val="en-NZ"/>
              </w:rPr>
            </w:pPr>
            <w:r w:rsidRPr="00DB007E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07E" w:rsidP="00DB007E">
            <w:pPr>
              <w:pStyle w:val="BodyText"/>
            </w:pPr>
            <w:r w:rsidRPr="00DB007E">
              <w:t>This version first released with CPC Construction, Plumbing and Services Training Package Release 5.0.</w:t>
            </w:r>
          </w:p>
          <w:p w:rsidR="00000000" w:rsidRPr="00DB007E" w:rsidP="00DB007E">
            <w:pPr>
              <w:pStyle w:val="BodyText"/>
            </w:pPr>
            <w:r w:rsidRPr="00DB007E">
              <w:t>Supersedes and is equivalent to CPCPWT3021A Set out and install water services.  Updated to meet the Standards fo</w:t>
            </w:r>
            <w:r w:rsidRPr="00DB007E">
              <w:t>r Training Packages 2012.</w:t>
            </w:r>
          </w:p>
        </w:tc>
      </w:tr>
    </w:tbl>
    <w:p w:rsidR="00000000" w:rsidRPr="00DB007E" w:rsidP="00DB007E">
      <w:pPr>
        <w:pStyle w:val="BodyText"/>
      </w:pPr>
    </w:p>
    <w:p w:rsidR="00000000" w:rsidRPr="00DB007E" w:rsidP="00DB007E">
      <w:pPr>
        <w:pStyle w:val="AllowPageBreak"/>
      </w:pPr>
    </w:p>
    <w:p w:rsidR="00000000" w:rsidRPr="00DB007E" w:rsidP="00DB007E">
      <w:pPr>
        <w:pStyle w:val="Heading1"/>
      </w:pPr>
      <w:bookmarkStart w:id="2" w:name="O_1136208"/>
      <w:bookmarkEnd w:id="2"/>
      <w:r w:rsidRPr="00DB007E">
        <w:t>Application</w:t>
      </w:r>
    </w:p>
    <w:p w:rsidR="00000000" w:rsidRPr="00DB007E" w:rsidP="0057602A">
      <w:pPr>
        <w:pStyle w:val="BodyText"/>
      </w:pPr>
      <w:r w:rsidRPr="00DB007E">
        <w:t>This unit specifies the skills and knowledge required to install heated, tempered, cold, drinking and non-drinking water services from water supply to fixture or points of discharge.</w:t>
      </w:r>
    </w:p>
    <w:p w:rsidR="00000000" w:rsidRPr="00DB007E" w:rsidP="0057602A">
      <w:pPr>
        <w:pStyle w:val="BodyText"/>
      </w:pPr>
      <w:r w:rsidRPr="00DB007E">
        <w:t>In some jurisd</w:t>
      </w:r>
      <w:r w:rsidRPr="00DB007E">
        <w:t xml:space="preserve">ictions, this unit of competency may form part of accreditation, licensing, legislative, and regulatory or certification requirements. </w:t>
      </w:r>
    </w:p>
    <w:p w:rsidR="00000000" w:rsidRPr="00DB007E" w:rsidP="00DB007E">
      <w:pPr>
        <w:pStyle w:val="Heading1"/>
      </w:pPr>
      <w:bookmarkStart w:id="3" w:name="O_1136207"/>
      <w:bookmarkEnd w:id="3"/>
      <w:r w:rsidRPr="00DB007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DB0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7E">
            <w:pPr>
              <w:pStyle w:val="BodyText"/>
              <w:rPr>
                <w:lang w:val="en-NZ"/>
              </w:rPr>
            </w:pPr>
            <w:r w:rsidRPr="00DB007E">
              <w:t>CPCPCM2043 Carry out WHS requirements</w:t>
            </w:r>
          </w:p>
        </w:tc>
      </w:tr>
      <w:tr w:rsidTr="00DB0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07E" w:rsidP="00DB007E">
            <w:pPr>
              <w:pStyle w:val="BodyText"/>
            </w:pPr>
            <w:r w:rsidRPr="00DB007E">
              <w:t>CPCPCM3023 Fabricate and install non-ferrou</w:t>
            </w:r>
            <w:r w:rsidRPr="00DB007E">
              <w:t>s pressure piping</w:t>
            </w:r>
          </w:p>
        </w:tc>
      </w:tr>
    </w:tbl>
    <w:p w:rsidR="00000000" w:rsidRPr="00DB007E" w:rsidP="00DB007E">
      <w:pPr>
        <w:pStyle w:val="BodyText"/>
      </w:pPr>
    </w:p>
    <w:p w:rsidR="00000000" w:rsidRPr="00DB007E" w:rsidP="00DB007E">
      <w:pPr>
        <w:pStyle w:val="AllowPageBreak"/>
      </w:pPr>
    </w:p>
    <w:p w:rsidR="00000000" w:rsidRPr="00DB007E" w:rsidP="00DB007E">
      <w:pPr>
        <w:pStyle w:val="Heading1"/>
      </w:pPr>
      <w:bookmarkStart w:id="4" w:name="O_1136206"/>
      <w:bookmarkEnd w:id="4"/>
      <w:r w:rsidRPr="00DB007E">
        <w:t>Unit Sector</w:t>
      </w:r>
    </w:p>
    <w:p w:rsidR="00000000" w:rsidRPr="00DB007E" w:rsidP="0057602A">
      <w:pPr>
        <w:pStyle w:val="BodyText"/>
      </w:pPr>
      <w:r w:rsidRPr="00DB007E">
        <w:t>Plumbing and Fire Services</w:t>
      </w:r>
    </w:p>
    <w:p w:rsidR="00000000" w:rsidRPr="00DB007E" w:rsidP="00DB007E">
      <w:pPr>
        <w:pStyle w:val="Heading1"/>
      </w:pPr>
      <w:bookmarkStart w:id="5" w:name="O_1136205"/>
      <w:bookmarkEnd w:id="5"/>
      <w:r w:rsidRPr="00DB007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B0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7E">
            <w:pPr>
              <w:pStyle w:val="BodyText"/>
              <w:rPr>
                <w:lang w:val="en-NZ"/>
              </w:rPr>
            </w:pPr>
            <w:r w:rsidRPr="00DB007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7E">
            <w:pPr>
              <w:pStyle w:val="BodyText"/>
              <w:rPr>
                <w:lang w:val="en-NZ"/>
              </w:rPr>
            </w:pPr>
            <w:r w:rsidRPr="00DB007E">
              <w:t>Performance criteria describe what needs to be done to demonstrate achievement of the element.</w:t>
            </w:r>
          </w:p>
        </w:tc>
      </w:tr>
      <w:tr w:rsidTr="00DB0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7E">
            <w:pPr>
              <w:pStyle w:val="BodyText"/>
              <w:rPr>
                <w:lang w:val="en-NZ"/>
              </w:rPr>
            </w:pPr>
            <w:r w:rsidRPr="00DB007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7E">
            <w:pPr>
              <w:pStyle w:val="BodyText"/>
              <w:rPr>
                <w:lang w:val="en-NZ"/>
              </w:rPr>
            </w:pPr>
            <w:r w:rsidRPr="00DB007E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7E">
            <w:pPr>
              <w:pStyle w:val="BodyText"/>
              <w:rPr>
                <w:lang w:val="en-NZ"/>
              </w:rPr>
            </w:pPr>
            <w:r w:rsidRPr="00DB007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7E">
            <w:pPr>
              <w:pStyle w:val="BodyText"/>
              <w:rPr>
                <w:lang w:val="en-NZ"/>
              </w:rPr>
            </w:pPr>
            <w:r w:rsidRPr="00DB007E">
              <w:t>Access, read and determine water service installation requirements from job specifications, relevant Australian Standards, codes, manufacturers’ instructions and jurisdictional requirements.</w:t>
            </w:r>
          </w:p>
        </w:tc>
      </w:tr>
      <w:tr w:rsidTr="00DB0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7E">
            <w:pPr>
              <w:pStyle w:val="BodyText"/>
              <w:rPr>
                <w:lang w:val="en-NZ"/>
              </w:rPr>
            </w:pPr>
            <w:r w:rsidRPr="00DB007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7E">
            <w:pPr>
              <w:pStyle w:val="BodyText"/>
              <w:rPr>
                <w:lang w:val="en-NZ"/>
              </w:rPr>
            </w:pPr>
            <w:r w:rsidRPr="00DB007E">
              <w:t>Obtain, interpret and follow workplace, work health and sa</w:t>
            </w:r>
            <w:r w:rsidRPr="00DB007E">
              <w:t xml:space="preserve">fety (WHS) and environmental requirements. </w:t>
            </w:r>
          </w:p>
        </w:tc>
      </w:tr>
      <w:tr w:rsidTr="00DB0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7E">
            <w:pPr>
              <w:pStyle w:val="BodyText"/>
              <w:rPr>
                <w:lang w:val="en-NZ"/>
              </w:rPr>
            </w:pPr>
          </w:p>
        </w:tc>
      </w:tr>
      <w:tr w:rsidTr="00DB0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7E">
            <w:pPr>
              <w:pStyle w:val="BodyText"/>
              <w:rPr>
                <w:lang w:val="en-NZ"/>
              </w:rPr>
            </w:pPr>
            <w:r w:rsidRPr="00DB007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7E">
            <w:pPr>
              <w:pStyle w:val="BodyText"/>
              <w:rPr>
                <w:lang w:val="en-NZ"/>
              </w:rPr>
            </w:pPr>
            <w:r w:rsidRPr="00DB007E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7E">
            <w:pPr>
              <w:pStyle w:val="BodyText"/>
              <w:rPr>
                <w:lang w:val="en-NZ"/>
              </w:rPr>
            </w:pPr>
            <w:r w:rsidRPr="00DB007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7E">
            <w:pPr>
              <w:pStyle w:val="BodyText"/>
              <w:rPr>
                <w:lang w:val="en-NZ"/>
              </w:rPr>
            </w:pPr>
            <w:r w:rsidRPr="00DB007E">
              <w:t>Create a materials list and collect materials.</w:t>
            </w:r>
          </w:p>
        </w:tc>
      </w:tr>
      <w:tr w:rsidTr="00DB0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7E">
            <w:pPr>
              <w:pStyle w:val="BodyText"/>
              <w:rPr>
                <w:lang w:val="en-NZ"/>
              </w:rPr>
            </w:pPr>
            <w:r w:rsidRPr="00DB007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7E">
            <w:pPr>
              <w:pStyle w:val="BodyText"/>
              <w:rPr>
                <w:lang w:val="en-NZ"/>
              </w:rPr>
            </w:pPr>
            <w:r w:rsidRPr="00DB007E">
              <w:t>Select and check serviceability of appropriate tools and equipment including personal protective equipment (PPE).</w:t>
            </w:r>
          </w:p>
        </w:tc>
      </w:tr>
      <w:tr w:rsidTr="00DB0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7E">
            <w:pPr>
              <w:pStyle w:val="BodyText"/>
              <w:rPr>
                <w:lang w:val="en-NZ"/>
              </w:rPr>
            </w:pPr>
          </w:p>
        </w:tc>
      </w:tr>
      <w:tr w:rsidTr="00DB0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7E">
            <w:pPr>
              <w:pStyle w:val="BodyText"/>
              <w:rPr>
                <w:lang w:val="en-NZ"/>
              </w:rPr>
            </w:pPr>
            <w:r w:rsidRPr="00DB007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7E">
            <w:pPr>
              <w:pStyle w:val="BodyText"/>
              <w:rPr>
                <w:lang w:val="en-NZ"/>
              </w:rPr>
            </w:pPr>
            <w:r w:rsidRPr="00DB007E">
              <w:t>Install and test pipe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7E">
            <w:pPr>
              <w:pStyle w:val="BodyText"/>
              <w:rPr>
                <w:lang w:val="en-NZ"/>
              </w:rPr>
            </w:pPr>
            <w:r w:rsidRPr="00DB007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7E">
            <w:pPr>
              <w:pStyle w:val="BodyText"/>
              <w:rPr>
                <w:lang w:val="en-NZ"/>
              </w:rPr>
            </w:pPr>
            <w:r w:rsidRPr="00DB007E">
              <w:t>Set out and install pipework and connection points according to drawings, relevant specifications, Australian Standards, codes and jurisdictional requirements.</w:t>
            </w:r>
          </w:p>
        </w:tc>
      </w:tr>
      <w:tr w:rsidTr="00DB0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7E">
            <w:pPr>
              <w:pStyle w:val="BodyText"/>
              <w:rPr>
                <w:lang w:val="en-NZ"/>
              </w:rPr>
            </w:pPr>
            <w:r w:rsidRPr="00DB007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7E">
            <w:pPr>
              <w:pStyle w:val="BodyText"/>
              <w:rPr>
                <w:lang w:val="en-NZ"/>
              </w:rPr>
            </w:pPr>
            <w:r w:rsidRPr="00DB007E">
              <w:t>Test installed pipework according to relevant Australian Standards, codes, manufacturers’ instructions and jurisdictional requirements.</w:t>
            </w:r>
          </w:p>
        </w:tc>
      </w:tr>
      <w:tr w:rsidTr="00DB0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7E">
            <w:pPr>
              <w:pStyle w:val="BodyText"/>
              <w:rPr>
                <w:lang w:val="en-NZ"/>
              </w:rPr>
            </w:pPr>
          </w:p>
        </w:tc>
      </w:tr>
      <w:tr w:rsidTr="00DB0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7E">
            <w:pPr>
              <w:pStyle w:val="BodyText"/>
              <w:rPr>
                <w:lang w:val="en-NZ"/>
              </w:rPr>
            </w:pPr>
            <w:r w:rsidRPr="00DB007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7E">
            <w:pPr>
              <w:pStyle w:val="BodyText"/>
              <w:rPr>
                <w:lang w:val="en-NZ"/>
              </w:rPr>
            </w:pPr>
            <w:r w:rsidRPr="00DB007E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7E">
            <w:pPr>
              <w:pStyle w:val="BodyText"/>
              <w:rPr>
                <w:lang w:val="en-NZ"/>
              </w:rPr>
            </w:pPr>
            <w:r w:rsidRPr="00DB007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7E">
            <w:pPr>
              <w:pStyle w:val="BodyText"/>
              <w:rPr>
                <w:lang w:val="en-NZ"/>
              </w:rPr>
            </w:pPr>
            <w:r w:rsidRPr="00DB007E">
              <w:t>Clear the work area and dispose of, reuse or recycl</w:t>
            </w:r>
            <w:r w:rsidRPr="00DB007E">
              <w:t>e materials in accordance with state or territory legislation and workplace requirements.</w:t>
            </w:r>
          </w:p>
        </w:tc>
      </w:tr>
      <w:tr w:rsidTr="00DB0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7E">
            <w:pPr>
              <w:pStyle w:val="BodyText"/>
              <w:rPr>
                <w:lang w:val="en-NZ"/>
              </w:rPr>
            </w:pPr>
            <w:r w:rsidRPr="00DB007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07E" w:rsidP="00DB007E">
            <w:pPr>
              <w:pStyle w:val="BodyText"/>
            </w:pPr>
            <w:r w:rsidRPr="00DB007E">
              <w:t>Clean tools and equipment, check for serviceability and report any damage, and store and secure.</w:t>
            </w:r>
          </w:p>
        </w:tc>
      </w:tr>
    </w:tbl>
    <w:p w:rsidR="00000000" w:rsidRPr="00DB007E" w:rsidP="00DB007E">
      <w:pPr>
        <w:pStyle w:val="BodyText"/>
      </w:pPr>
    </w:p>
    <w:p w:rsidR="00000000" w:rsidRPr="00DB007E" w:rsidP="00DB007E">
      <w:pPr>
        <w:pStyle w:val="AllowPageBreak"/>
      </w:pPr>
    </w:p>
    <w:p w:rsidR="00000000" w:rsidRPr="00DB007E" w:rsidP="00DB007E">
      <w:pPr>
        <w:pStyle w:val="Heading1"/>
      </w:pPr>
      <w:bookmarkStart w:id="6" w:name="O_1136204"/>
      <w:bookmarkEnd w:id="6"/>
      <w:r w:rsidRPr="00DB007E">
        <w:t>Foundation Skills</w:t>
      </w:r>
    </w:p>
    <w:p w:rsidR="00000000" w:rsidRPr="00DB007E" w:rsidP="0057602A">
      <w:pPr>
        <w:pStyle w:val="BodyText"/>
      </w:pPr>
      <w:r w:rsidRPr="00DB007E">
        <w:t xml:space="preserve">Foundation skills essential to performance are explicit in the performance criteria of this unit of competency. </w:t>
      </w:r>
    </w:p>
    <w:p w:rsidR="00000000" w:rsidRPr="00DB007E" w:rsidP="00DB007E">
      <w:pPr>
        <w:pStyle w:val="Heading1"/>
      </w:pPr>
      <w:bookmarkStart w:id="7" w:name="O_1136203"/>
      <w:bookmarkEnd w:id="7"/>
      <w:r w:rsidRPr="00DB007E">
        <w:t>Unit Mapping Information</w:t>
      </w:r>
    </w:p>
    <w:p w:rsidR="00000000" w:rsidRPr="00DB007E" w:rsidP="0057602A">
      <w:pPr>
        <w:pStyle w:val="BodyText"/>
      </w:pPr>
      <w:r w:rsidRPr="00DB007E">
        <w:t>Supersedes and is equivalent to CPCPWT3021A Set out and install water services.</w:t>
      </w:r>
    </w:p>
    <w:p w:rsidR="00000000" w:rsidRPr="00DB007E" w:rsidP="00DB007E">
      <w:pPr>
        <w:pStyle w:val="Heading1"/>
      </w:pPr>
      <w:bookmarkStart w:id="8" w:name="O_1136196"/>
      <w:bookmarkEnd w:id="8"/>
      <w:r w:rsidRPr="00DB007E">
        <w:t>Links</w:t>
      </w:r>
    </w:p>
    <w:p w:rsidR="00000000" w:rsidRPr="00DB007E" w:rsidP="0057602A">
      <w:pPr>
        <w:pStyle w:val="BodyText"/>
      </w:pPr>
      <w:r w:rsidRPr="00DB007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B34F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B007E" w:rsidP="00DB007E"/>
    <w:sectPr w:rsidSect="00DB00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0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07E" w:rsidRPr="0057602A" w:rsidP="005760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0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02A" w:rsidP="00DB00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602A" w:rsidP="00DB00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7602A" w:rsidP="00DB00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0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0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007E" w:rsidRPr="0057602A" w:rsidP="005760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0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02A" w:rsidRPr="002D2AF8" w:rsidP="00DB00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CPCPWT3021 Set out and install water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7602A" w:rsidP="00DB00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0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0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0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0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0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0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0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0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0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0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0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07E"/>
  </w:style>
  <w:style w:type="character" w:customStyle="1" w:styleId="Heading1Char">
    <w:name w:val="Heading 1 Char"/>
    <w:basedOn w:val="DefaultParagraphFont"/>
    <w:link w:val="Heading1"/>
    <w:rsid w:val="00DB00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0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07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B00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00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00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0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0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0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0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0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0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0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0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0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0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0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0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00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0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00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0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0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00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007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B00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007E"/>
    <w:rPr>
      <w:b/>
      <w:spacing w:val="0"/>
    </w:rPr>
  </w:style>
  <w:style w:type="paragraph" w:customStyle="1" w:styleId="SuperTitle">
    <w:name w:val="SuperTitle"/>
    <w:basedOn w:val="Title"/>
    <w:rsid w:val="00DB00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0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0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007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00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0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0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0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0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0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0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0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0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007E"/>
    <w:rPr>
      <w:i/>
    </w:rPr>
  </w:style>
  <w:style w:type="paragraph" w:styleId="Caption">
    <w:name w:val="caption"/>
    <w:basedOn w:val="BodyText"/>
    <w:next w:val="Normal"/>
    <w:qFormat/>
    <w:rsid w:val="00DB00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0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0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07E"/>
  </w:style>
  <w:style w:type="paragraph" w:styleId="TableofFigures">
    <w:name w:val="table of figures"/>
    <w:basedOn w:val="Normal"/>
    <w:next w:val="Normal"/>
    <w:semiHidden/>
    <w:rsid w:val="00DB00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07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B007E"/>
    <w:rPr>
      <w:rFonts w:ascii="Wingdings" w:hAnsi="Wingdings"/>
    </w:rPr>
  </w:style>
  <w:style w:type="paragraph" w:customStyle="1" w:styleId="TableHeading">
    <w:name w:val="Table Heading"/>
    <w:basedOn w:val="HeadingBase"/>
    <w:rsid w:val="00DB00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007E"/>
    <w:rPr>
      <w:color w:val="0033CC"/>
      <w:u w:val="none"/>
    </w:rPr>
  </w:style>
  <w:style w:type="paragraph" w:customStyle="1" w:styleId="BodyTextRight">
    <w:name w:val="Body Text Right"/>
    <w:basedOn w:val="BodyText"/>
    <w:rsid w:val="00DB00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0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07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0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0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0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07E"/>
    <w:rPr>
      <w:sz w:val="32"/>
    </w:rPr>
  </w:style>
  <w:style w:type="paragraph" w:customStyle="1" w:styleId="HeadingProcedure">
    <w:name w:val="Heading Procedure"/>
    <w:basedOn w:val="HeadingBase"/>
    <w:next w:val="Normal"/>
    <w:rsid w:val="00DB00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007E"/>
    <w:pPr>
      <w:spacing w:before="60" w:after="60"/>
    </w:pPr>
  </w:style>
  <w:style w:type="paragraph" w:styleId="ListContinue">
    <w:name w:val="List Continue"/>
    <w:basedOn w:val="List"/>
    <w:rsid w:val="00DB007E"/>
    <w:pPr>
      <w:ind w:firstLine="0"/>
    </w:pPr>
  </w:style>
  <w:style w:type="paragraph" w:customStyle="1" w:styleId="ListNote">
    <w:name w:val="List Note"/>
    <w:basedOn w:val="List"/>
    <w:rsid w:val="00DB00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0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0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07E"/>
    <w:rPr>
      <w:rFonts w:ascii="Courier New" w:hAnsi="Courier New"/>
    </w:rPr>
  </w:style>
  <w:style w:type="paragraph" w:customStyle="1" w:styleId="NoteBullet">
    <w:name w:val="Note Bullet"/>
    <w:basedOn w:val="Note"/>
    <w:rsid w:val="00DB00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0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0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0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07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B00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0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07E"/>
    <w:rPr>
      <w:b/>
      <w:smallCaps/>
    </w:rPr>
  </w:style>
  <w:style w:type="paragraph" w:customStyle="1" w:styleId="TableListNumber">
    <w:name w:val="Table List Number"/>
    <w:basedOn w:val="ListNumber"/>
    <w:rsid w:val="00DB00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0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07E"/>
    <w:pPr>
      <w:numPr>
        <w:numId w:val="7"/>
      </w:numPr>
    </w:pPr>
  </w:style>
  <w:style w:type="paragraph" w:customStyle="1" w:styleId="ListAlpha2">
    <w:name w:val="List Alpha 2"/>
    <w:basedOn w:val="List2"/>
    <w:rsid w:val="00DB007E"/>
    <w:pPr>
      <w:numPr>
        <w:numId w:val="6"/>
      </w:numPr>
    </w:pPr>
  </w:style>
  <w:style w:type="paragraph" w:styleId="List2">
    <w:name w:val="List 2"/>
    <w:basedOn w:val="BodyText"/>
    <w:rsid w:val="00DB00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0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0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0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007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007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B007E"/>
    <w:pPr>
      <w:numPr>
        <w:numId w:val="2"/>
      </w:numPr>
    </w:pPr>
  </w:style>
  <w:style w:type="paragraph" w:styleId="ListContinue2">
    <w:name w:val="List Continue 2"/>
    <w:basedOn w:val="List2"/>
    <w:rsid w:val="00DB007E"/>
    <w:pPr>
      <w:ind w:firstLine="0"/>
    </w:pPr>
  </w:style>
  <w:style w:type="paragraph" w:styleId="ListContinue3">
    <w:name w:val="List Continue 3"/>
    <w:basedOn w:val="List3"/>
    <w:rsid w:val="00DB007E"/>
    <w:pPr>
      <w:ind w:left="1021" w:firstLine="0"/>
    </w:pPr>
  </w:style>
  <w:style w:type="paragraph" w:styleId="ListContinue4">
    <w:name w:val="List Continue 4"/>
    <w:basedOn w:val="List4"/>
    <w:rsid w:val="00DB007E"/>
    <w:pPr>
      <w:ind w:firstLine="0"/>
    </w:pPr>
  </w:style>
  <w:style w:type="paragraph" w:styleId="ListContinue5">
    <w:name w:val="List Continue 5"/>
    <w:basedOn w:val="List5"/>
    <w:rsid w:val="00DB007E"/>
    <w:pPr>
      <w:ind w:firstLine="0"/>
    </w:pPr>
  </w:style>
  <w:style w:type="paragraph" w:styleId="ListNumber3">
    <w:name w:val="List Number 3"/>
    <w:basedOn w:val="List3"/>
    <w:rsid w:val="00DB007E"/>
    <w:pPr>
      <w:numPr>
        <w:numId w:val="3"/>
      </w:numPr>
    </w:pPr>
  </w:style>
  <w:style w:type="paragraph" w:styleId="ListNumber4">
    <w:name w:val="List Number 4"/>
    <w:basedOn w:val="List4"/>
    <w:rsid w:val="00DB007E"/>
    <w:pPr>
      <w:numPr>
        <w:numId w:val="4"/>
      </w:numPr>
    </w:pPr>
  </w:style>
  <w:style w:type="paragraph" w:styleId="ListNumber5">
    <w:name w:val="List Number 5"/>
    <w:basedOn w:val="List5"/>
    <w:rsid w:val="00DB007E"/>
    <w:pPr>
      <w:numPr>
        <w:numId w:val="5"/>
      </w:numPr>
    </w:pPr>
  </w:style>
  <w:style w:type="paragraph" w:styleId="BlockText">
    <w:name w:val="Block Text"/>
    <w:basedOn w:val="Normal"/>
    <w:rsid w:val="00DB00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0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07E"/>
    <w:rPr>
      <w:sz w:val="16"/>
      <w:vertAlign w:val="superscript"/>
    </w:rPr>
  </w:style>
  <w:style w:type="character" w:customStyle="1" w:styleId="Symbols">
    <w:name w:val="Symbols"/>
    <w:basedOn w:val="DefaultParagraphFont"/>
    <w:rsid w:val="00DB007E"/>
    <w:rPr>
      <w:rFonts w:ascii="Symbol" w:hAnsi="Symbol"/>
    </w:rPr>
  </w:style>
  <w:style w:type="character" w:customStyle="1" w:styleId="MenuOptions">
    <w:name w:val="Menu Options"/>
    <w:basedOn w:val="DefaultParagraphFont"/>
    <w:rsid w:val="00DB00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07E"/>
    <w:rPr>
      <w:b/>
    </w:rPr>
  </w:style>
  <w:style w:type="character" w:customStyle="1" w:styleId="Underlined">
    <w:name w:val="Underlined"/>
    <w:basedOn w:val="DefaultParagraphFont"/>
    <w:rsid w:val="00DB007E"/>
    <w:rPr>
      <w:u w:val="single"/>
    </w:rPr>
  </w:style>
  <w:style w:type="paragraph" w:customStyle="1" w:styleId="TableBodyTextRight">
    <w:name w:val="Table Body Text Right"/>
    <w:basedOn w:val="TableBodyText"/>
    <w:rsid w:val="00DB00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07E"/>
    <w:rPr>
      <w:sz w:val="18"/>
    </w:rPr>
  </w:style>
  <w:style w:type="paragraph" w:customStyle="1" w:styleId="BodySmallRight">
    <w:name w:val="Body Small Right"/>
    <w:basedOn w:val="BodyTextRight"/>
    <w:rsid w:val="00DB007E"/>
    <w:rPr>
      <w:sz w:val="18"/>
      <w:szCs w:val="18"/>
    </w:rPr>
  </w:style>
  <w:style w:type="paragraph" w:customStyle="1" w:styleId="MarginEdition">
    <w:name w:val="Margin Edition"/>
    <w:basedOn w:val="MarginNote"/>
    <w:rsid w:val="00DB00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07E"/>
    <w:rPr>
      <w:sz w:val="2"/>
      <w:szCs w:val="2"/>
    </w:rPr>
  </w:style>
  <w:style w:type="character" w:customStyle="1" w:styleId="Small">
    <w:name w:val="Small"/>
    <w:basedOn w:val="DefaultParagraphFont"/>
    <w:rsid w:val="00DB007E"/>
    <w:rPr>
      <w:sz w:val="16"/>
    </w:rPr>
  </w:style>
  <w:style w:type="paragraph" w:customStyle="1" w:styleId="WideTable">
    <w:name w:val="Wide Table"/>
    <w:basedOn w:val="Normal"/>
    <w:rsid w:val="00DB00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07E"/>
  </w:style>
  <w:style w:type="paragraph" w:styleId="Quote">
    <w:name w:val="Quote"/>
    <w:basedOn w:val="Heading1"/>
    <w:link w:val="QuoteChar"/>
    <w:qFormat/>
    <w:rsid w:val="00DB00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0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07E"/>
    <w:pPr>
      <w:pageBreakBefore/>
    </w:pPr>
  </w:style>
  <w:style w:type="paragraph" w:customStyle="1" w:styleId="Border">
    <w:name w:val="Border"/>
    <w:basedOn w:val="Normal"/>
    <w:qFormat/>
    <w:rsid w:val="00DB00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0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0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0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0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0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0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0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0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07E"/>
    <w:rPr>
      <w:u w:val="single"/>
    </w:rPr>
  </w:style>
  <w:style w:type="character" w:customStyle="1" w:styleId="BoldandItalics">
    <w:name w:val="Bold and Italics"/>
    <w:qFormat/>
    <w:rsid w:val="00DB007E"/>
    <w:rPr>
      <w:b/>
      <w:i/>
      <w:u w:val="none"/>
    </w:rPr>
  </w:style>
  <w:style w:type="paragraph" w:styleId="BalloonText">
    <w:name w:val="Balloon Text"/>
    <w:basedOn w:val="Normal"/>
    <w:link w:val="BalloonTextChar"/>
    <w:rsid w:val="00DB00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0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0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0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0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0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007E"/>
    <w:pPr>
      <w:spacing w:before="0" w:after="0"/>
    </w:pPr>
  </w:style>
  <w:style w:type="paragraph" w:customStyle="1" w:styleId="BodyTextBold">
    <w:name w:val="Body Text Bold"/>
    <w:basedOn w:val="BodyText"/>
    <w:qFormat/>
    <w:rsid w:val="00DB007E"/>
    <w:rPr>
      <w:b/>
    </w:rPr>
  </w:style>
  <w:style w:type="character" w:styleId="Hyperlink">
    <w:name w:val="Hyperlink"/>
    <w:basedOn w:val="DefaultParagraphFont"/>
    <w:uiPriority w:val="99"/>
    <w:unhideWhenUsed/>
    <w:rsid w:val="005760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368</Words>
  <Characters>2414</Characters>
  <Application>Microsoft Office Word</Application>
  <DocSecurity>0</DocSecurity>
  <Lines>104</Lines>
  <Paragraphs>59</Paragraphs>
  <ScaleCrop>false</ScaleCrop>
  <Company>Author-it Software Corporation Ltd.</Company>
  <LinksUpToDate>false</LinksUpToDate>
  <CharactersWithSpaces>2723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CPCPWT3021 Set out and install water services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2024-12-24T01:20:00Z</dcterms:created>
  <dcterms:modified xsi:type="dcterms:W3CDTF">2024-12-24T01:20:00Z</dcterms:modified>
</cp:coreProperties>
</file>