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FC0" w:rsidP="00352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CPCPWT3020 Connect and install storage tanks to a domestic water supply</w:t>
      </w:r>
      <w:r>
        <w:fldChar w:fldCharType="end"/>
      </w:r>
    </w:p>
    <w:p w:rsidR="00352FC0" w:rsidP="00352FC0">
      <w:pPr>
        <w:pStyle w:val="Version"/>
        <w:sectPr w:rsidSect="007656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6CD" w:rsidP="007656CD">
      <w:pPr>
        <w:pStyle w:val="SuperHeading"/>
      </w:pPr>
      <w:r w:rsidRPr="007656CD">
        <w:t>CPCPWT3020 Connect and install storage tanks to a domestic water supply</w:t>
      </w:r>
    </w:p>
    <w:p w:rsidR="00000000" w:rsidRPr="007656CD" w:rsidP="007656CD">
      <w:pPr>
        <w:pStyle w:val="Heading1"/>
      </w:pPr>
      <w:bookmarkStart w:id="1" w:name="O_1136185"/>
      <w:bookmarkEnd w:id="1"/>
      <w:r w:rsidRPr="007656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6CD" w:rsidP="007656CD">
            <w:pPr>
              <w:pStyle w:val="BodyText"/>
            </w:pPr>
            <w:r w:rsidRPr="007656CD">
              <w:t>This version first released with CPC Construction, Plumbing and Services Training Package Release5.0.</w:t>
            </w:r>
          </w:p>
          <w:p w:rsidR="00000000" w:rsidRPr="007656CD" w:rsidP="007656CD">
            <w:pPr>
              <w:pStyle w:val="BodyText"/>
            </w:pPr>
            <w:r w:rsidRPr="007656CD">
              <w:t>Supersedes and is equivalent to CPCPWT3020A Connect and install storage tanks to a domestic water supply.  Updated to meet the Standards for Training Packages 2012.</w:t>
            </w:r>
          </w:p>
        </w:tc>
      </w:tr>
    </w:tbl>
    <w:p w:rsidR="00000000" w:rsidRPr="007656CD" w:rsidP="007656CD">
      <w:pPr>
        <w:pStyle w:val="BodyText"/>
      </w:pPr>
    </w:p>
    <w:p w:rsidR="00000000" w:rsidRPr="007656CD" w:rsidP="007656CD">
      <w:pPr>
        <w:pStyle w:val="AllowPageBreak"/>
      </w:pPr>
    </w:p>
    <w:p w:rsidR="00000000" w:rsidRPr="007656CD" w:rsidP="007656CD">
      <w:pPr>
        <w:pStyle w:val="Heading1"/>
      </w:pPr>
      <w:bookmarkStart w:id="2" w:name="O_1136191"/>
      <w:bookmarkEnd w:id="2"/>
      <w:r w:rsidRPr="007656CD">
        <w:t>Application</w:t>
      </w:r>
    </w:p>
    <w:p w:rsidR="00000000" w:rsidRPr="007656CD" w:rsidP="00352FC0">
      <w:pPr>
        <w:pStyle w:val="BodyText"/>
      </w:pPr>
      <w:r w:rsidRPr="007656CD">
        <w:t>This unit specifies the skills and knowledge required to c</w:t>
      </w:r>
      <w:r w:rsidRPr="007656CD">
        <w:t>onnect and install storage tanks to a domestic water supply.</w:t>
      </w:r>
    </w:p>
    <w:p w:rsidR="00000000" w:rsidRPr="007656CD" w:rsidP="00352FC0">
      <w:pPr>
        <w:pStyle w:val="BodyText"/>
      </w:pPr>
      <w:r w:rsidRPr="007656CD">
        <w:t xml:space="preserve">In some jurisdictions, this unit of competency may form part of accreditation, licensing, legislative, regulatory or certification requirements. </w:t>
      </w:r>
    </w:p>
    <w:p w:rsidR="00000000" w:rsidRPr="007656CD" w:rsidP="007656CD">
      <w:pPr>
        <w:pStyle w:val="Heading1"/>
      </w:pPr>
      <w:bookmarkStart w:id="3" w:name="O_1136190"/>
      <w:bookmarkEnd w:id="3"/>
      <w:r w:rsidRPr="007656C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 xml:space="preserve">CPCPCM2043 </w:t>
            </w:r>
            <w:r w:rsidRPr="007656CD">
              <w:t>Carry out WHS requirements</w:t>
            </w: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6CD" w:rsidP="007656CD">
            <w:pPr>
              <w:pStyle w:val="BodyText"/>
            </w:pPr>
            <w:r w:rsidRPr="007656CD">
              <w:t xml:space="preserve">CPCPCM3023 Fabricate and install non-ferrous pressure piping </w:t>
            </w:r>
          </w:p>
        </w:tc>
      </w:tr>
    </w:tbl>
    <w:p w:rsidR="00000000" w:rsidRPr="007656CD" w:rsidP="007656CD">
      <w:pPr>
        <w:pStyle w:val="BodyText"/>
      </w:pPr>
    </w:p>
    <w:p w:rsidR="00000000" w:rsidRPr="007656CD" w:rsidP="007656CD">
      <w:pPr>
        <w:pStyle w:val="AllowPageBreak"/>
      </w:pPr>
    </w:p>
    <w:p w:rsidR="00000000" w:rsidRPr="007656CD" w:rsidP="007656CD">
      <w:pPr>
        <w:pStyle w:val="Heading1"/>
      </w:pPr>
      <w:bookmarkStart w:id="4" w:name="O_1136189"/>
      <w:bookmarkEnd w:id="4"/>
      <w:r w:rsidRPr="007656CD">
        <w:t>Unit Sector</w:t>
      </w:r>
    </w:p>
    <w:p w:rsidR="00000000" w:rsidRPr="007656CD" w:rsidP="00352FC0">
      <w:pPr>
        <w:pStyle w:val="BodyText"/>
      </w:pPr>
      <w:r w:rsidRPr="007656CD">
        <w:t>Plumbing and Fire Services</w:t>
      </w:r>
    </w:p>
    <w:p w:rsidR="00000000" w:rsidRPr="007656CD" w:rsidP="007656CD">
      <w:pPr>
        <w:pStyle w:val="Heading1"/>
      </w:pPr>
      <w:bookmarkStart w:id="5" w:name="O_1136188"/>
      <w:bookmarkEnd w:id="5"/>
      <w:r w:rsidRPr="007656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Performance criteria describe what needs to be done to demonstrate achievement of the element.</w:t>
            </w: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Access, read and determine storage tank installation requirements from job specifications, relevant Australian Standards, codes, manufacturers’ instructions and jurisdictional requirements.</w:t>
            </w: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 xml:space="preserve">Identify and apply workplace, work health and safety </w:t>
            </w:r>
            <w:r w:rsidRPr="007656CD">
              <w:t xml:space="preserve">(WHS) </w:t>
            </w:r>
            <w:r w:rsidRPr="007656CD">
              <w:t>and environmental requirements.</w:t>
            </w: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Create a materials list and collect materials.</w:t>
            </w: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Select and check serviceability of appropriate tools and equipment including personal protective equipment (PPE).</w:t>
            </w: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Install and test storage tank.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Install storage tank and associated pipework according to job instructions or plans, manufacturers’ instructions, relevant Australian Standards and jurisdictional requirements.</w:t>
            </w: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Pressure test and commission installed storage tank according to relevant manufacturers’ instructions, Australian Standards, job specifications and jurisdictional requirements.</w:t>
            </w: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Clear the work area and dispose of, reuse or recycle materials in accordance with state or territory legislation and workplace requirements.</w:t>
            </w:r>
          </w:p>
        </w:tc>
      </w:tr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6CD" w:rsidP="007656CD">
            <w:pPr>
              <w:pStyle w:val="BodyText"/>
            </w:pPr>
            <w:r w:rsidRPr="007656CD">
              <w:t>Clean tools and equipment, check for serviceability and report any damage, and store and secure.</w:t>
            </w:r>
          </w:p>
        </w:tc>
      </w:tr>
    </w:tbl>
    <w:p w:rsidR="00000000" w:rsidRPr="007656CD" w:rsidP="007656CD">
      <w:pPr>
        <w:pStyle w:val="BodyText"/>
      </w:pPr>
    </w:p>
    <w:p w:rsidR="00000000" w:rsidRPr="007656CD" w:rsidP="007656CD">
      <w:pPr>
        <w:pStyle w:val="AllowPageBreak"/>
      </w:pPr>
    </w:p>
    <w:p w:rsidR="00000000" w:rsidRPr="007656CD" w:rsidP="007656CD">
      <w:pPr>
        <w:pStyle w:val="Heading1"/>
      </w:pPr>
      <w:bookmarkStart w:id="6" w:name="O_1136187"/>
      <w:bookmarkEnd w:id="6"/>
      <w:r w:rsidRPr="007656CD">
        <w:t>Foundation Skills</w:t>
      </w:r>
    </w:p>
    <w:p w:rsidR="00000000" w:rsidRPr="007656CD" w:rsidP="00352FC0">
      <w:pPr>
        <w:pStyle w:val="BodyText"/>
      </w:pPr>
      <w:r w:rsidRPr="007656CD">
        <w:t xml:space="preserve">Foundation skills essential to performance are explicit in the performance criteria of this unit of competency. </w:t>
      </w:r>
    </w:p>
    <w:p w:rsidR="00000000" w:rsidRPr="007656CD" w:rsidP="007656CD">
      <w:pPr>
        <w:pStyle w:val="Heading1"/>
      </w:pPr>
      <w:bookmarkStart w:id="7" w:name="O_1136186"/>
      <w:bookmarkEnd w:id="7"/>
      <w:r w:rsidRPr="007656CD">
        <w:t>Unit Mapping Information</w:t>
      </w:r>
    </w:p>
    <w:p w:rsidR="00000000" w:rsidRPr="007656CD" w:rsidP="00352FC0">
      <w:pPr>
        <w:pStyle w:val="BodyText"/>
      </w:pPr>
      <w:r w:rsidRPr="007656CD">
        <w:t>Supersedes and is equivalent to CPCPWT3020A Connect and install</w:t>
      </w:r>
      <w:r w:rsidRPr="007656CD">
        <w:t xml:space="preserve"> storage tanks to a domestic water supply.</w:t>
      </w:r>
    </w:p>
    <w:p w:rsidR="00000000" w:rsidRPr="007656CD" w:rsidP="007656CD">
      <w:pPr>
        <w:pStyle w:val="Heading1"/>
      </w:pPr>
      <w:bookmarkStart w:id="8" w:name="O_1136179"/>
      <w:bookmarkEnd w:id="8"/>
      <w:r w:rsidRPr="007656CD">
        <w:t>Links</w:t>
      </w:r>
    </w:p>
    <w:p w:rsidR="00000000" w:rsidRPr="007656CD" w:rsidP="00352FC0">
      <w:pPr>
        <w:pStyle w:val="BodyText"/>
      </w:pPr>
      <w:r w:rsidRPr="007656C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828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656CD" w:rsidP="00352FC0">
      <w:pPr>
        <w:pStyle w:val="BodyText"/>
        <w:sectPr w:rsidSect="007656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56CD" w:rsidP="007656CD">
      <w:pPr>
        <w:pStyle w:val="SuperHeading"/>
      </w:pPr>
      <w:r w:rsidRPr="007656CD">
        <w:t>Assessment Requirements for CPCPWT3020 Connect and install storage tanks to a domestic water supply</w:t>
      </w:r>
    </w:p>
    <w:p w:rsidR="00000000" w:rsidRPr="007656CD" w:rsidP="007656CD">
      <w:pPr>
        <w:pStyle w:val="Heading1"/>
      </w:pPr>
      <w:bookmarkStart w:id="9" w:name="O_1136181"/>
      <w:bookmarkEnd w:id="9"/>
      <w:r w:rsidRPr="007656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6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6CD">
            <w:pPr>
              <w:pStyle w:val="BodyText"/>
              <w:rPr>
                <w:lang w:val="en-NZ"/>
              </w:rPr>
            </w:pPr>
            <w:r w:rsidRPr="007656C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6CD" w:rsidP="007656CD">
            <w:pPr>
              <w:pStyle w:val="BodyText"/>
            </w:pPr>
            <w:r w:rsidRPr="007656CD">
              <w:t>This version first released with CPC Construction, Plumbing a</w:t>
            </w:r>
            <w:r w:rsidRPr="007656CD">
              <w:t>nd Services Training Package Release5.0.</w:t>
            </w:r>
          </w:p>
          <w:p w:rsidR="00000000" w:rsidRPr="007656CD" w:rsidP="007656CD">
            <w:pPr>
              <w:pStyle w:val="BodyText"/>
            </w:pPr>
            <w:r w:rsidRPr="007656CD">
              <w:t>Supersedes and is equivalent to CPCPWT3020A Connect and install storage tanks to a domestic water supply.  Updated to meet the Standards for Training Packages 2012.</w:t>
            </w:r>
          </w:p>
        </w:tc>
      </w:tr>
    </w:tbl>
    <w:p w:rsidR="00000000" w:rsidRPr="007656CD" w:rsidP="007656CD">
      <w:pPr>
        <w:pStyle w:val="BodyText"/>
      </w:pPr>
    </w:p>
    <w:p w:rsidR="00000000" w:rsidRPr="007656CD" w:rsidP="007656CD">
      <w:pPr>
        <w:pStyle w:val="AllowPageBreak"/>
      </w:pPr>
    </w:p>
    <w:p w:rsidR="00000000" w:rsidRPr="007656CD" w:rsidP="007656CD">
      <w:pPr>
        <w:pStyle w:val="Heading1"/>
      </w:pPr>
      <w:bookmarkStart w:id="10" w:name="O_1136184"/>
      <w:bookmarkEnd w:id="10"/>
      <w:r w:rsidRPr="007656CD">
        <w:t>Performance Evidence</w:t>
      </w:r>
    </w:p>
    <w:p w:rsidR="00000000" w:rsidRPr="007656CD" w:rsidP="00352FC0">
      <w:pPr>
        <w:pStyle w:val="BodyText"/>
      </w:pPr>
      <w:r w:rsidRPr="007656CD">
        <w:t>To demonstrate competency, a candidate must meet the performance criteria for this unit by:</w:t>
      </w:r>
    </w:p>
    <w:p w:rsidR="00000000" w:rsidRPr="007656CD" w:rsidP="007656CD">
      <w:pPr>
        <w:pStyle w:val="ListBullet"/>
      </w:pPr>
      <w:r w:rsidRPr="007656CD">
        <w:t>connecting and commissioning an approved static water storage tank to a water distribution pipe system</w:t>
      </w:r>
    </w:p>
    <w:p w:rsidR="00000000" w:rsidRPr="007656CD" w:rsidP="007656CD">
      <w:pPr>
        <w:pStyle w:val="ListBullet"/>
      </w:pPr>
      <w:r w:rsidRPr="007656CD">
        <w:t>meeting the specified location and installation requirements</w:t>
      </w:r>
      <w:r w:rsidRPr="007656CD">
        <w:t xml:space="preserve"> including:</w:t>
      </w:r>
    </w:p>
    <w:p w:rsidR="00000000" w:rsidRPr="007656CD" w:rsidP="007656CD">
      <w:pPr>
        <w:pStyle w:val="ListBullet2"/>
      </w:pPr>
      <w:r w:rsidRPr="007656CD">
        <w:t>correct air gap</w:t>
      </w:r>
    </w:p>
    <w:p w:rsidR="00000000" w:rsidRPr="007656CD" w:rsidP="007656CD">
      <w:pPr>
        <w:pStyle w:val="ListBullet2"/>
      </w:pPr>
      <w:r w:rsidRPr="007656CD">
        <w:t>operational water level</w:t>
      </w:r>
    </w:p>
    <w:p w:rsidR="00000000" w:rsidRPr="007656CD" w:rsidP="007656CD">
      <w:pPr>
        <w:pStyle w:val="ListBullet2"/>
      </w:pPr>
      <w:r w:rsidRPr="007656CD">
        <w:t>overflow requirements</w:t>
      </w:r>
    </w:p>
    <w:p w:rsidR="00000000" w:rsidRPr="007656CD" w:rsidP="007656CD">
      <w:pPr>
        <w:pStyle w:val="ListBullet2"/>
      </w:pPr>
      <w:r w:rsidRPr="007656CD">
        <w:t>minimum outlet size</w:t>
      </w:r>
    </w:p>
    <w:p w:rsidR="00000000" w:rsidRPr="007656CD" w:rsidP="007656CD">
      <w:pPr>
        <w:pStyle w:val="ListBullet2"/>
      </w:pPr>
      <w:r w:rsidRPr="007656CD">
        <w:t>tank placement</w:t>
      </w:r>
    </w:p>
    <w:p w:rsidR="00000000" w:rsidRPr="007656CD" w:rsidP="007656CD">
      <w:pPr>
        <w:pStyle w:val="ListBullet2"/>
      </w:pPr>
      <w:r w:rsidRPr="007656CD">
        <w:t xml:space="preserve">safe tray and safe waste. </w:t>
      </w:r>
    </w:p>
    <w:p w:rsidR="00000000" w:rsidRPr="007656CD" w:rsidP="007656CD">
      <w:pPr>
        <w:pStyle w:val="AllowPageBreak"/>
      </w:pPr>
    </w:p>
    <w:p w:rsidR="00000000" w:rsidRPr="007656CD" w:rsidP="007656CD">
      <w:pPr>
        <w:pStyle w:val="Heading1"/>
      </w:pPr>
      <w:bookmarkStart w:id="11" w:name="O_1136183"/>
      <w:bookmarkEnd w:id="11"/>
      <w:r w:rsidRPr="007656CD">
        <w:t>Knowledge Evidence</w:t>
      </w:r>
    </w:p>
    <w:p w:rsidR="00000000" w:rsidRPr="007656CD" w:rsidP="00352FC0">
      <w:pPr>
        <w:pStyle w:val="BodyText"/>
      </w:pPr>
      <w:r w:rsidRPr="007656CD">
        <w:t>To be competent in this unit, a person must demonstrate knowledge of:</w:t>
      </w:r>
    </w:p>
    <w:p w:rsidR="00000000" w:rsidRPr="007656CD" w:rsidP="007656CD">
      <w:pPr>
        <w:pStyle w:val="ListBullet"/>
      </w:pPr>
      <w:r w:rsidRPr="007656CD">
        <w:t>uses and limitations of materials involved in connecting and installing water storage tanks</w:t>
      </w:r>
    </w:p>
    <w:p w:rsidR="00000000" w:rsidRPr="007656CD" w:rsidP="007656CD">
      <w:pPr>
        <w:pStyle w:val="ListBullet"/>
      </w:pPr>
      <w:r w:rsidRPr="007656CD">
        <w:t>process for connecting static water storage tanks</w:t>
      </w:r>
    </w:p>
    <w:p w:rsidR="00000000" w:rsidRPr="007656CD" w:rsidP="007656CD">
      <w:pPr>
        <w:pStyle w:val="ListBullet"/>
      </w:pPr>
      <w:r w:rsidRPr="007656CD">
        <w:t>statutory and regulatory authority requirements:</w:t>
      </w:r>
    </w:p>
    <w:p w:rsidR="00000000" w:rsidRPr="007656CD" w:rsidP="007656CD">
      <w:pPr>
        <w:pStyle w:val="ListBullet2"/>
      </w:pPr>
      <w:r w:rsidRPr="007656CD">
        <w:t>correct air gap</w:t>
      </w:r>
    </w:p>
    <w:p w:rsidR="00000000" w:rsidRPr="007656CD" w:rsidP="007656CD">
      <w:pPr>
        <w:pStyle w:val="ListBullet2"/>
      </w:pPr>
      <w:r w:rsidRPr="007656CD">
        <w:t>operational water level</w:t>
      </w:r>
    </w:p>
    <w:p w:rsidR="00000000" w:rsidRPr="007656CD" w:rsidP="007656CD">
      <w:pPr>
        <w:pStyle w:val="ListBullet2"/>
      </w:pPr>
      <w:r w:rsidRPr="007656CD">
        <w:t>overflow requirements</w:t>
      </w:r>
    </w:p>
    <w:p w:rsidR="00000000" w:rsidRPr="007656CD" w:rsidP="007656CD">
      <w:pPr>
        <w:pStyle w:val="ListBullet2"/>
      </w:pPr>
      <w:r w:rsidRPr="007656CD">
        <w:t>minimum outlet size</w:t>
      </w:r>
    </w:p>
    <w:p w:rsidR="00000000" w:rsidRPr="007656CD" w:rsidP="007656CD">
      <w:pPr>
        <w:pStyle w:val="ListBullet2"/>
      </w:pPr>
      <w:r w:rsidRPr="007656CD">
        <w:t>tank placement</w:t>
      </w:r>
    </w:p>
    <w:p w:rsidR="00000000" w:rsidRPr="007656CD" w:rsidP="007656CD">
      <w:pPr>
        <w:pStyle w:val="ListBullet2"/>
      </w:pPr>
      <w:r w:rsidRPr="007656CD">
        <w:t xml:space="preserve">safe tray and safe waste </w:t>
      </w:r>
    </w:p>
    <w:p w:rsidR="00000000" w:rsidRPr="007656CD" w:rsidP="007656CD">
      <w:pPr>
        <w:pStyle w:val="ListBullet2"/>
      </w:pPr>
      <w:r w:rsidRPr="007656CD">
        <w:t xml:space="preserve">testing and commissioning </w:t>
      </w:r>
    </w:p>
    <w:p w:rsidR="00000000" w:rsidRPr="007656CD" w:rsidP="007656CD">
      <w:pPr>
        <w:pStyle w:val="ListBullet"/>
      </w:pPr>
      <w:r w:rsidRPr="007656CD">
        <w:t>how to access relevant information, including codes and standards</w:t>
      </w:r>
    </w:p>
    <w:p w:rsidR="00000000" w:rsidRPr="007656CD" w:rsidP="007656CD">
      <w:pPr>
        <w:pStyle w:val="ListBullet"/>
      </w:pPr>
      <w:r w:rsidRPr="007656CD">
        <w:t>tools, materials and equipment used to connect and install storage tanks to a domestic water supply</w:t>
      </w:r>
    </w:p>
    <w:p w:rsidR="00000000" w:rsidRPr="007656CD" w:rsidP="007656CD">
      <w:pPr>
        <w:pStyle w:val="ListBullet"/>
      </w:pPr>
      <w:r w:rsidRPr="007656CD">
        <w:t>w</w:t>
      </w:r>
      <w:r w:rsidRPr="007656CD">
        <w:t>ork health and safety (WHS) requirements for connecting and installing storage tanks to a domestic water supply.</w:t>
      </w:r>
    </w:p>
    <w:p w:rsidR="00000000" w:rsidRPr="007656CD" w:rsidP="007656CD">
      <w:pPr>
        <w:pStyle w:val="AllowPageBreak"/>
      </w:pPr>
    </w:p>
    <w:p w:rsidR="00000000" w:rsidRPr="007656CD" w:rsidP="007656CD">
      <w:pPr>
        <w:pStyle w:val="Heading1"/>
      </w:pPr>
      <w:bookmarkStart w:id="12" w:name="O_1136182"/>
      <w:bookmarkEnd w:id="12"/>
      <w:r w:rsidRPr="007656CD">
        <w:t>Assessment Conditions</w:t>
      </w:r>
    </w:p>
    <w:p w:rsidR="00000000" w:rsidRPr="007656CD" w:rsidP="00352FC0">
      <w:pPr>
        <w:pStyle w:val="BodyText"/>
      </w:pPr>
      <w:r w:rsidRPr="007656CD">
        <w:t xml:space="preserve">Assessors must meet the requirements for assessors contained in the Standards for Registered Training </w:t>
      </w:r>
      <w:r w:rsidRPr="007656CD">
        <w:t>Organisations.</w:t>
      </w:r>
    </w:p>
    <w:p w:rsidR="00000000" w:rsidRPr="007656CD" w:rsidP="00352FC0">
      <w:pPr>
        <w:pStyle w:val="BodyText"/>
      </w:pPr>
      <w:r w:rsidRPr="007656CD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7656CD" w:rsidP="007656CD">
      <w:pPr>
        <w:pStyle w:val="Heading1"/>
      </w:pPr>
      <w:bookmarkStart w:id="13" w:name="O_1136180"/>
      <w:bookmarkEnd w:id="13"/>
      <w:r w:rsidRPr="007656CD">
        <w:t>Links</w:t>
      </w:r>
    </w:p>
    <w:p w:rsidR="00000000" w:rsidRPr="007656CD" w:rsidP="00352FC0">
      <w:pPr>
        <w:pStyle w:val="BodyText"/>
      </w:pPr>
      <w:r w:rsidRPr="007656C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828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656CD" w:rsidP="007656CD"/>
    <w:sectPr w:rsidSect="007656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CD" w:rsidRPr="00352FC0" w:rsidP="00352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C0" w:rsidP="00765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2FC0" w:rsidP="00765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52FC0" w:rsidP="007656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CD" w:rsidP="00765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2FC0">
      <w:t>Approved</w:t>
    </w:r>
    <w:r w:rsidR="00352F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2F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2FC0">
      <w:rPr>
        <w:noProof/>
      </w:rPr>
      <w:t>4</w:t>
    </w:r>
    <w:r>
      <w:rPr>
        <w:noProof/>
      </w:rPr>
      <w:fldChar w:fldCharType="end"/>
    </w:r>
  </w:p>
  <w:p w:rsidR="007656CD" w:rsidP="00765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2F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2FC0">
      <w:t>BuildSkills Australia</w:t>
    </w:r>
    <w:r w:rsidR="00352FC0">
      <w:fldChar w:fldCharType="end"/>
    </w:r>
  </w:p>
  <w:p w:rsidR="007656CD" w:rsidP="007656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6CD" w:rsidRPr="00352FC0" w:rsidP="00352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C0" w:rsidRPr="002D2AF8" w:rsidP="00765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CPCPWT3020 Connect and install storage tanks to a domestic water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2FC0" w:rsidP="007656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CD" w:rsidRPr="002D2AF8" w:rsidP="00765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2FC0">
      <w:t>CPCPWT3020 Connect and install storage tanks to a domestic water supply</w:t>
    </w:r>
    <w:r w:rsidR="00352F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2FC0">
      <w:rPr>
        <w:noProof/>
      </w:rPr>
      <w:t>2 March 2025</w:t>
    </w:r>
    <w:r>
      <w:fldChar w:fldCharType="end"/>
    </w:r>
  </w:p>
  <w:p w:rsidR="007656CD" w:rsidP="007656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BA1C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901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606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6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6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6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6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6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6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6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6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6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6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6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6CD"/>
  </w:style>
  <w:style w:type="character" w:customStyle="1" w:styleId="Heading1Char">
    <w:name w:val="Heading 1 Char"/>
    <w:basedOn w:val="DefaultParagraphFont"/>
    <w:link w:val="Heading1"/>
    <w:rsid w:val="007656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6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6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6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56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56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6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6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6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6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6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6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6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6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6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6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6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6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6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6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6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6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6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56CD"/>
    <w:rPr>
      <w:b/>
      <w:spacing w:val="0"/>
    </w:rPr>
  </w:style>
  <w:style w:type="paragraph" w:customStyle="1" w:styleId="SuperTitle">
    <w:name w:val="SuperTitle"/>
    <w:basedOn w:val="Title"/>
    <w:rsid w:val="007656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6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6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6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6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6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6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6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6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6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6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6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6CD"/>
    <w:rPr>
      <w:i/>
    </w:rPr>
  </w:style>
  <w:style w:type="paragraph" w:styleId="Caption">
    <w:name w:val="caption"/>
    <w:basedOn w:val="BodyText"/>
    <w:next w:val="Normal"/>
    <w:qFormat/>
    <w:rsid w:val="007656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6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6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6CD"/>
  </w:style>
  <w:style w:type="paragraph" w:styleId="TableofFigures">
    <w:name w:val="table of figures"/>
    <w:basedOn w:val="Normal"/>
    <w:next w:val="Normal"/>
    <w:semiHidden/>
    <w:rsid w:val="007656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6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56CD"/>
    <w:rPr>
      <w:rFonts w:ascii="Wingdings" w:hAnsi="Wingdings"/>
    </w:rPr>
  </w:style>
  <w:style w:type="paragraph" w:customStyle="1" w:styleId="TableHeading">
    <w:name w:val="Table Heading"/>
    <w:basedOn w:val="HeadingBase"/>
    <w:rsid w:val="007656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6CD"/>
    <w:rPr>
      <w:color w:val="0033CC"/>
      <w:u w:val="none"/>
    </w:rPr>
  </w:style>
  <w:style w:type="paragraph" w:customStyle="1" w:styleId="BodyTextRight">
    <w:name w:val="Body Text Right"/>
    <w:basedOn w:val="BodyText"/>
    <w:rsid w:val="007656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6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6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6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6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6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6CD"/>
    <w:rPr>
      <w:sz w:val="32"/>
    </w:rPr>
  </w:style>
  <w:style w:type="paragraph" w:customStyle="1" w:styleId="HeadingProcedure">
    <w:name w:val="Heading Procedure"/>
    <w:basedOn w:val="HeadingBase"/>
    <w:next w:val="Normal"/>
    <w:rsid w:val="007656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6CD"/>
    <w:pPr>
      <w:spacing w:before="60" w:after="60"/>
    </w:pPr>
  </w:style>
  <w:style w:type="paragraph" w:styleId="ListContinue">
    <w:name w:val="List Continue"/>
    <w:basedOn w:val="List"/>
    <w:rsid w:val="007656CD"/>
    <w:pPr>
      <w:ind w:firstLine="0"/>
    </w:pPr>
  </w:style>
  <w:style w:type="paragraph" w:customStyle="1" w:styleId="ListNote">
    <w:name w:val="List Note"/>
    <w:basedOn w:val="List"/>
    <w:rsid w:val="007656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6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6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6CD"/>
    <w:rPr>
      <w:rFonts w:ascii="Courier New" w:hAnsi="Courier New"/>
    </w:rPr>
  </w:style>
  <w:style w:type="paragraph" w:customStyle="1" w:styleId="NoteBullet">
    <w:name w:val="Note Bullet"/>
    <w:basedOn w:val="Note"/>
    <w:rsid w:val="007656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6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6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6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6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6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6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6CD"/>
    <w:rPr>
      <w:b/>
      <w:smallCaps/>
    </w:rPr>
  </w:style>
  <w:style w:type="paragraph" w:customStyle="1" w:styleId="TableListNumber">
    <w:name w:val="Table List Number"/>
    <w:basedOn w:val="ListNumber"/>
    <w:rsid w:val="007656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6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6CD"/>
    <w:pPr>
      <w:numPr>
        <w:numId w:val="9"/>
      </w:numPr>
    </w:pPr>
  </w:style>
  <w:style w:type="paragraph" w:customStyle="1" w:styleId="ListAlpha2">
    <w:name w:val="List Alpha 2"/>
    <w:basedOn w:val="List2"/>
    <w:rsid w:val="007656CD"/>
    <w:pPr>
      <w:numPr>
        <w:numId w:val="8"/>
      </w:numPr>
    </w:pPr>
  </w:style>
  <w:style w:type="paragraph" w:styleId="List2">
    <w:name w:val="List 2"/>
    <w:basedOn w:val="BodyText"/>
    <w:rsid w:val="007656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6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6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6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6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6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56CD"/>
    <w:pPr>
      <w:numPr>
        <w:numId w:val="4"/>
      </w:numPr>
    </w:pPr>
  </w:style>
  <w:style w:type="paragraph" w:styleId="ListContinue2">
    <w:name w:val="List Continue 2"/>
    <w:basedOn w:val="List2"/>
    <w:rsid w:val="007656CD"/>
    <w:pPr>
      <w:ind w:firstLine="0"/>
    </w:pPr>
  </w:style>
  <w:style w:type="paragraph" w:styleId="ListContinue3">
    <w:name w:val="List Continue 3"/>
    <w:basedOn w:val="List3"/>
    <w:rsid w:val="007656CD"/>
    <w:pPr>
      <w:ind w:left="1021" w:firstLine="0"/>
    </w:pPr>
  </w:style>
  <w:style w:type="paragraph" w:styleId="ListContinue4">
    <w:name w:val="List Continue 4"/>
    <w:basedOn w:val="List4"/>
    <w:rsid w:val="007656CD"/>
    <w:pPr>
      <w:ind w:firstLine="0"/>
    </w:pPr>
  </w:style>
  <w:style w:type="paragraph" w:styleId="ListContinue5">
    <w:name w:val="List Continue 5"/>
    <w:basedOn w:val="List5"/>
    <w:rsid w:val="007656CD"/>
    <w:pPr>
      <w:ind w:firstLine="0"/>
    </w:pPr>
  </w:style>
  <w:style w:type="paragraph" w:styleId="ListNumber3">
    <w:name w:val="List Number 3"/>
    <w:basedOn w:val="List3"/>
    <w:rsid w:val="007656CD"/>
    <w:pPr>
      <w:numPr>
        <w:numId w:val="5"/>
      </w:numPr>
    </w:pPr>
  </w:style>
  <w:style w:type="paragraph" w:styleId="ListNumber4">
    <w:name w:val="List Number 4"/>
    <w:basedOn w:val="List4"/>
    <w:rsid w:val="007656CD"/>
    <w:pPr>
      <w:numPr>
        <w:numId w:val="6"/>
      </w:numPr>
    </w:pPr>
  </w:style>
  <w:style w:type="paragraph" w:styleId="ListNumber5">
    <w:name w:val="List Number 5"/>
    <w:basedOn w:val="List5"/>
    <w:rsid w:val="007656CD"/>
    <w:pPr>
      <w:numPr>
        <w:numId w:val="7"/>
      </w:numPr>
    </w:pPr>
  </w:style>
  <w:style w:type="paragraph" w:styleId="BlockText">
    <w:name w:val="Block Text"/>
    <w:basedOn w:val="Normal"/>
    <w:rsid w:val="007656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6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6CD"/>
    <w:rPr>
      <w:sz w:val="16"/>
      <w:vertAlign w:val="superscript"/>
    </w:rPr>
  </w:style>
  <w:style w:type="character" w:customStyle="1" w:styleId="Symbols">
    <w:name w:val="Symbols"/>
    <w:basedOn w:val="DefaultParagraphFont"/>
    <w:rsid w:val="007656CD"/>
    <w:rPr>
      <w:rFonts w:ascii="Symbol" w:hAnsi="Symbol"/>
    </w:rPr>
  </w:style>
  <w:style w:type="character" w:customStyle="1" w:styleId="MenuOptions">
    <w:name w:val="Menu Options"/>
    <w:basedOn w:val="DefaultParagraphFont"/>
    <w:rsid w:val="007656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6CD"/>
    <w:rPr>
      <w:b/>
    </w:rPr>
  </w:style>
  <w:style w:type="character" w:customStyle="1" w:styleId="Underlined">
    <w:name w:val="Underlined"/>
    <w:basedOn w:val="DefaultParagraphFont"/>
    <w:rsid w:val="007656CD"/>
    <w:rPr>
      <w:u w:val="single"/>
    </w:rPr>
  </w:style>
  <w:style w:type="paragraph" w:customStyle="1" w:styleId="TableBodyTextRight">
    <w:name w:val="Table Body Text Right"/>
    <w:basedOn w:val="TableBodyText"/>
    <w:rsid w:val="007656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6CD"/>
    <w:rPr>
      <w:sz w:val="18"/>
    </w:rPr>
  </w:style>
  <w:style w:type="paragraph" w:customStyle="1" w:styleId="BodySmallRight">
    <w:name w:val="Body Small Right"/>
    <w:basedOn w:val="BodyTextRight"/>
    <w:rsid w:val="007656CD"/>
    <w:rPr>
      <w:sz w:val="18"/>
      <w:szCs w:val="18"/>
    </w:rPr>
  </w:style>
  <w:style w:type="paragraph" w:customStyle="1" w:styleId="MarginEdition">
    <w:name w:val="Margin Edition"/>
    <w:basedOn w:val="MarginNote"/>
    <w:rsid w:val="007656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6CD"/>
    <w:rPr>
      <w:sz w:val="2"/>
      <w:szCs w:val="2"/>
    </w:rPr>
  </w:style>
  <w:style w:type="character" w:customStyle="1" w:styleId="Small">
    <w:name w:val="Small"/>
    <w:basedOn w:val="DefaultParagraphFont"/>
    <w:rsid w:val="007656CD"/>
    <w:rPr>
      <w:sz w:val="16"/>
    </w:rPr>
  </w:style>
  <w:style w:type="paragraph" w:customStyle="1" w:styleId="WideTable">
    <w:name w:val="Wide Table"/>
    <w:basedOn w:val="Normal"/>
    <w:rsid w:val="007656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6CD"/>
  </w:style>
  <w:style w:type="paragraph" w:styleId="Quote">
    <w:name w:val="Quote"/>
    <w:basedOn w:val="Heading1"/>
    <w:link w:val="QuoteChar"/>
    <w:qFormat/>
    <w:rsid w:val="007656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6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6CD"/>
    <w:pPr>
      <w:pageBreakBefore/>
    </w:pPr>
  </w:style>
  <w:style w:type="paragraph" w:customStyle="1" w:styleId="Border">
    <w:name w:val="Border"/>
    <w:basedOn w:val="Normal"/>
    <w:qFormat/>
    <w:rsid w:val="007656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6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6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6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6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6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6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6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6CD"/>
    <w:rPr>
      <w:u w:val="single"/>
    </w:rPr>
  </w:style>
  <w:style w:type="character" w:customStyle="1" w:styleId="BoldandItalics">
    <w:name w:val="Bold and Italics"/>
    <w:qFormat/>
    <w:rsid w:val="007656CD"/>
    <w:rPr>
      <w:b/>
      <w:i/>
      <w:u w:val="none"/>
    </w:rPr>
  </w:style>
  <w:style w:type="paragraph" w:styleId="BalloonText">
    <w:name w:val="Balloon Text"/>
    <w:basedOn w:val="Normal"/>
    <w:link w:val="BalloonTextChar"/>
    <w:rsid w:val="00765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6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6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6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6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6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6CD"/>
    <w:pPr>
      <w:spacing w:before="0" w:after="0"/>
    </w:pPr>
  </w:style>
  <w:style w:type="paragraph" w:customStyle="1" w:styleId="BodyTextBold">
    <w:name w:val="Body Text Bold"/>
    <w:basedOn w:val="BodyText"/>
    <w:qFormat/>
    <w:rsid w:val="007656CD"/>
    <w:rPr>
      <w:b/>
    </w:rPr>
  </w:style>
  <w:style w:type="character" w:styleId="Hyperlink">
    <w:name w:val="Hyperlink"/>
    <w:basedOn w:val="DefaultParagraphFont"/>
    <w:uiPriority w:val="99"/>
    <w:unhideWhenUsed/>
    <w:rsid w:val="00352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4350</Characters>
  <Application>Microsoft Office Word</Application>
  <DocSecurity>0</DocSecurity>
  <Lines>167</Lines>
  <Paragraphs>100</Paragraphs>
  <ScaleCrop>false</ScaleCrop>
  <Company>Author-it Software Corporation Ltd.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CPCPWT3020 Connect and install storage tanks to a domestic water supply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2025-03-01T20:05:00Z</dcterms:created>
  <dcterms:modified xsi:type="dcterms:W3CDTF">2025-03-01T20:05:00Z</dcterms:modified>
</cp:coreProperties>
</file>