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88E" w:rsidP="00F518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CPCPSN3026 Install sewerage pumpsets</w:t>
      </w:r>
      <w:r>
        <w:fldChar w:fldCharType="end"/>
      </w:r>
    </w:p>
    <w:p w:rsidR="00F5188E" w:rsidP="00F5188E">
      <w:pPr>
        <w:pStyle w:val="Version"/>
        <w:sectPr w:rsidSect="008239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397C" w:rsidP="0082397C">
      <w:pPr>
        <w:pStyle w:val="SuperHeading"/>
      </w:pPr>
      <w:r w:rsidRPr="0082397C">
        <w:t>CPCPSN3026 Install sewerage pumpsets</w:t>
      </w:r>
    </w:p>
    <w:p w:rsidR="00000000" w:rsidRPr="0082397C" w:rsidP="0082397C">
      <w:pPr>
        <w:pStyle w:val="Heading1"/>
      </w:pPr>
      <w:bookmarkStart w:id="1" w:name="O_1159926"/>
      <w:bookmarkEnd w:id="1"/>
      <w:r w:rsidRPr="008239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23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7C" w:rsidP="0082397C">
            <w:pPr>
              <w:pStyle w:val="BodyText"/>
            </w:pPr>
            <w:r w:rsidRPr="0082397C">
              <w:t>This version first released with CPC Construction, Plumbing and Services Training Package Release 5.1.</w:t>
            </w:r>
          </w:p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Typographical error corrected in Element 1.1.</w:t>
            </w:r>
          </w:p>
        </w:tc>
      </w:tr>
      <w:tr w:rsidTr="00823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7C" w:rsidP="0082397C">
            <w:pPr>
              <w:pStyle w:val="BodyText"/>
            </w:pPr>
            <w:r w:rsidRPr="0082397C">
              <w:t>This version first released with CPC Construction, Plumbing and S</w:t>
            </w:r>
            <w:r w:rsidRPr="0082397C">
              <w:t>ervices Training Package Release 5.0.</w:t>
            </w:r>
          </w:p>
          <w:p w:rsidR="00000000" w:rsidRPr="0082397C" w:rsidP="0082397C">
            <w:pPr>
              <w:pStyle w:val="BodyText"/>
            </w:pPr>
            <w:r w:rsidRPr="0082397C">
              <w:t>Supersedes and is equivalent to CPCPSN3026A Install sewerage pumpsets.  Updated to meet the Standards for Training Packages 2012.</w:t>
            </w:r>
          </w:p>
        </w:tc>
      </w:tr>
    </w:tbl>
    <w:p w:rsidR="00000000" w:rsidRPr="0082397C" w:rsidP="0082397C">
      <w:pPr>
        <w:pStyle w:val="BodyText"/>
      </w:pPr>
    </w:p>
    <w:p w:rsidR="00000000" w:rsidRPr="0082397C" w:rsidP="0082397C">
      <w:pPr>
        <w:pStyle w:val="AllowPageBreak"/>
      </w:pPr>
    </w:p>
    <w:p w:rsidR="00000000" w:rsidRPr="0082397C" w:rsidP="0082397C">
      <w:pPr>
        <w:pStyle w:val="Heading1"/>
      </w:pPr>
      <w:bookmarkStart w:id="2" w:name="O_1159925"/>
      <w:bookmarkEnd w:id="2"/>
      <w:r w:rsidRPr="0082397C">
        <w:t>Application</w:t>
      </w:r>
    </w:p>
    <w:p w:rsidR="00000000" w:rsidRPr="0082397C" w:rsidP="00F5188E">
      <w:pPr>
        <w:pStyle w:val="BodyText"/>
      </w:pPr>
      <w:r w:rsidRPr="0082397C">
        <w:t>The unit specifies the skills and knowledge required to</w:t>
      </w:r>
      <w:r w:rsidRPr="0082397C">
        <w:t xml:space="preserve"> install sewerage pumps including installing and testing small bore macerators.</w:t>
      </w:r>
    </w:p>
    <w:p w:rsidR="00000000" w:rsidRPr="0082397C" w:rsidP="00F5188E">
      <w:pPr>
        <w:pStyle w:val="BodyText"/>
      </w:pPr>
      <w:r w:rsidRPr="0082397C">
        <w:t xml:space="preserve">In some jurisdictions, this unit of competency may form part of accreditation, licensing, legislative, regulatory or certification requirements. </w:t>
      </w:r>
    </w:p>
    <w:p w:rsidR="00000000" w:rsidRPr="0082397C" w:rsidP="0082397C">
      <w:pPr>
        <w:pStyle w:val="Heading1"/>
      </w:pPr>
      <w:bookmarkStart w:id="3" w:name="O_1159924"/>
      <w:bookmarkEnd w:id="3"/>
      <w:r w:rsidRPr="0082397C">
        <w:t>Pre-requisi</w:t>
      </w:r>
      <w:r w:rsidRPr="0082397C">
        <w:t>te Unit</w:t>
      </w:r>
    </w:p>
    <w:p w:rsidR="00000000" w:rsidRPr="0082397C" w:rsidP="00F5188E">
      <w:pPr>
        <w:pStyle w:val="BodyText"/>
      </w:pPr>
      <w:r w:rsidRPr="0082397C">
        <w:t>CPCPCM2043 Carry out WHS requirements</w:t>
      </w:r>
    </w:p>
    <w:p w:rsidR="00000000" w:rsidRPr="0082397C" w:rsidP="0082397C">
      <w:pPr>
        <w:pStyle w:val="Heading1"/>
      </w:pPr>
      <w:bookmarkStart w:id="4" w:name="O_1159923"/>
      <w:bookmarkEnd w:id="4"/>
      <w:r w:rsidRPr="0082397C">
        <w:t>Unit Sector</w:t>
      </w:r>
    </w:p>
    <w:p w:rsidR="00000000" w:rsidRPr="0082397C" w:rsidP="00F5188E">
      <w:pPr>
        <w:pStyle w:val="BodyText"/>
      </w:pPr>
      <w:r w:rsidRPr="0082397C">
        <w:t>Plumbing and Fire Services</w:t>
      </w:r>
    </w:p>
    <w:p w:rsidR="00000000" w:rsidRPr="0082397C" w:rsidP="0082397C">
      <w:pPr>
        <w:pStyle w:val="Heading1"/>
      </w:pPr>
      <w:bookmarkStart w:id="5" w:name="O_1159922"/>
      <w:bookmarkEnd w:id="5"/>
      <w:r w:rsidRPr="008239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23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Performance criteria describe what needs to be done to demonstrate achievement of the element.</w:t>
            </w:r>
          </w:p>
        </w:tc>
      </w:tr>
      <w:tr w:rsidTr="00823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Identify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Access, read and determine sewerage pumpset installation requirements from job specifications, relevant Australian Standards, code</w:t>
            </w:r>
            <w:r w:rsidRPr="0082397C">
              <w:t>s, manufacturers’ instructions and jurisdictional requirements.</w:t>
            </w:r>
          </w:p>
        </w:tc>
      </w:tr>
      <w:tr w:rsidTr="00823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 xml:space="preserve">Identify and follow workplace, work health and safety (WHS) and environmental requirements. </w:t>
            </w:r>
          </w:p>
        </w:tc>
      </w:tr>
      <w:tr w:rsidTr="00823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</w:p>
        </w:tc>
      </w:tr>
      <w:tr w:rsidTr="00823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Create a materials list and collect materials.</w:t>
            </w:r>
          </w:p>
        </w:tc>
      </w:tr>
      <w:tr w:rsidTr="00823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Select appropriate tools and equipment including personal protective equipment (PPE).</w:t>
            </w:r>
          </w:p>
        </w:tc>
      </w:tr>
      <w:tr w:rsidTr="00823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</w:p>
        </w:tc>
      </w:tr>
      <w:tr w:rsidTr="00823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Install sewerage pump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Set out pump according to plans, specifications, site requirements or job instructions, with consideration given to the location of existing services.</w:t>
            </w:r>
          </w:p>
        </w:tc>
      </w:tr>
      <w:tr w:rsidTr="00823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Install pumping equipment in specified locations using required fixings.</w:t>
            </w:r>
          </w:p>
        </w:tc>
      </w:tr>
      <w:tr w:rsidTr="00823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Connect pipework and pump controls according to plans, manufacturers’ instructions and Australian Standards.</w:t>
            </w:r>
          </w:p>
        </w:tc>
      </w:tr>
      <w:tr w:rsidTr="00823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Operate and test installed sewerage pump equipment and related pipework according to relevant Australian Standards and manufacturers’ instru</w:t>
            </w:r>
            <w:r w:rsidRPr="0082397C">
              <w:t>ctions.</w:t>
            </w:r>
          </w:p>
        </w:tc>
      </w:tr>
      <w:tr w:rsidTr="00823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 xml:space="preserve">Complete documentation according to workplace requirements. </w:t>
            </w:r>
          </w:p>
        </w:tc>
      </w:tr>
      <w:tr w:rsidTr="00823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</w:p>
        </w:tc>
      </w:tr>
      <w:tr w:rsidTr="00823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Clear the work area and dispose of, reuse or recycle materials in accordance with state or territory legislation and workplace requirements.</w:t>
            </w:r>
          </w:p>
        </w:tc>
      </w:tr>
      <w:tr w:rsidTr="00823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7C" w:rsidP="0082397C">
            <w:pPr>
              <w:pStyle w:val="BodyText"/>
            </w:pPr>
            <w:r w:rsidRPr="0082397C">
              <w:t>Clean tools and equipment, check for serviceability and report any damage, and store and secure.</w:t>
            </w:r>
          </w:p>
        </w:tc>
      </w:tr>
    </w:tbl>
    <w:p w:rsidR="00000000" w:rsidRPr="0082397C" w:rsidP="0082397C">
      <w:pPr>
        <w:pStyle w:val="BodyText"/>
      </w:pPr>
    </w:p>
    <w:p w:rsidR="00000000" w:rsidRPr="0082397C" w:rsidP="0082397C">
      <w:pPr>
        <w:pStyle w:val="AllowPageBreak"/>
      </w:pPr>
    </w:p>
    <w:p w:rsidR="00000000" w:rsidRPr="0082397C" w:rsidP="0082397C">
      <w:pPr>
        <w:pStyle w:val="Heading1"/>
      </w:pPr>
      <w:bookmarkStart w:id="6" w:name="O_1159921"/>
      <w:bookmarkEnd w:id="6"/>
      <w:r w:rsidRPr="0082397C">
        <w:t>Foundation Skills</w:t>
      </w:r>
    </w:p>
    <w:p w:rsidR="00000000" w:rsidRPr="0082397C" w:rsidP="00F5188E">
      <w:pPr>
        <w:pStyle w:val="BodyText"/>
      </w:pPr>
      <w:r w:rsidRPr="0082397C">
        <w:t xml:space="preserve">Foundation skills essential to performance are explicit in the performance criteria of this unit of competency. </w:t>
      </w:r>
    </w:p>
    <w:p w:rsidR="00000000" w:rsidRPr="0082397C" w:rsidP="0082397C">
      <w:pPr>
        <w:pStyle w:val="Heading1"/>
      </w:pPr>
      <w:bookmarkStart w:id="7" w:name="O_1159920"/>
      <w:bookmarkEnd w:id="7"/>
      <w:r w:rsidRPr="0082397C">
        <w:t>Unit Mapping Information</w:t>
      </w:r>
    </w:p>
    <w:p w:rsidR="00000000" w:rsidRPr="0082397C" w:rsidP="00F5188E">
      <w:pPr>
        <w:pStyle w:val="BodyText"/>
      </w:pPr>
      <w:r w:rsidRPr="0082397C">
        <w:t>Supersedes and is equivalent to CPCPSN3026A Install sewerage pumpsets</w:t>
      </w:r>
    </w:p>
    <w:p w:rsidR="00000000" w:rsidRPr="0082397C" w:rsidP="0082397C">
      <w:pPr>
        <w:pStyle w:val="Heading1"/>
      </w:pPr>
      <w:bookmarkStart w:id="8" w:name="O_1159927"/>
      <w:bookmarkEnd w:id="8"/>
      <w:r w:rsidRPr="0082397C">
        <w:t>Links</w:t>
      </w:r>
    </w:p>
    <w:p w:rsidR="00000000" w:rsidRPr="0082397C" w:rsidP="00F5188E">
      <w:pPr>
        <w:pStyle w:val="BodyText"/>
      </w:pPr>
      <w:r w:rsidRPr="0082397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B0D6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2397C" w:rsidP="00F5188E">
      <w:pPr>
        <w:pStyle w:val="BodyText"/>
        <w:sectPr w:rsidSect="008239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397C" w:rsidP="0082397C">
      <w:pPr>
        <w:pStyle w:val="SuperHeading"/>
      </w:pPr>
      <w:r w:rsidRPr="0082397C">
        <w:t>Assessment Requirements for CPCPSN3026 Inst</w:t>
      </w:r>
      <w:r w:rsidRPr="0082397C">
        <w:t>all sewerage pumpsets</w:t>
      </w:r>
    </w:p>
    <w:p w:rsidR="00000000" w:rsidRPr="0082397C" w:rsidP="0082397C">
      <w:pPr>
        <w:pStyle w:val="Heading1"/>
      </w:pPr>
      <w:bookmarkStart w:id="9" w:name="O_1159918"/>
      <w:bookmarkEnd w:id="9"/>
      <w:r w:rsidRPr="008239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23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7C" w:rsidP="0082397C">
            <w:pPr>
              <w:pStyle w:val="BodyText"/>
            </w:pPr>
            <w:r w:rsidRPr="0082397C">
              <w:t>This version first released with CPC Construction, Plumbing and Services Training Package Release 5.1.</w:t>
            </w:r>
          </w:p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Typographical error corrected in Element 1.1.</w:t>
            </w:r>
          </w:p>
        </w:tc>
      </w:tr>
      <w:tr w:rsidTr="00823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7C">
            <w:pPr>
              <w:pStyle w:val="BodyText"/>
              <w:rPr>
                <w:lang w:val="en-NZ"/>
              </w:rPr>
            </w:pPr>
            <w:r w:rsidRPr="0082397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7C" w:rsidP="0082397C">
            <w:pPr>
              <w:pStyle w:val="BodyText"/>
            </w:pPr>
            <w:r w:rsidRPr="0082397C">
              <w:t>This version first releas</w:t>
            </w:r>
            <w:r w:rsidRPr="0082397C">
              <w:t>ed with CPC Construction, Plumbing and Services Training Package Release 5.0.</w:t>
            </w:r>
          </w:p>
          <w:p w:rsidR="00000000" w:rsidRPr="0082397C" w:rsidP="0082397C">
            <w:pPr>
              <w:pStyle w:val="BodyText"/>
            </w:pPr>
            <w:r w:rsidRPr="0082397C">
              <w:t>Supersedes and is equivalent to CPCPSN3026A Install sewerage pumpsets.  Updated to meet the Standards for Training Packages 2012.</w:t>
            </w:r>
          </w:p>
        </w:tc>
      </w:tr>
    </w:tbl>
    <w:p w:rsidR="00000000" w:rsidRPr="0082397C" w:rsidP="0082397C">
      <w:pPr>
        <w:pStyle w:val="BodyText"/>
      </w:pPr>
    </w:p>
    <w:p w:rsidR="00000000" w:rsidRPr="0082397C" w:rsidP="0082397C">
      <w:pPr>
        <w:pStyle w:val="AllowPageBreak"/>
      </w:pPr>
    </w:p>
    <w:p w:rsidR="00000000" w:rsidRPr="0082397C" w:rsidP="0082397C">
      <w:pPr>
        <w:pStyle w:val="Heading1"/>
      </w:pPr>
      <w:bookmarkStart w:id="10" w:name="O_1159917"/>
      <w:bookmarkEnd w:id="10"/>
      <w:r w:rsidRPr="0082397C">
        <w:t>Performance Evidence</w:t>
      </w:r>
    </w:p>
    <w:p w:rsidR="00000000" w:rsidRPr="0082397C" w:rsidP="00F5188E">
      <w:pPr>
        <w:pStyle w:val="BodyText"/>
      </w:pPr>
      <w:r w:rsidRPr="0082397C">
        <w:t>To dem</w:t>
      </w:r>
      <w:r w:rsidRPr="0082397C">
        <w:t>onstrate competency, a candidate must meet the performance criteria of this unit by:</w:t>
      </w:r>
    </w:p>
    <w:p w:rsidR="00000000" w:rsidRPr="0082397C" w:rsidP="0082397C">
      <w:pPr>
        <w:pStyle w:val="ListBullet"/>
      </w:pPr>
      <w:r w:rsidRPr="0082397C">
        <w:t xml:space="preserve">installing a small-bore macerator including rising main to an approved point of discharge </w:t>
      </w:r>
    </w:p>
    <w:p w:rsidR="00000000" w:rsidRPr="0082397C" w:rsidP="0082397C">
      <w:pPr>
        <w:pStyle w:val="ListBullet"/>
      </w:pPr>
      <w:r w:rsidRPr="0082397C">
        <w:t xml:space="preserve">using a submersible sewerage pump and correctly installing </w:t>
      </w:r>
      <w:r w:rsidRPr="0082397C">
        <w:t xml:space="preserve">pump on an approved base </w:t>
      </w:r>
    </w:p>
    <w:p w:rsidR="00000000" w:rsidRPr="0082397C" w:rsidP="0082397C">
      <w:pPr>
        <w:pStyle w:val="ListBullet"/>
      </w:pPr>
      <w:r w:rsidRPr="0082397C">
        <w:t>ensuring correct operation of pump, float valves and alarm functions.</w:t>
      </w:r>
    </w:p>
    <w:p w:rsidR="00000000" w:rsidRPr="0082397C" w:rsidP="0082397C">
      <w:pPr>
        <w:pStyle w:val="AllowPageBreak"/>
      </w:pPr>
    </w:p>
    <w:p w:rsidR="00000000" w:rsidRPr="0082397C" w:rsidP="0082397C">
      <w:pPr>
        <w:pStyle w:val="Heading1"/>
      </w:pPr>
      <w:bookmarkStart w:id="11" w:name="O_1159916"/>
      <w:bookmarkEnd w:id="11"/>
      <w:r w:rsidRPr="0082397C">
        <w:t>Knowledge Evidence</w:t>
      </w:r>
    </w:p>
    <w:p w:rsidR="00000000" w:rsidRPr="0082397C" w:rsidP="00F5188E">
      <w:pPr>
        <w:pStyle w:val="BodyText"/>
      </w:pPr>
      <w:r w:rsidRPr="0082397C">
        <w:t>To be competent in this unit, a person must demonstrate knowledge of:</w:t>
      </w:r>
    </w:p>
    <w:p w:rsidR="00000000" w:rsidRPr="0082397C" w:rsidP="0082397C">
      <w:pPr>
        <w:pStyle w:val="ListBullet"/>
      </w:pPr>
      <w:r w:rsidRPr="0082397C">
        <w:t xml:space="preserve">methods of fixing techniques </w:t>
      </w:r>
    </w:p>
    <w:p w:rsidR="00000000" w:rsidRPr="0082397C" w:rsidP="0082397C">
      <w:pPr>
        <w:pStyle w:val="ListBullet"/>
      </w:pPr>
      <w:r w:rsidRPr="0082397C">
        <w:t>levelling and alignme</w:t>
      </w:r>
      <w:r w:rsidRPr="0082397C">
        <w:t xml:space="preserve">nt processes </w:t>
      </w:r>
    </w:p>
    <w:p w:rsidR="00000000" w:rsidRPr="0082397C" w:rsidP="0082397C">
      <w:pPr>
        <w:pStyle w:val="ListBullet"/>
      </w:pPr>
      <w:r w:rsidRPr="0082397C">
        <w:t>performance measures for various sewerage pumpsets:</w:t>
      </w:r>
    </w:p>
    <w:p w:rsidR="00000000" w:rsidRPr="0082397C" w:rsidP="0082397C">
      <w:pPr>
        <w:pStyle w:val="ListBullet2"/>
      </w:pPr>
      <w:r w:rsidRPr="0082397C">
        <w:t>small bore macerators</w:t>
      </w:r>
    </w:p>
    <w:p w:rsidR="00000000" w:rsidRPr="0082397C" w:rsidP="0082397C">
      <w:pPr>
        <w:pStyle w:val="ListBullet2"/>
      </w:pPr>
      <w:r w:rsidRPr="0082397C">
        <w:t>submersible pumps</w:t>
      </w:r>
    </w:p>
    <w:p w:rsidR="00000000" w:rsidRPr="0082397C" w:rsidP="0082397C">
      <w:pPr>
        <w:pStyle w:val="ListBullet"/>
      </w:pPr>
      <w:r w:rsidRPr="0082397C">
        <w:t>properties of sewerage</w:t>
      </w:r>
    </w:p>
    <w:p w:rsidR="00000000" w:rsidRPr="0082397C" w:rsidP="0082397C">
      <w:pPr>
        <w:pStyle w:val="ListBullet"/>
      </w:pPr>
      <w:r w:rsidRPr="0082397C">
        <w:t>tools and equipment used to install sewerage pumpsets including lifting and load-shifting equipment</w:t>
      </w:r>
    </w:p>
    <w:p w:rsidR="00000000" w:rsidRPr="0082397C" w:rsidP="0082397C">
      <w:pPr>
        <w:pStyle w:val="ListBullet"/>
      </w:pPr>
      <w:r w:rsidRPr="0082397C">
        <w:t>how to access relevant information, including codes and standards</w:t>
      </w:r>
    </w:p>
    <w:p w:rsidR="00000000" w:rsidRPr="0082397C" w:rsidP="0082397C">
      <w:pPr>
        <w:pStyle w:val="ListBullet"/>
      </w:pPr>
      <w:r w:rsidRPr="0082397C">
        <w:t>work health and safety (WHS) requirements for installing sewerage pumpsets.</w:t>
      </w:r>
    </w:p>
    <w:p w:rsidR="00000000" w:rsidRPr="0082397C" w:rsidP="0082397C">
      <w:pPr>
        <w:pStyle w:val="AllowPageBreak"/>
      </w:pPr>
    </w:p>
    <w:p w:rsidR="00000000" w:rsidRPr="0082397C" w:rsidP="0082397C">
      <w:pPr>
        <w:pStyle w:val="Heading1"/>
      </w:pPr>
      <w:bookmarkStart w:id="12" w:name="O_1159915"/>
      <w:bookmarkEnd w:id="12"/>
      <w:r w:rsidRPr="0082397C">
        <w:t>Assessment Conditions</w:t>
      </w:r>
    </w:p>
    <w:p w:rsidR="00000000" w:rsidRPr="0082397C" w:rsidP="00F5188E">
      <w:pPr>
        <w:pStyle w:val="BodyText"/>
      </w:pPr>
      <w:r w:rsidRPr="0082397C">
        <w:t>Assessors must satisfy the requirements for assessors listed in the Stand</w:t>
      </w:r>
      <w:r w:rsidRPr="0082397C">
        <w:t xml:space="preserve">ards for Registered Training Organisations. </w:t>
      </w:r>
    </w:p>
    <w:p w:rsidR="00000000" w:rsidRPr="0082397C" w:rsidP="00F5188E">
      <w:pPr>
        <w:pStyle w:val="BodyText"/>
      </w:pPr>
      <w:r w:rsidRPr="0082397C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82397C" w:rsidP="0082397C">
      <w:pPr>
        <w:pStyle w:val="Heading1"/>
      </w:pPr>
      <w:bookmarkStart w:id="13" w:name="O_1159928"/>
      <w:bookmarkEnd w:id="13"/>
      <w:r w:rsidRPr="0082397C">
        <w:t>Links</w:t>
      </w:r>
    </w:p>
    <w:p w:rsidR="00000000" w:rsidRPr="0082397C" w:rsidP="00F5188E">
      <w:pPr>
        <w:pStyle w:val="BodyText"/>
      </w:pPr>
      <w:r w:rsidRPr="0082397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B0D6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2397C" w:rsidP="0082397C"/>
    <w:sectPr w:rsidSect="008239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7C" w:rsidRPr="00F5188E" w:rsidP="00F518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88E" w:rsidP="00823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188E" w:rsidP="00823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5188E" w:rsidP="008239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7C" w:rsidP="00823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188E">
      <w:t>Approved</w:t>
    </w:r>
    <w:r w:rsidR="00F518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18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188E">
      <w:rPr>
        <w:noProof/>
      </w:rPr>
      <w:t>4</w:t>
    </w:r>
    <w:r>
      <w:rPr>
        <w:noProof/>
      </w:rPr>
      <w:fldChar w:fldCharType="end"/>
    </w:r>
  </w:p>
  <w:p w:rsidR="0082397C" w:rsidP="00823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18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188E">
      <w:t>BuildSkills Australia</w:t>
    </w:r>
    <w:r w:rsidR="00F5188E">
      <w:fldChar w:fldCharType="end"/>
    </w:r>
  </w:p>
  <w:p w:rsidR="0082397C" w:rsidP="008239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8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97C" w:rsidRPr="00F5188E" w:rsidP="00F518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88E" w:rsidRPr="002D2AF8" w:rsidP="00823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CPCPSN3026 Install sewerage pumpsets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5188E" w:rsidP="008239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7C" w:rsidRPr="002D2AF8" w:rsidP="00823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188E">
      <w:t>CPCPSN3026 Install sewerage pumpsets</w:t>
    </w:r>
    <w:r w:rsidR="00F518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188E">
      <w:rPr>
        <w:noProof/>
      </w:rPr>
      <w:t>1 March 2025</w:t>
    </w:r>
    <w:r>
      <w:fldChar w:fldCharType="end"/>
    </w:r>
  </w:p>
  <w:p w:rsidR="0082397C" w:rsidP="008239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52B4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0A4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DA62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9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9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9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9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9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9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9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9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9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9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9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97C"/>
  </w:style>
  <w:style w:type="character" w:customStyle="1" w:styleId="Heading1Char">
    <w:name w:val="Heading 1 Char"/>
    <w:basedOn w:val="DefaultParagraphFont"/>
    <w:link w:val="Heading1"/>
    <w:rsid w:val="008239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9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9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39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39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39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9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39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9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9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9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9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9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9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9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9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9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9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9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9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9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39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39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397C"/>
    <w:rPr>
      <w:b/>
      <w:spacing w:val="0"/>
    </w:rPr>
  </w:style>
  <w:style w:type="paragraph" w:customStyle="1" w:styleId="SuperTitle">
    <w:name w:val="SuperTitle"/>
    <w:basedOn w:val="Title"/>
    <w:rsid w:val="008239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9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9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39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9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9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9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9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9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9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9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9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397C"/>
    <w:rPr>
      <w:i/>
    </w:rPr>
  </w:style>
  <w:style w:type="paragraph" w:styleId="Caption">
    <w:name w:val="caption"/>
    <w:basedOn w:val="BodyText"/>
    <w:next w:val="Normal"/>
    <w:qFormat/>
    <w:rsid w:val="008239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9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9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97C"/>
  </w:style>
  <w:style w:type="paragraph" w:styleId="TableofFigures">
    <w:name w:val="table of figures"/>
    <w:basedOn w:val="Normal"/>
    <w:next w:val="Normal"/>
    <w:semiHidden/>
    <w:rsid w:val="008239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9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397C"/>
    <w:rPr>
      <w:rFonts w:ascii="Wingdings" w:hAnsi="Wingdings"/>
    </w:rPr>
  </w:style>
  <w:style w:type="paragraph" w:customStyle="1" w:styleId="TableHeading">
    <w:name w:val="Table Heading"/>
    <w:basedOn w:val="HeadingBase"/>
    <w:rsid w:val="008239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97C"/>
    <w:rPr>
      <w:color w:val="0033CC"/>
      <w:u w:val="none"/>
    </w:rPr>
  </w:style>
  <w:style w:type="paragraph" w:customStyle="1" w:styleId="BodyTextRight">
    <w:name w:val="Body Text Right"/>
    <w:basedOn w:val="BodyText"/>
    <w:rsid w:val="008239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9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9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9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9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9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97C"/>
    <w:rPr>
      <w:sz w:val="32"/>
    </w:rPr>
  </w:style>
  <w:style w:type="paragraph" w:customStyle="1" w:styleId="HeadingProcedure">
    <w:name w:val="Heading Procedure"/>
    <w:basedOn w:val="HeadingBase"/>
    <w:next w:val="Normal"/>
    <w:rsid w:val="008239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97C"/>
    <w:pPr>
      <w:spacing w:before="60" w:after="60"/>
    </w:pPr>
  </w:style>
  <w:style w:type="paragraph" w:styleId="ListContinue">
    <w:name w:val="List Continue"/>
    <w:basedOn w:val="List"/>
    <w:rsid w:val="0082397C"/>
    <w:pPr>
      <w:ind w:firstLine="0"/>
    </w:pPr>
  </w:style>
  <w:style w:type="paragraph" w:customStyle="1" w:styleId="ListNote">
    <w:name w:val="List Note"/>
    <w:basedOn w:val="List"/>
    <w:rsid w:val="008239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9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9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97C"/>
    <w:rPr>
      <w:rFonts w:ascii="Courier New" w:hAnsi="Courier New"/>
    </w:rPr>
  </w:style>
  <w:style w:type="paragraph" w:customStyle="1" w:styleId="NoteBullet">
    <w:name w:val="Note Bullet"/>
    <w:basedOn w:val="Note"/>
    <w:rsid w:val="008239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9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9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9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9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39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9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97C"/>
    <w:rPr>
      <w:b/>
      <w:smallCaps/>
    </w:rPr>
  </w:style>
  <w:style w:type="paragraph" w:customStyle="1" w:styleId="TableListNumber">
    <w:name w:val="Table List Number"/>
    <w:basedOn w:val="ListNumber"/>
    <w:rsid w:val="008239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9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97C"/>
    <w:pPr>
      <w:numPr>
        <w:numId w:val="9"/>
      </w:numPr>
    </w:pPr>
  </w:style>
  <w:style w:type="paragraph" w:customStyle="1" w:styleId="ListAlpha2">
    <w:name w:val="List Alpha 2"/>
    <w:basedOn w:val="List2"/>
    <w:rsid w:val="0082397C"/>
    <w:pPr>
      <w:numPr>
        <w:numId w:val="8"/>
      </w:numPr>
    </w:pPr>
  </w:style>
  <w:style w:type="paragraph" w:styleId="List2">
    <w:name w:val="List 2"/>
    <w:basedOn w:val="BodyText"/>
    <w:rsid w:val="008239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9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9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9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9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9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397C"/>
    <w:pPr>
      <w:numPr>
        <w:numId w:val="4"/>
      </w:numPr>
    </w:pPr>
  </w:style>
  <w:style w:type="paragraph" w:styleId="ListContinue2">
    <w:name w:val="List Continue 2"/>
    <w:basedOn w:val="List2"/>
    <w:rsid w:val="0082397C"/>
    <w:pPr>
      <w:ind w:firstLine="0"/>
    </w:pPr>
  </w:style>
  <w:style w:type="paragraph" w:styleId="ListContinue3">
    <w:name w:val="List Continue 3"/>
    <w:basedOn w:val="List3"/>
    <w:rsid w:val="0082397C"/>
    <w:pPr>
      <w:ind w:left="1021" w:firstLine="0"/>
    </w:pPr>
  </w:style>
  <w:style w:type="paragraph" w:styleId="ListContinue4">
    <w:name w:val="List Continue 4"/>
    <w:basedOn w:val="List4"/>
    <w:rsid w:val="0082397C"/>
    <w:pPr>
      <w:ind w:firstLine="0"/>
    </w:pPr>
  </w:style>
  <w:style w:type="paragraph" w:styleId="ListContinue5">
    <w:name w:val="List Continue 5"/>
    <w:basedOn w:val="List5"/>
    <w:rsid w:val="0082397C"/>
    <w:pPr>
      <w:ind w:firstLine="0"/>
    </w:pPr>
  </w:style>
  <w:style w:type="paragraph" w:styleId="ListNumber3">
    <w:name w:val="List Number 3"/>
    <w:basedOn w:val="List3"/>
    <w:rsid w:val="0082397C"/>
    <w:pPr>
      <w:numPr>
        <w:numId w:val="5"/>
      </w:numPr>
    </w:pPr>
  </w:style>
  <w:style w:type="paragraph" w:styleId="ListNumber4">
    <w:name w:val="List Number 4"/>
    <w:basedOn w:val="List4"/>
    <w:rsid w:val="0082397C"/>
    <w:pPr>
      <w:numPr>
        <w:numId w:val="6"/>
      </w:numPr>
    </w:pPr>
  </w:style>
  <w:style w:type="paragraph" w:styleId="ListNumber5">
    <w:name w:val="List Number 5"/>
    <w:basedOn w:val="List5"/>
    <w:rsid w:val="0082397C"/>
    <w:pPr>
      <w:numPr>
        <w:numId w:val="7"/>
      </w:numPr>
    </w:pPr>
  </w:style>
  <w:style w:type="paragraph" w:styleId="BlockText">
    <w:name w:val="Block Text"/>
    <w:basedOn w:val="Normal"/>
    <w:rsid w:val="008239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9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97C"/>
    <w:rPr>
      <w:sz w:val="16"/>
      <w:vertAlign w:val="superscript"/>
    </w:rPr>
  </w:style>
  <w:style w:type="character" w:customStyle="1" w:styleId="Symbols">
    <w:name w:val="Symbols"/>
    <w:basedOn w:val="DefaultParagraphFont"/>
    <w:rsid w:val="0082397C"/>
    <w:rPr>
      <w:rFonts w:ascii="Symbol" w:hAnsi="Symbol"/>
    </w:rPr>
  </w:style>
  <w:style w:type="character" w:customStyle="1" w:styleId="MenuOptions">
    <w:name w:val="Menu Options"/>
    <w:basedOn w:val="DefaultParagraphFont"/>
    <w:rsid w:val="008239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97C"/>
    <w:rPr>
      <w:b/>
    </w:rPr>
  </w:style>
  <w:style w:type="character" w:customStyle="1" w:styleId="Underlined">
    <w:name w:val="Underlined"/>
    <w:basedOn w:val="DefaultParagraphFont"/>
    <w:rsid w:val="0082397C"/>
    <w:rPr>
      <w:u w:val="single"/>
    </w:rPr>
  </w:style>
  <w:style w:type="paragraph" w:customStyle="1" w:styleId="TableBodyTextRight">
    <w:name w:val="Table Body Text Right"/>
    <w:basedOn w:val="TableBodyText"/>
    <w:rsid w:val="008239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97C"/>
    <w:rPr>
      <w:sz w:val="18"/>
    </w:rPr>
  </w:style>
  <w:style w:type="paragraph" w:customStyle="1" w:styleId="BodySmallRight">
    <w:name w:val="Body Small Right"/>
    <w:basedOn w:val="BodyTextRight"/>
    <w:rsid w:val="0082397C"/>
    <w:rPr>
      <w:sz w:val="18"/>
      <w:szCs w:val="18"/>
    </w:rPr>
  </w:style>
  <w:style w:type="paragraph" w:customStyle="1" w:styleId="MarginEdition">
    <w:name w:val="Margin Edition"/>
    <w:basedOn w:val="MarginNote"/>
    <w:rsid w:val="008239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97C"/>
    <w:rPr>
      <w:sz w:val="2"/>
      <w:szCs w:val="2"/>
    </w:rPr>
  </w:style>
  <w:style w:type="character" w:customStyle="1" w:styleId="Small">
    <w:name w:val="Small"/>
    <w:basedOn w:val="DefaultParagraphFont"/>
    <w:rsid w:val="0082397C"/>
    <w:rPr>
      <w:sz w:val="16"/>
    </w:rPr>
  </w:style>
  <w:style w:type="paragraph" w:customStyle="1" w:styleId="WideTable">
    <w:name w:val="Wide Table"/>
    <w:basedOn w:val="Normal"/>
    <w:rsid w:val="008239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97C"/>
  </w:style>
  <w:style w:type="paragraph" w:styleId="Quote">
    <w:name w:val="Quote"/>
    <w:basedOn w:val="Heading1"/>
    <w:link w:val="QuoteChar"/>
    <w:qFormat/>
    <w:rsid w:val="008239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9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97C"/>
    <w:pPr>
      <w:pageBreakBefore/>
    </w:pPr>
  </w:style>
  <w:style w:type="paragraph" w:customStyle="1" w:styleId="Border">
    <w:name w:val="Border"/>
    <w:basedOn w:val="Normal"/>
    <w:qFormat/>
    <w:rsid w:val="008239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9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9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9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9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9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9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9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9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97C"/>
    <w:rPr>
      <w:u w:val="single"/>
    </w:rPr>
  </w:style>
  <w:style w:type="character" w:customStyle="1" w:styleId="BoldandItalics">
    <w:name w:val="Bold and Italics"/>
    <w:qFormat/>
    <w:rsid w:val="0082397C"/>
    <w:rPr>
      <w:b/>
      <w:i/>
      <w:u w:val="none"/>
    </w:rPr>
  </w:style>
  <w:style w:type="paragraph" w:styleId="BalloonText">
    <w:name w:val="Balloon Text"/>
    <w:basedOn w:val="Normal"/>
    <w:link w:val="BalloonTextChar"/>
    <w:rsid w:val="00823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9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9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9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9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9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97C"/>
    <w:pPr>
      <w:spacing w:before="0" w:after="0"/>
    </w:pPr>
  </w:style>
  <w:style w:type="paragraph" w:customStyle="1" w:styleId="BodyTextBold">
    <w:name w:val="Body Text Bold"/>
    <w:basedOn w:val="BodyText"/>
    <w:qFormat/>
    <w:rsid w:val="0082397C"/>
    <w:rPr>
      <w:b/>
    </w:rPr>
  </w:style>
  <w:style w:type="character" w:styleId="Hyperlink">
    <w:name w:val="Hyperlink"/>
    <w:basedOn w:val="DefaultParagraphFont"/>
    <w:uiPriority w:val="99"/>
    <w:unhideWhenUsed/>
    <w:rsid w:val="00F518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4352</Characters>
  <Application>Microsoft Office Word</Application>
  <DocSecurity>0</DocSecurity>
  <Lines>167</Lines>
  <Paragraphs>104</Paragraphs>
  <ScaleCrop>false</ScaleCrop>
  <Company>Author-it Software Corporation Ltd.</Company>
  <LinksUpToDate>false</LinksUpToDate>
  <CharactersWithSpaces>4896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CPCPSN3026 Install sewerage pumpsets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2025-03-01T10:44:00Z</dcterms:created>
  <dcterms:modified xsi:type="dcterms:W3CDTF">2025-03-01T10:44:00Z</dcterms:modified>
</cp:coreProperties>
</file>