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E64" w:rsidP="00D50E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CPCPSN3026 Install sewerage pumpsets</w:t>
      </w:r>
      <w:r>
        <w:fldChar w:fldCharType="end"/>
      </w:r>
    </w:p>
    <w:p w:rsidR="00D50E64" w:rsidP="00D50E64">
      <w:pPr>
        <w:pStyle w:val="Version"/>
        <w:sectPr w:rsidSect="00631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1B10" w:rsidP="00631B10">
      <w:pPr>
        <w:pStyle w:val="SuperHeading"/>
      </w:pPr>
      <w:r w:rsidRPr="00631B10">
        <w:t>Assessment Requirements for CPCPSN3026 Install sewerage pumpsets</w:t>
      </w:r>
    </w:p>
    <w:p w:rsidR="00000000" w:rsidRPr="00631B10" w:rsidP="00631B10">
      <w:pPr>
        <w:pStyle w:val="Heading1"/>
      </w:pPr>
      <w:bookmarkStart w:id="1" w:name="O_1159918"/>
      <w:bookmarkEnd w:id="1"/>
      <w:r w:rsidRPr="00631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631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B10">
            <w:pPr>
              <w:pStyle w:val="BodyText"/>
              <w:rPr>
                <w:lang w:val="en-NZ"/>
              </w:rPr>
            </w:pPr>
            <w:r w:rsidRPr="00631B1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B10" w:rsidP="00631B10">
            <w:pPr>
              <w:pStyle w:val="BodyText"/>
            </w:pPr>
            <w:r w:rsidRPr="00631B10">
              <w:t>This version first released with CPC Construction, Plumbing and Services Training Package Release 5.1.</w:t>
            </w:r>
          </w:p>
          <w:p w:rsidR="00000000" w:rsidP="00631B10">
            <w:pPr>
              <w:pStyle w:val="BodyText"/>
              <w:rPr>
                <w:lang w:val="en-NZ"/>
              </w:rPr>
            </w:pPr>
            <w:r w:rsidRPr="00631B10">
              <w:t>Typographical error corrected in Element 1.1.</w:t>
            </w:r>
          </w:p>
        </w:tc>
      </w:tr>
      <w:tr w:rsidTr="00631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1B10">
            <w:pPr>
              <w:pStyle w:val="BodyText"/>
              <w:rPr>
                <w:lang w:val="en-NZ"/>
              </w:rPr>
            </w:pPr>
            <w:r w:rsidRPr="00631B1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1B10" w:rsidP="00631B10">
            <w:pPr>
              <w:pStyle w:val="BodyText"/>
            </w:pPr>
            <w:r w:rsidRPr="00631B10">
              <w:t>This version first released with CPC Construction, Plumbing and Services Training Package Release 5.0.</w:t>
            </w:r>
          </w:p>
          <w:p w:rsidR="00000000" w:rsidRPr="00631B10" w:rsidP="00631B10">
            <w:pPr>
              <w:pStyle w:val="BodyText"/>
            </w:pPr>
            <w:r w:rsidRPr="00631B10">
              <w:t>Supersedes and is equivalent to CPCPSN3026A Install sewerage pumpsets.  Updated to meet the Stan</w:t>
            </w:r>
            <w:r w:rsidRPr="00631B10">
              <w:t>dards for Training Packages 2012.</w:t>
            </w:r>
          </w:p>
        </w:tc>
      </w:tr>
    </w:tbl>
    <w:p w:rsidR="00000000" w:rsidRPr="00631B10" w:rsidP="00631B10">
      <w:pPr>
        <w:pStyle w:val="BodyText"/>
      </w:pPr>
    </w:p>
    <w:p w:rsidR="00000000" w:rsidRPr="00631B10" w:rsidP="00631B10">
      <w:pPr>
        <w:pStyle w:val="AllowPageBreak"/>
      </w:pPr>
    </w:p>
    <w:p w:rsidR="00000000" w:rsidRPr="00631B10" w:rsidP="00631B10">
      <w:pPr>
        <w:pStyle w:val="Heading1"/>
      </w:pPr>
      <w:bookmarkStart w:id="2" w:name="O_1159917"/>
      <w:bookmarkEnd w:id="2"/>
      <w:r w:rsidRPr="00631B10">
        <w:t>Performance Evidence</w:t>
      </w:r>
    </w:p>
    <w:p w:rsidR="00000000" w:rsidRPr="00631B10" w:rsidP="00D50E64">
      <w:pPr>
        <w:pStyle w:val="BodyText"/>
      </w:pPr>
      <w:r w:rsidRPr="00631B10">
        <w:t>To demonstrate competency, a candidate must meet the performance criteria of this unit by:</w:t>
      </w:r>
    </w:p>
    <w:p w:rsidR="00000000" w:rsidRPr="00631B10" w:rsidP="00631B10">
      <w:pPr>
        <w:pStyle w:val="ListBullet"/>
      </w:pPr>
      <w:r w:rsidRPr="00631B10">
        <w:t>installing a small-bore macerator including rising main to an approved point of discharg</w:t>
      </w:r>
      <w:r w:rsidRPr="00631B10">
        <w:t xml:space="preserve">e </w:t>
      </w:r>
    </w:p>
    <w:p w:rsidR="00000000" w:rsidRPr="00631B10" w:rsidP="00631B10">
      <w:pPr>
        <w:pStyle w:val="ListBullet"/>
      </w:pPr>
      <w:r w:rsidRPr="00631B10">
        <w:t xml:space="preserve">using a submersible sewerage pump and correctly installing pump on an approved base </w:t>
      </w:r>
    </w:p>
    <w:p w:rsidR="00000000" w:rsidRPr="00631B10" w:rsidP="00631B10">
      <w:pPr>
        <w:pStyle w:val="ListBullet"/>
      </w:pPr>
      <w:r w:rsidRPr="00631B10">
        <w:t>ensuring correct operation of pump, float valves and alarm functions.</w:t>
      </w:r>
    </w:p>
    <w:p w:rsidR="00000000" w:rsidRPr="00631B10" w:rsidP="00631B10">
      <w:pPr>
        <w:pStyle w:val="AllowPageBreak"/>
      </w:pPr>
    </w:p>
    <w:p w:rsidR="00000000" w:rsidRPr="00631B10" w:rsidP="00631B10">
      <w:pPr>
        <w:pStyle w:val="Heading1"/>
      </w:pPr>
      <w:bookmarkStart w:id="3" w:name="O_1159916"/>
      <w:bookmarkEnd w:id="3"/>
      <w:r w:rsidRPr="00631B10">
        <w:t>Knowledge Evidence</w:t>
      </w:r>
    </w:p>
    <w:p w:rsidR="00000000" w:rsidRPr="00631B10" w:rsidP="00D50E64">
      <w:pPr>
        <w:pStyle w:val="BodyText"/>
      </w:pPr>
      <w:r w:rsidRPr="00631B10">
        <w:t>To be competent in this unit, a person must demonstrate knowledge of:</w:t>
      </w:r>
    </w:p>
    <w:p w:rsidR="00000000" w:rsidRPr="00631B10" w:rsidP="00631B10">
      <w:pPr>
        <w:pStyle w:val="ListBullet"/>
      </w:pPr>
      <w:r w:rsidRPr="00631B10">
        <w:t xml:space="preserve">methods of fixing techniques </w:t>
      </w:r>
    </w:p>
    <w:p w:rsidR="00000000" w:rsidRPr="00631B10" w:rsidP="00631B10">
      <w:pPr>
        <w:pStyle w:val="ListBullet"/>
      </w:pPr>
      <w:r w:rsidRPr="00631B10">
        <w:t xml:space="preserve">levelling and alignment processes </w:t>
      </w:r>
    </w:p>
    <w:p w:rsidR="00000000" w:rsidRPr="00631B10" w:rsidP="00631B10">
      <w:pPr>
        <w:pStyle w:val="ListBullet"/>
      </w:pPr>
      <w:r w:rsidRPr="00631B10">
        <w:t>performance measures for various sewerage pumpsets:</w:t>
      </w:r>
    </w:p>
    <w:p w:rsidR="00000000" w:rsidRPr="00631B10" w:rsidP="00631B10">
      <w:pPr>
        <w:pStyle w:val="ListBullet2"/>
      </w:pPr>
      <w:r w:rsidRPr="00631B10">
        <w:t>small bore macerators</w:t>
      </w:r>
    </w:p>
    <w:p w:rsidR="00000000" w:rsidRPr="00631B10" w:rsidP="00631B10">
      <w:pPr>
        <w:pStyle w:val="ListBullet2"/>
      </w:pPr>
      <w:r w:rsidRPr="00631B10">
        <w:t>submersible pumps</w:t>
      </w:r>
    </w:p>
    <w:p w:rsidR="00000000" w:rsidRPr="00631B10" w:rsidP="00631B10">
      <w:pPr>
        <w:pStyle w:val="ListBullet"/>
      </w:pPr>
      <w:r w:rsidRPr="00631B10">
        <w:t>properties of sewerage</w:t>
      </w:r>
    </w:p>
    <w:p w:rsidR="00000000" w:rsidRPr="00631B10" w:rsidP="00631B10">
      <w:pPr>
        <w:pStyle w:val="ListBullet"/>
      </w:pPr>
      <w:r w:rsidRPr="00631B10">
        <w:t>too</w:t>
      </w:r>
      <w:r w:rsidRPr="00631B10">
        <w:t>ls and equipment used to install sewerage pumpsets including lifting and load-shifting equipment</w:t>
      </w:r>
    </w:p>
    <w:p w:rsidR="00000000" w:rsidRPr="00631B10" w:rsidP="00631B10">
      <w:pPr>
        <w:pStyle w:val="ListBullet"/>
      </w:pPr>
      <w:r w:rsidRPr="00631B10">
        <w:t>how to access relevant information, including codes and standards</w:t>
      </w:r>
    </w:p>
    <w:p w:rsidR="00000000" w:rsidRPr="00631B10" w:rsidP="00631B10">
      <w:pPr>
        <w:pStyle w:val="ListBullet"/>
      </w:pPr>
      <w:r w:rsidRPr="00631B10">
        <w:t>work health and safety (WHS) requirements for installing sewerage pumpsets.</w:t>
      </w:r>
    </w:p>
    <w:p w:rsidR="00000000" w:rsidRPr="00631B10" w:rsidP="00631B10">
      <w:pPr>
        <w:pStyle w:val="AllowPageBreak"/>
      </w:pPr>
    </w:p>
    <w:p w:rsidR="00000000" w:rsidRPr="00631B10" w:rsidP="00631B10">
      <w:pPr>
        <w:pStyle w:val="Heading1"/>
      </w:pPr>
      <w:bookmarkStart w:id="4" w:name="O_1159915"/>
      <w:bookmarkEnd w:id="4"/>
      <w:r w:rsidRPr="00631B10">
        <w:t>Assessment Conditions</w:t>
      </w:r>
    </w:p>
    <w:p w:rsidR="00000000" w:rsidRPr="00631B10" w:rsidP="00D50E64">
      <w:pPr>
        <w:pStyle w:val="BodyText"/>
      </w:pPr>
      <w:r w:rsidRPr="00631B10">
        <w:t xml:space="preserve">Assessors must satisfy the requirements for assessors listed in the Standards for Registered Training Organisations. </w:t>
      </w:r>
    </w:p>
    <w:p w:rsidR="00000000" w:rsidRPr="00631B10" w:rsidP="00D50E64">
      <w:pPr>
        <w:pStyle w:val="BodyText"/>
      </w:pPr>
      <w:r w:rsidRPr="00631B10">
        <w:t>This unit must be assessed in the workplace or a close simulation using realistic workplace conditions, mat</w:t>
      </w:r>
      <w:r w:rsidRPr="00631B10">
        <w:t xml:space="preserve">erials, activities, responsibilities, procedures, safety requirements and environmental considerations. </w:t>
      </w:r>
    </w:p>
    <w:p w:rsidR="00000000" w:rsidRPr="00631B10" w:rsidP="00631B10">
      <w:pPr>
        <w:pStyle w:val="Heading1"/>
      </w:pPr>
      <w:bookmarkStart w:id="5" w:name="O_1159928"/>
      <w:bookmarkEnd w:id="5"/>
      <w:r w:rsidRPr="00631B10">
        <w:t>Links</w:t>
      </w:r>
    </w:p>
    <w:p w:rsidR="00000000" w:rsidRPr="00631B10" w:rsidP="00D50E64">
      <w:pPr>
        <w:pStyle w:val="BodyText"/>
      </w:pPr>
      <w:r w:rsidRPr="00631B1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60A2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1B10" w:rsidP="00631B10"/>
    <w:sectPr w:rsidSect="00631B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B10" w:rsidRPr="00D50E64" w:rsidP="00D50E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64" w:rsidP="00631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0E64" w:rsidP="00631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50E64" w:rsidP="00631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1B10" w:rsidRPr="00D50E64" w:rsidP="00D50E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64" w:rsidRPr="002D2AF8" w:rsidP="00631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CPCPSN3026 Install sewerage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50E64" w:rsidP="00631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624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422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D08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1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1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1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1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1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1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1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1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1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1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1B10"/>
  </w:style>
  <w:style w:type="character" w:customStyle="1" w:styleId="Heading1Char">
    <w:name w:val="Heading 1 Char"/>
    <w:basedOn w:val="DefaultParagraphFont"/>
    <w:link w:val="Heading1"/>
    <w:rsid w:val="00631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1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1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1B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1B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1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1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1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1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1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1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1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1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1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1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1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1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1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1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1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1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1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1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1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1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1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1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1B10"/>
    <w:rPr>
      <w:b/>
      <w:spacing w:val="0"/>
    </w:rPr>
  </w:style>
  <w:style w:type="paragraph" w:customStyle="1" w:styleId="SuperTitle">
    <w:name w:val="SuperTitle"/>
    <w:basedOn w:val="Title"/>
    <w:rsid w:val="00631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1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1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1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1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1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1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1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1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1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1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1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1B10"/>
    <w:rPr>
      <w:i/>
    </w:rPr>
  </w:style>
  <w:style w:type="paragraph" w:styleId="Caption">
    <w:name w:val="caption"/>
    <w:basedOn w:val="BodyText"/>
    <w:next w:val="Normal"/>
    <w:qFormat/>
    <w:rsid w:val="00631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1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1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1B10"/>
  </w:style>
  <w:style w:type="paragraph" w:styleId="TableofFigures">
    <w:name w:val="table of figures"/>
    <w:basedOn w:val="Normal"/>
    <w:next w:val="Normal"/>
    <w:semiHidden/>
    <w:rsid w:val="00631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1B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1B10"/>
    <w:rPr>
      <w:rFonts w:ascii="Wingdings" w:hAnsi="Wingdings"/>
    </w:rPr>
  </w:style>
  <w:style w:type="paragraph" w:customStyle="1" w:styleId="TableHeading">
    <w:name w:val="Table Heading"/>
    <w:basedOn w:val="HeadingBase"/>
    <w:rsid w:val="00631B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1B10"/>
    <w:rPr>
      <w:color w:val="0033CC"/>
      <w:u w:val="none"/>
    </w:rPr>
  </w:style>
  <w:style w:type="paragraph" w:customStyle="1" w:styleId="BodyTextRight">
    <w:name w:val="Body Text Right"/>
    <w:basedOn w:val="BodyText"/>
    <w:rsid w:val="00631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1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1B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1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1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1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1B10"/>
    <w:rPr>
      <w:sz w:val="32"/>
    </w:rPr>
  </w:style>
  <w:style w:type="paragraph" w:customStyle="1" w:styleId="HeadingProcedure">
    <w:name w:val="Heading Procedure"/>
    <w:basedOn w:val="HeadingBase"/>
    <w:next w:val="Normal"/>
    <w:rsid w:val="00631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1B10"/>
    <w:pPr>
      <w:spacing w:before="60" w:after="60"/>
    </w:pPr>
  </w:style>
  <w:style w:type="paragraph" w:styleId="ListContinue">
    <w:name w:val="List Continue"/>
    <w:basedOn w:val="List"/>
    <w:rsid w:val="00631B10"/>
    <w:pPr>
      <w:ind w:firstLine="0"/>
    </w:pPr>
  </w:style>
  <w:style w:type="paragraph" w:customStyle="1" w:styleId="ListNote">
    <w:name w:val="List Note"/>
    <w:basedOn w:val="List"/>
    <w:rsid w:val="00631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1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1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1B10"/>
    <w:rPr>
      <w:rFonts w:ascii="Courier New" w:hAnsi="Courier New"/>
    </w:rPr>
  </w:style>
  <w:style w:type="paragraph" w:customStyle="1" w:styleId="NoteBullet">
    <w:name w:val="Note Bullet"/>
    <w:basedOn w:val="Note"/>
    <w:rsid w:val="00631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1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1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1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1B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1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1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1B10"/>
    <w:rPr>
      <w:b/>
      <w:smallCaps/>
    </w:rPr>
  </w:style>
  <w:style w:type="paragraph" w:customStyle="1" w:styleId="TableListNumber">
    <w:name w:val="Table List Number"/>
    <w:basedOn w:val="ListNumber"/>
    <w:rsid w:val="00631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1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1B10"/>
    <w:pPr>
      <w:numPr>
        <w:numId w:val="9"/>
      </w:numPr>
    </w:pPr>
  </w:style>
  <w:style w:type="paragraph" w:customStyle="1" w:styleId="ListAlpha2">
    <w:name w:val="List Alpha 2"/>
    <w:basedOn w:val="List2"/>
    <w:rsid w:val="00631B10"/>
    <w:pPr>
      <w:numPr>
        <w:numId w:val="8"/>
      </w:numPr>
    </w:pPr>
  </w:style>
  <w:style w:type="paragraph" w:styleId="List2">
    <w:name w:val="List 2"/>
    <w:basedOn w:val="BodyText"/>
    <w:rsid w:val="00631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1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1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1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1B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1B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1B10"/>
    <w:pPr>
      <w:numPr>
        <w:numId w:val="4"/>
      </w:numPr>
    </w:pPr>
  </w:style>
  <w:style w:type="paragraph" w:styleId="ListContinue2">
    <w:name w:val="List Continue 2"/>
    <w:basedOn w:val="List2"/>
    <w:rsid w:val="00631B10"/>
    <w:pPr>
      <w:ind w:firstLine="0"/>
    </w:pPr>
  </w:style>
  <w:style w:type="paragraph" w:styleId="ListContinue3">
    <w:name w:val="List Continue 3"/>
    <w:basedOn w:val="List3"/>
    <w:rsid w:val="00631B10"/>
    <w:pPr>
      <w:ind w:left="1021" w:firstLine="0"/>
    </w:pPr>
  </w:style>
  <w:style w:type="paragraph" w:styleId="ListContinue4">
    <w:name w:val="List Continue 4"/>
    <w:basedOn w:val="List4"/>
    <w:rsid w:val="00631B10"/>
    <w:pPr>
      <w:ind w:firstLine="0"/>
    </w:pPr>
  </w:style>
  <w:style w:type="paragraph" w:styleId="ListContinue5">
    <w:name w:val="List Continue 5"/>
    <w:basedOn w:val="List5"/>
    <w:rsid w:val="00631B10"/>
    <w:pPr>
      <w:ind w:firstLine="0"/>
    </w:pPr>
  </w:style>
  <w:style w:type="paragraph" w:styleId="ListNumber3">
    <w:name w:val="List Number 3"/>
    <w:basedOn w:val="List3"/>
    <w:rsid w:val="00631B10"/>
    <w:pPr>
      <w:numPr>
        <w:numId w:val="5"/>
      </w:numPr>
    </w:pPr>
  </w:style>
  <w:style w:type="paragraph" w:styleId="ListNumber4">
    <w:name w:val="List Number 4"/>
    <w:basedOn w:val="List4"/>
    <w:rsid w:val="00631B10"/>
    <w:pPr>
      <w:numPr>
        <w:numId w:val="6"/>
      </w:numPr>
    </w:pPr>
  </w:style>
  <w:style w:type="paragraph" w:styleId="ListNumber5">
    <w:name w:val="List Number 5"/>
    <w:basedOn w:val="List5"/>
    <w:rsid w:val="00631B10"/>
    <w:pPr>
      <w:numPr>
        <w:numId w:val="7"/>
      </w:numPr>
    </w:pPr>
  </w:style>
  <w:style w:type="paragraph" w:styleId="BlockText">
    <w:name w:val="Block Text"/>
    <w:basedOn w:val="Normal"/>
    <w:rsid w:val="00631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1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1B10"/>
    <w:rPr>
      <w:sz w:val="16"/>
      <w:vertAlign w:val="superscript"/>
    </w:rPr>
  </w:style>
  <w:style w:type="character" w:customStyle="1" w:styleId="Symbols">
    <w:name w:val="Symbols"/>
    <w:basedOn w:val="DefaultParagraphFont"/>
    <w:rsid w:val="00631B10"/>
    <w:rPr>
      <w:rFonts w:ascii="Symbol" w:hAnsi="Symbol"/>
    </w:rPr>
  </w:style>
  <w:style w:type="character" w:customStyle="1" w:styleId="MenuOptions">
    <w:name w:val="Menu Options"/>
    <w:basedOn w:val="DefaultParagraphFont"/>
    <w:rsid w:val="00631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1B10"/>
    <w:rPr>
      <w:b/>
    </w:rPr>
  </w:style>
  <w:style w:type="character" w:customStyle="1" w:styleId="Underlined">
    <w:name w:val="Underlined"/>
    <w:basedOn w:val="DefaultParagraphFont"/>
    <w:rsid w:val="00631B10"/>
    <w:rPr>
      <w:u w:val="single"/>
    </w:rPr>
  </w:style>
  <w:style w:type="paragraph" w:customStyle="1" w:styleId="TableBodyTextRight">
    <w:name w:val="Table Body Text Right"/>
    <w:basedOn w:val="TableBodyText"/>
    <w:rsid w:val="00631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1B10"/>
    <w:rPr>
      <w:sz w:val="18"/>
    </w:rPr>
  </w:style>
  <w:style w:type="paragraph" w:customStyle="1" w:styleId="BodySmallRight">
    <w:name w:val="Body Small Right"/>
    <w:basedOn w:val="BodyTextRight"/>
    <w:rsid w:val="00631B10"/>
    <w:rPr>
      <w:sz w:val="18"/>
      <w:szCs w:val="18"/>
    </w:rPr>
  </w:style>
  <w:style w:type="paragraph" w:customStyle="1" w:styleId="MarginEdition">
    <w:name w:val="Margin Edition"/>
    <w:basedOn w:val="MarginNote"/>
    <w:rsid w:val="00631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1B10"/>
    <w:rPr>
      <w:sz w:val="2"/>
      <w:szCs w:val="2"/>
    </w:rPr>
  </w:style>
  <w:style w:type="character" w:customStyle="1" w:styleId="Small">
    <w:name w:val="Small"/>
    <w:basedOn w:val="DefaultParagraphFont"/>
    <w:rsid w:val="00631B10"/>
    <w:rPr>
      <w:sz w:val="16"/>
    </w:rPr>
  </w:style>
  <w:style w:type="paragraph" w:customStyle="1" w:styleId="WideTable">
    <w:name w:val="Wide Table"/>
    <w:basedOn w:val="Normal"/>
    <w:rsid w:val="00631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1B10"/>
  </w:style>
  <w:style w:type="paragraph" w:styleId="Quote">
    <w:name w:val="Quote"/>
    <w:basedOn w:val="Heading1"/>
    <w:link w:val="QuoteChar"/>
    <w:qFormat/>
    <w:rsid w:val="00631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1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1B10"/>
    <w:pPr>
      <w:pageBreakBefore/>
    </w:pPr>
  </w:style>
  <w:style w:type="paragraph" w:customStyle="1" w:styleId="Border">
    <w:name w:val="Border"/>
    <w:basedOn w:val="Normal"/>
    <w:qFormat/>
    <w:rsid w:val="00631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1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1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1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1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1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1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1B10"/>
    <w:rPr>
      <w:u w:val="single"/>
    </w:rPr>
  </w:style>
  <w:style w:type="character" w:customStyle="1" w:styleId="BoldandItalics">
    <w:name w:val="Bold and Italics"/>
    <w:qFormat/>
    <w:rsid w:val="00631B10"/>
    <w:rPr>
      <w:b/>
      <w:i/>
      <w:u w:val="none"/>
    </w:rPr>
  </w:style>
  <w:style w:type="paragraph" w:styleId="BalloonText">
    <w:name w:val="Balloon Text"/>
    <w:basedOn w:val="Normal"/>
    <w:link w:val="BalloonTextChar"/>
    <w:rsid w:val="00631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1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1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1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1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1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1B10"/>
    <w:pPr>
      <w:spacing w:before="0" w:after="0"/>
    </w:pPr>
  </w:style>
  <w:style w:type="paragraph" w:customStyle="1" w:styleId="BodyTextBold">
    <w:name w:val="Body Text Bold"/>
    <w:basedOn w:val="BodyText"/>
    <w:qFormat/>
    <w:rsid w:val="00631B10"/>
    <w:rPr>
      <w:b/>
    </w:rPr>
  </w:style>
  <w:style w:type="character" w:styleId="Hyperlink">
    <w:name w:val="Hyperlink"/>
    <w:basedOn w:val="DefaultParagraphFont"/>
    <w:uiPriority w:val="99"/>
    <w:unhideWhenUsed/>
    <w:rsid w:val="00D50E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1861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CPCPSN3026 Install sewerage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