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9DA" w:rsidP="00580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CPCPSN3025 Install pre-treatment facilities</w:t>
      </w:r>
      <w:r>
        <w:fldChar w:fldCharType="end"/>
      </w:r>
    </w:p>
    <w:p w:rsidR="005809DA" w:rsidP="005809DA">
      <w:pPr>
        <w:pStyle w:val="Version"/>
        <w:sectPr w:rsidSect="00797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97C84" w:rsidP="00797C84">
      <w:pPr>
        <w:pStyle w:val="SuperHeading"/>
      </w:pPr>
      <w:r w:rsidRPr="00797C84">
        <w:t>CPCPSN3025 Install pre-treatment facilities</w:t>
      </w:r>
    </w:p>
    <w:p w:rsidR="00000000" w:rsidRPr="00797C84" w:rsidP="00797C84">
      <w:pPr>
        <w:pStyle w:val="Heading1"/>
      </w:pPr>
      <w:bookmarkStart w:id="1" w:name="O_1241601"/>
      <w:bookmarkEnd w:id="1"/>
      <w:r w:rsidRPr="00797C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4" w:rsidP="00797C84">
            <w:pPr>
              <w:pStyle w:val="BodyText"/>
            </w:pPr>
            <w:r w:rsidRPr="00797C84">
              <w:t>This version first released with CPC Construction, Plumbing and Services Training Package Release 8.0.</w:t>
            </w:r>
          </w:p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Typographical error corrected in Knowledge Evidence.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4" w:rsidP="00797C84">
            <w:pPr>
              <w:pStyle w:val="BodyText"/>
            </w:pPr>
            <w:r w:rsidRPr="00797C84">
              <w:t>This version first released with CPC Constructio</w:t>
            </w:r>
            <w:r w:rsidRPr="00797C84">
              <w:t>n, Plumbing and Services Training Package Release 6.5.</w:t>
            </w:r>
          </w:p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Amended Performance Criteria 3.3.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4" w:rsidP="00797C84">
            <w:pPr>
              <w:pStyle w:val="BodyText"/>
            </w:pPr>
            <w:r w:rsidRPr="00797C84">
              <w:t>This version first released with CPC Construction, Plumbing and Services Training Package Release 5.0.</w:t>
            </w:r>
          </w:p>
          <w:p w:rsidR="00000000" w:rsidRPr="00797C84" w:rsidP="00797C84">
            <w:pPr>
              <w:pStyle w:val="BodyText"/>
            </w:pPr>
            <w:r w:rsidRPr="00797C84">
              <w:t>Supersedes and is equivalent to CPCPSN3025A Install p</w:t>
            </w:r>
            <w:r w:rsidRPr="00797C84">
              <w:t>re-treatment facilities.  Updated to meet the Standards for Training Packages 2012.</w:t>
            </w:r>
          </w:p>
        </w:tc>
      </w:tr>
    </w:tbl>
    <w:p w:rsidR="00000000" w:rsidRPr="00797C84" w:rsidP="00797C84">
      <w:pPr>
        <w:pStyle w:val="BodyText"/>
      </w:pPr>
    </w:p>
    <w:p w:rsidR="00000000" w:rsidRPr="00797C84" w:rsidP="00797C84">
      <w:pPr>
        <w:pStyle w:val="AllowPageBreak"/>
      </w:pPr>
    </w:p>
    <w:p w:rsidR="00000000" w:rsidRPr="00797C84" w:rsidP="00797C84">
      <w:pPr>
        <w:pStyle w:val="Heading1"/>
      </w:pPr>
      <w:bookmarkStart w:id="2" w:name="O_1241600"/>
      <w:bookmarkEnd w:id="2"/>
      <w:r w:rsidRPr="00797C84">
        <w:t>Application</w:t>
      </w:r>
    </w:p>
    <w:p w:rsidR="00000000" w:rsidRPr="00797C84" w:rsidP="005809DA">
      <w:pPr>
        <w:pStyle w:val="BodyText"/>
      </w:pPr>
      <w:r w:rsidRPr="00797C84">
        <w:t>This unit specifies the skills and knowledge required to install pre-retreatment facilities designed to intercept and retain prohibited dis</w:t>
      </w:r>
      <w:r w:rsidRPr="00797C84">
        <w:t>charges to the sanitary plumbing and drainage system.</w:t>
      </w:r>
    </w:p>
    <w:p w:rsidR="00000000" w:rsidRPr="00797C84" w:rsidP="005809DA">
      <w:pPr>
        <w:pStyle w:val="BodyText"/>
      </w:pPr>
      <w:r w:rsidRPr="00797C84">
        <w:t xml:space="preserve">In some jurisdictions, this unit of competency may form part of accreditation, licensing, legislative, regulatory or certification requirements. </w:t>
      </w:r>
    </w:p>
    <w:p w:rsidR="00000000" w:rsidRPr="00797C84" w:rsidP="00797C84">
      <w:pPr>
        <w:pStyle w:val="Heading1"/>
      </w:pPr>
      <w:bookmarkStart w:id="3" w:name="O_1241599"/>
      <w:bookmarkEnd w:id="3"/>
      <w:r w:rsidRPr="00797C84">
        <w:t>Pre-requisite Unit</w:t>
      </w:r>
    </w:p>
    <w:p w:rsidR="00000000" w:rsidRPr="00797C84" w:rsidP="005809DA">
      <w:pPr>
        <w:pStyle w:val="BodyText"/>
      </w:pPr>
      <w:r w:rsidRPr="00797C84">
        <w:t>CPCPCM2043 Carry out WHS requirements</w:t>
      </w:r>
    </w:p>
    <w:p w:rsidR="00000000" w:rsidRPr="00797C84" w:rsidP="00797C84">
      <w:pPr>
        <w:pStyle w:val="Heading1"/>
      </w:pPr>
      <w:bookmarkStart w:id="4" w:name="O_1241598"/>
      <w:bookmarkEnd w:id="4"/>
      <w:r w:rsidRPr="00797C84">
        <w:t>Unit Sector</w:t>
      </w:r>
    </w:p>
    <w:p w:rsidR="00000000" w:rsidRPr="00797C84" w:rsidP="005809DA">
      <w:pPr>
        <w:pStyle w:val="BodyText"/>
      </w:pPr>
      <w:r w:rsidRPr="00797C84">
        <w:t>Plumbing and Fire Services</w:t>
      </w:r>
    </w:p>
    <w:p w:rsidR="00000000" w:rsidRPr="00797C84" w:rsidP="00797C84">
      <w:pPr>
        <w:pStyle w:val="Heading1"/>
      </w:pPr>
      <w:bookmarkStart w:id="5" w:name="O_1241597"/>
      <w:bookmarkEnd w:id="5"/>
      <w:r w:rsidRPr="00797C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Performance criteria describe what needs to be done to demonstra</w:t>
            </w:r>
            <w:r w:rsidRPr="00797C84">
              <w:t>te achievement of the element.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Identify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 xml:space="preserve">Access, read and determine pre-treatment facility </w:t>
            </w:r>
            <w:r w:rsidRPr="00797C84">
              <w:t>installation requirements from job specifications, relevant Australian Standards, codes, manufacturers’ instructions and jurisdictional requirem</w:t>
            </w:r>
            <w:r w:rsidRPr="00797C84">
              <w:t>ents.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 xml:space="preserve">Obtain, interpret and follow workplace, work health and safety (WHS) and environmental requirements. 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Create a materials list and collect materials.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Select appropriate tools and equipment including personal protective equipment (PPE).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Install and test pre-treatment facility.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Set out work and check to confirm compliance with plans, specifications and authority requirements.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Install pre-treatment facility according to manufacturers’ instructions, relevant Australian Standards and jurisdictional requirements.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Test system to ensure it is functioning correctly and compliant with manufacturers’ instructions, relevant Austra</w:t>
            </w:r>
            <w:r w:rsidRPr="00797C84">
              <w:t>lian Standards and jurisdictional requirements.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Complete documentation according to workplace requirements.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Clear the work area and dispose of any materials in accordance with state or territory legislation and workplace requirements.</w:t>
            </w:r>
          </w:p>
        </w:tc>
      </w:tr>
      <w:tr w:rsidTr="00797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4">
            <w:pPr>
              <w:pStyle w:val="BodyText"/>
              <w:rPr>
                <w:lang w:val="en-NZ"/>
              </w:rPr>
            </w:pPr>
            <w:r w:rsidRPr="00797C8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4" w:rsidP="00797C84">
            <w:pPr>
              <w:pStyle w:val="BodyText"/>
            </w:pPr>
            <w:r w:rsidRPr="00797C84">
              <w:t>Clean tools and equipment, check for serviceability and report any damage, and store and secure.</w:t>
            </w:r>
          </w:p>
        </w:tc>
      </w:tr>
    </w:tbl>
    <w:p w:rsidR="00000000" w:rsidRPr="00797C84" w:rsidP="00797C84">
      <w:pPr>
        <w:pStyle w:val="BodyText"/>
      </w:pPr>
    </w:p>
    <w:p w:rsidR="00000000" w:rsidRPr="00797C84" w:rsidP="00797C84">
      <w:pPr>
        <w:pStyle w:val="AllowPageBreak"/>
      </w:pPr>
    </w:p>
    <w:p w:rsidR="00000000" w:rsidRPr="00797C84" w:rsidP="00797C84">
      <w:pPr>
        <w:pStyle w:val="Heading1"/>
      </w:pPr>
      <w:bookmarkStart w:id="6" w:name="O_1241596"/>
      <w:bookmarkEnd w:id="6"/>
      <w:r w:rsidRPr="00797C84">
        <w:t>Foundation Skills</w:t>
      </w:r>
    </w:p>
    <w:p w:rsidR="00000000" w:rsidRPr="00797C84" w:rsidP="005809DA">
      <w:pPr>
        <w:pStyle w:val="BodyText"/>
      </w:pPr>
      <w:r w:rsidRPr="00797C84">
        <w:t xml:space="preserve">Foundation skills essential to performance are explicit in the performance criteria of this unit of competency. </w:t>
      </w:r>
    </w:p>
    <w:p w:rsidR="00000000" w:rsidRPr="00797C84" w:rsidP="00797C84">
      <w:pPr>
        <w:pStyle w:val="Heading1"/>
      </w:pPr>
      <w:bookmarkStart w:id="7" w:name="O_1241595"/>
      <w:bookmarkEnd w:id="7"/>
      <w:r w:rsidRPr="00797C84">
        <w:t>Unit Mapping Information</w:t>
      </w:r>
    </w:p>
    <w:p w:rsidR="00000000" w:rsidRPr="00797C84" w:rsidP="005809DA">
      <w:pPr>
        <w:pStyle w:val="BodyText"/>
      </w:pPr>
      <w:r w:rsidRPr="00797C84">
        <w:t>Supersedes and is equivalent to CPCPSN3025A Install pre-treatment facilities.</w:t>
      </w:r>
    </w:p>
    <w:p w:rsidR="00000000" w:rsidRPr="00797C84" w:rsidP="00797C84">
      <w:pPr>
        <w:pStyle w:val="Heading1"/>
      </w:pPr>
      <w:bookmarkStart w:id="8" w:name="O_1241602"/>
      <w:bookmarkEnd w:id="8"/>
      <w:r w:rsidRPr="00797C84">
        <w:t>Links</w:t>
      </w:r>
    </w:p>
    <w:p w:rsidR="00000000" w:rsidRPr="00797C84" w:rsidP="005809DA">
      <w:pPr>
        <w:pStyle w:val="BodyText"/>
      </w:pPr>
      <w:r w:rsidRPr="00797C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44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97C84" w:rsidP="00797C84"/>
    <w:sectPr w:rsidSect="00797C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4" w:rsidRPr="005809DA" w:rsidP="00580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DA" w:rsidP="00797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9DA" w:rsidP="00797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09DA" w:rsidP="00797C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C84" w:rsidRPr="005809DA" w:rsidP="00580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DA" w:rsidRPr="002D2AF8" w:rsidP="00797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CPCPSN3025 Install pre-treatment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809DA" w:rsidP="00797C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C84"/>
  </w:style>
  <w:style w:type="character" w:customStyle="1" w:styleId="Heading1Char">
    <w:name w:val="Heading 1 Char"/>
    <w:basedOn w:val="DefaultParagraphFont"/>
    <w:link w:val="Heading1"/>
    <w:rsid w:val="00797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C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C8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7C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C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C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C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C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7C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7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C84"/>
    <w:rPr>
      <w:b/>
      <w:spacing w:val="0"/>
    </w:rPr>
  </w:style>
  <w:style w:type="paragraph" w:customStyle="1" w:styleId="SuperTitle">
    <w:name w:val="SuperTitle"/>
    <w:basedOn w:val="Title"/>
    <w:rsid w:val="00797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C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C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C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C84"/>
    <w:rPr>
      <w:i/>
    </w:rPr>
  </w:style>
  <w:style w:type="paragraph" w:styleId="Caption">
    <w:name w:val="caption"/>
    <w:basedOn w:val="BodyText"/>
    <w:next w:val="Normal"/>
    <w:qFormat/>
    <w:rsid w:val="00797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C84"/>
  </w:style>
  <w:style w:type="paragraph" w:styleId="TableofFigures">
    <w:name w:val="table of figures"/>
    <w:basedOn w:val="Normal"/>
    <w:next w:val="Normal"/>
    <w:semiHidden/>
    <w:rsid w:val="00797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C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7C84"/>
    <w:rPr>
      <w:rFonts w:ascii="Wingdings" w:hAnsi="Wingdings"/>
    </w:rPr>
  </w:style>
  <w:style w:type="paragraph" w:customStyle="1" w:styleId="TableHeading">
    <w:name w:val="Table Heading"/>
    <w:basedOn w:val="HeadingBase"/>
    <w:rsid w:val="00797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C84"/>
    <w:rPr>
      <w:color w:val="0033CC"/>
      <w:u w:val="none"/>
    </w:rPr>
  </w:style>
  <w:style w:type="paragraph" w:customStyle="1" w:styleId="BodyTextRight">
    <w:name w:val="Body Text Right"/>
    <w:basedOn w:val="BodyText"/>
    <w:rsid w:val="00797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C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C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C84"/>
    <w:rPr>
      <w:sz w:val="32"/>
    </w:rPr>
  </w:style>
  <w:style w:type="paragraph" w:customStyle="1" w:styleId="HeadingProcedure">
    <w:name w:val="Heading Procedure"/>
    <w:basedOn w:val="HeadingBase"/>
    <w:next w:val="Normal"/>
    <w:rsid w:val="00797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C84"/>
    <w:pPr>
      <w:spacing w:before="60" w:after="60"/>
    </w:pPr>
  </w:style>
  <w:style w:type="paragraph" w:styleId="ListContinue">
    <w:name w:val="List Continue"/>
    <w:basedOn w:val="List"/>
    <w:rsid w:val="00797C84"/>
    <w:pPr>
      <w:ind w:firstLine="0"/>
    </w:pPr>
  </w:style>
  <w:style w:type="paragraph" w:customStyle="1" w:styleId="ListNote">
    <w:name w:val="List Note"/>
    <w:basedOn w:val="List"/>
    <w:rsid w:val="00797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C84"/>
    <w:rPr>
      <w:rFonts w:ascii="Courier New" w:hAnsi="Courier New"/>
    </w:rPr>
  </w:style>
  <w:style w:type="paragraph" w:customStyle="1" w:styleId="NoteBullet">
    <w:name w:val="Note Bullet"/>
    <w:basedOn w:val="Note"/>
    <w:rsid w:val="00797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C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7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C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C84"/>
    <w:rPr>
      <w:b/>
      <w:smallCaps/>
    </w:rPr>
  </w:style>
  <w:style w:type="paragraph" w:customStyle="1" w:styleId="TableListNumber">
    <w:name w:val="Table List Number"/>
    <w:basedOn w:val="ListNumber"/>
    <w:rsid w:val="00797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C84"/>
    <w:pPr>
      <w:numPr>
        <w:numId w:val="7"/>
      </w:numPr>
    </w:pPr>
  </w:style>
  <w:style w:type="paragraph" w:customStyle="1" w:styleId="ListAlpha2">
    <w:name w:val="List Alpha 2"/>
    <w:basedOn w:val="List2"/>
    <w:rsid w:val="00797C84"/>
    <w:pPr>
      <w:numPr>
        <w:numId w:val="6"/>
      </w:numPr>
    </w:pPr>
  </w:style>
  <w:style w:type="paragraph" w:styleId="List2">
    <w:name w:val="List 2"/>
    <w:basedOn w:val="BodyText"/>
    <w:rsid w:val="00797C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C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C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C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7C84"/>
    <w:pPr>
      <w:numPr>
        <w:numId w:val="2"/>
      </w:numPr>
    </w:pPr>
  </w:style>
  <w:style w:type="paragraph" w:styleId="ListContinue2">
    <w:name w:val="List Continue 2"/>
    <w:basedOn w:val="List2"/>
    <w:rsid w:val="00797C84"/>
    <w:pPr>
      <w:ind w:firstLine="0"/>
    </w:pPr>
  </w:style>
  <w:style w:type="paragraph" w:styleId="ListContinue3">
    <w:name w:val="List Continue 3"/>
    <w:basedOn w:val="List3"/>
    <w:rsid w:val="00797C84"/>
    <w:pPr>
      <w:ind w:left="1021" w:firstLine="0"/>
    </w:pPr>
  </w:style>
  <w:style w:type="paragraph" w:styleId="ListContinue4">
    <w:name w:val="List Continue 4"/>
    <w:basedOn w:val="List4"/>
    <w:rsid w:val="00797C84"/>
    <w:pPr>
      <w:ind w:firstLine="0"/>
    </w:pPr>
  </w:style>
  <w:style w:type="paragraph" w:styleId="ListContinue5">
    <w:name w:val="List Continue 5"/>
    <w:basedOn w:val="List5"/>
    <w:rsid w:val="00797C84"/>
    <w:pPr>
      <w:ind w:firstLine="0"/>
    </w:pPr>
  </w:style>
  <w:style w:type="paragraph" w:styleId="ListNumber3">
    <w:name w:val="List Number 3"/>
    <w:basedOn w:val="List3"/>
    <w:rsid w:val="00797C84"/>
    <w:pPr>
      <w:numPr>
        <w:numId w:val="3"/>
      </w:numPr>
    </w:pPr>
  </w:style>
  <w:style w:type="paragraph" w:styleId="ListNumber4">
    <w:name w:val="List Number 4"/>
    <w:basedOn w:val="List4"/>
    <w:rsid w:val="00797C84"/>
    <w:pPr>
      <w:numPr>
        <w:numId w:val="4"/>
      </w:numPr>
    </w:pPr>
  </w:style>
  <w:style w:type="paragraph" w:styleId="ListNumber5">
    <w:name w:val="List Number 5"/>
    <w:basedOn w:val="List5"/>
    <w:rsid w:val="00797C84"/>
    <w:pPr>
      <w:numPr>
        <w:numId w:val="5"/>
      </w:numPr>
    </w:pPr>
  </w:style>
  <w:style w:type="paragraph" w:styleId="BlockText">
    <w:name w:val="Block Text"/>
    <w:basedOn w:val="Normal"/>
    <w:rsid w:val="00797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C84"/>
    <w:rPr>
      <w:sz w:val="16"/>
      <w:vertAlign w:val="superscript"/>
    </w:rPr>
  </w:style>
  <w:style w:type="character" w:customStyle="1" w:styleId="Symbols">
    <w:name w:val="Symbols"/>
    <w:basedOn w:val="DefaultParagraphFont"/>
    <w:rsid w:val="00797C84"/>
    <w:rPr>
      <w:rFonts w:ascii="Symbol" w:hAnsi="Symbol"/>
    </w:rPr>
  </w:style>
  <w:style w:type="character" w:customStyle="1" w:styleId="MenuOptions">
    <w:name w:val="Menu Options"/>
    <w:basedOn w:val="DefaultParagraphFont"/>
    <w:rsid w:val="00797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C84"/>
    <w:rPr>
      <w:b/>
    </w:rPr>
  </w:style>
  <w:style w:type="character" w:customStyle="1" w:styleId="Underlined">
    <w:name w:val="Underlined"/>
    <w:basedOn w:val="DefaultParagraphFont"/>
    <w:rsid w:val="00797C84"/>
    <w:rPr>
      <w:u w:val="single"/>
    </w:rPr>
  </w:style>
  <w:style w:type="paragraph" w:customStyle="1" w:styleId="TableBodyTextRight">
    <w:name w:val="Table Body Text Right"/>
    <w:basedOn w:val="TableBodyText"/>
    <w:rsid w:val="00797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C84"/>
    <w:rPr>
      <w:sz w:val="18"/>
    </w:rPr>
  </w:style>
  <w:style w:type="paragraph" w:customStyle="1" w:styleId="BodySmallRight">
    <w:name w:val="Body Small Right"/>
    <w:basedOn w:val="BodyTextRight"/>
    <w:rsid w:val="00797C84"/>
    <w:rPr>
      <w:sz w:val="18"/>
      <w:szCs w:val="18"/>
    </w:rPr>
  </w:style>
  <w:style w:type="paragraph" w:customStyle="1" w:styleId="MarginEdition">
    <w:name w:val="Margin Edition"/>
    <w:basedOn w:val="MarginNote"/>
    <w:rsid w:val="00797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C84"/>
    <w:rPr>
      <w:sz w:val="2"/>
      <w:szCs w:val="2"/>
    </w:rPr>
  </w:style>
  <w:style w:type="character" w:customStyle="1" w:styleId="Small">
    <w:name w:val="Small"/>
    <w:basedOn w:val="DefaultParagraphFont"/>
    <w:rsid w:val="00797C84"/>
    <w:rPr>
      <w:sz w:val="16"/>
    </w:rPr>
  </w:style>
  <w:style w:type="paragraph" w:customStyle="1" w:styleId="WideTable">
    <w:name w:val="Wide Table"/>
    <w:basedOn w:val="Normal"/>
    <w:rsid w:val="00797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C84"/>
  </w:style>
  <w:style w:type="paragraph" w:styleId="Quote">
    <w:name w:val="Quote"/>
    <w:basedOn w:val="Heading1"/>
    <w:link w:val="QuoteChar"/>
    <w:qFormat/>
    <w:rsid w:val="00797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C84"/>
    <w:pPr>
      <w:pageBreakBefore/>
    </w:pPr>
  </w:style>
  <w:style w:type="paragraph" w:customStyle="1" w:styleId="Border">
    <w:name w:val="Border"/>
    <w:basedOn w:val="Normal"/>
    <w:qFormat/>
    <w:rsid w:val="00797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C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C84"/>
    <w:rPr>
      <w:u w:val="single"/>
    </w:rPr>
  </w:style>
  <w:style w:type="character" w:customStyle="1" w:styleId="BoldandItalics">
    <w:name w:val="Bold and Italics"/>
    <w:qFormat/>
    <w:rsid w:val="00797C84"/>
    <w:rPr>
      <w:b/>
      <w:i/>
      <w:u w:val="none"/>
    </w:rPr>
  </w:style>
  <w:style w:type="paragraph" w:styleId="BalloonText">
    <w:name w:val="Balloon Text"/>
    <w:basedOn w:val="Normal"/>
    <w:link w:val="BalloonTextChar"/>
    <w:rsid w:val="00797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C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C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C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C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C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C84"/>
    <w:pPr>
      <w:spacing w:before="0" w:after="0"/>
    </w:pPr>
  </w:style>
  <w:style w:type="paragraph" w:customStyle="1" w:styleId="BodyTextBold">
    <w:name w:val="Body Text Bold"/>
    <w:basedOn w:val="BodyText"/>
    <w:qFormat/>
    <w:rsid w:val="00797C84"/>
    <w:rPr>
      <w:b/>
    </w:rPr>
  </w:style>
  <w:style w:type="character" w:styleId="Hyperlink">
    <w:name w:val="Hyperlink"/>
    <w:basedOn w:val="DefaultParagraphFont"/>
    <w:uiPriority w:val="99"/>
    <w:unhideWhenUsed/>
    <w:rsid w:val="00580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2767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CPCPSN3025 Install pre-treatment facilities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