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212" w:rsidP="007C5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CPCPSN3022 Install discharge pipes</w:t>
      </w:r>
      <w:r>
        <w:fldChar w:fldCharType="end"/>
      </w:r>
    </w:p>
    <w:p w:rsidR="007C5212" w:rsidP="007C5212">
      <w:pPr>
        <w:pStyle w:val="Version"/>
        <w:sectPr w:rsidSect="00112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74E" w:rsidP="0011274E">
      <w:pPr>
        <w:pStyle w:val="SuperHeading"/>
      </w:pPr>
      <w:r w:rsidRPr="0011274E">
        <w:t>Assessment Requirements for CPCPSN3022 Install discharge pipes</w:t>
      </w:r>
    </w:p>
    <w:p w:rsidR="00000000" w:rsidRPr="0011274E" w:rsidP="0011274E">
      <w:pPr>
        <w:pStyle w:val="Heading1"/>
      </w:pPr>
      <w:bookmarkStart w:id="1" w:name="O_1132012"/>
      <w:bookmarkEnd w:id="1"/>
      <w:r w:rsidRPr="001127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12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74E">
            <w:pPr>
              <w:pStyle w:val="BodyText"/>
              <w:rPr>
                <w:lang w:val="en-NZ"/>
              </w:rPr>
            </w:pPr>
            <w:r w:rsidRPr="0011274E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74E" w:rsidP="0011274E">
            <w:pPr>
              <w:pStyle w:val="BodyText"/>
            </w:pPr>
            <w:r w:rsidRPr="0011274E">
              <w:t>This version first released with CPC Construction, Plumbing and Services Training Package Release 5.0.</w:t>
            </w:r>
          </w:p>
          <w:p w:rsidR="00000000" w:rsidRPr="0011274E" w:rsidP="0011274E">
            <w:pPr>
              <w:pStyle w:val="BodyText"/>
            </w:pPr>
            <w:r w:rsidRPr="0011274E">
              <w:t>Supersedes and is equivalent to CPCPSN3022A Install discharge pipes.  Updated to meet the Standards for Training Packages 2012.</w:t>
            </w:r>
          </w:p>
        </w:tc>
      </w:tr>
    </w:tbl>
    <w:p w:rsidR="00000000" w:rsidRPr="0011274E" w:rsidP="0011274E">
      <w:pPr>
        <w:pStyle w:val="BodyText"/>
      </w:pPr>
    </w:p>
    <w:p w:rsidR="00000000" w:rsidRPr="0011274E" w:rsidP="0011274E">
      <w:pPr>
        <w:pStyle w:val="AllowPageBreak"/>
      </w:pPr>
    </w:p>
    <w:p w:rsidR="00000000" w:rsidRPr="0011274E" w:rsidP="0011274E">
      <w:pPr>
        <w:pStyle w:val="Heading1"/>
      </w:pPr>
      <w:bookmarkStart w:id="2" w:name="O_1132015"/>
      <w:bookmarkEnd w:id="2"/>
      <w:r w:rsidRPr="0011274E">
        <w:t>Performance Evidence</w:t>
      </w:r>
    </w:p>
    <w:p w:rsidR="00000000" w:rsidRPr="0011274E" w:rsidP="007C5212">
      <w:pPr>
        <w:pStyle w:val="BodyText"/>
      </w:pPr>
      <w:r w:rsidRPr="0011274E">
        <w:t>To demonstrate competency, a candidate must meet the performance criteria of this unit</w:t>
      </w:r>
      <w:r w:rsidRPr="0011274E">
        <w:t xml:space="preserve"> by:</w:t>
      </w:r>
    </w:p>
    <w:p w:rsidR="00000000" w:rsidRPr="0011274E" w:rsidP="0011274E">
      <w:pPr>
        <w:pStyle w:val="ListBullet"/>
      </w:pPr>
      <w:r w:rsidRPr="0011274E">
        <w:t xml:space="preserve">installing discharge pipes, from given plans and specifications, to the following: </w:t>
      </w:r>
    </w:p>
    <w:p w:rsidR="00000000" w:rsidRPr="0011274E" w:rsidP="0011274E">
      <w:pPr>
        <w:pStyle w:val="ListBullet2"/>
      </w:pPr>
      <w:r w:rsidRPr="0011274E">
        <w:t>a bath</w:t>
      </w:r>
    </w:p>
    <w:p w:rsidR="00000000" w:rsidRPr="0011274E" w:rsidP="0011274E">
      <w:pPr>
        <w:pStyle w:val="ListBullet2"/>
      </w:pPr>
      <w:r w:rsidRPr="0011274E">
        <w:t>a shower</w:t>
      </w:r>
    </w:p>
    <w:p w:rsidR="00000000" w:rsidRPr="0011274E" w:rsidP="0011274E">
      <w:pPr>
        <w:pStyle w:val="ListBullet2"/>
      </w:pPr>
      <w:r w:rsidRPr="0011274E">
        <w:t>a water closet</w:t>
      </w:r>
    </w:p>
    <w:p w:rsidR="00000000" w:rsidRPr="0011274E" w:rsidP="0011274E">
      <w:pPr>
        <w:pStyle w:val="ListBullet2"/>
      </w:pPr>
      <w:r w:rsidRPr="0011274E">
        <w:t>a basin</w:t>
      </w:r>
    </w:p>
    <w:p w:rsidR="00000000" w:rsidRPr="0011274E" w:rsidP="0011274E">
      <w:pPr>
        <w:pStyle w:val="ListBullet2"/>
      </w:pPr>
      <w:r w:rsidRPr="0011274E">
        <w:t>a floor waste gully</w:t>
      </w:r>
    </w:p>
    <w:p w:rsidR="00000000" w:rsidRPr="0011274E" w:rsidP="0011274E">
      <w:pPr>
        <w:pStyle w:val="ListBullet2"/>
      </w:pPr>
      <w:r w:rsidRPr="0011274E">
        <w:t xml:space="preserve">a kitchen sink </w:t>
      </w:r>
    </w:p>
    <w:p w:rsidR="00000000" w:rsidRPr="0011274E" w:rsidP="0011274E">
      <w:pPr>
        <w:pStyle w:val="ListBullet2"/>
      </w:pPr>
      <w:r w:rsidRPr="0011274E">
        <w:t xml:space="preserve">a laundry tub </w:t>
      </w:r>
    </w:p>
    <w:p w:rsidR="00000000" w:rsidRPr="0011274E" w:rsidP="0011274E">
      <w:pPr>
        <w:pStyle w:val="ListBullet"/>
      </w:pPr>
      <w:r w:rsidRPr="0011274E">
        <w:t>installing discharge pipes from given layouts, including:</w:t>
      </w:r>
    </w:p>
    <w:p w:rsidR="00000000" w:rsidRPr="0011274E" w:rsidP="0011274E">
      <w:pPr>
        <w:pStyle w:val="ListBullet2"/>
      </w:pPr>
      <w:r w:rsidRPr="0011274E">
        <w:t>two approved materials and approved joining methods</w:t>
      </w:r>
    </w:p>
    <w:p w:rsidR="00000000" w:rsidRPr="0011274E" w:rsidP="0011274E">
      <w:pPr>
        <w:pStyle w:val="ListBullet2"/>
      </w:pPr>
      <w:r w:rsidRPr="0011274E">
        <w:t>connecting fixture discharge pipes to an approved point of connection.</w:t>
      </w:r>
    </w:p>
    <w:p w:rsidR="00000000" w:rsidRPr="0011274E" w:rsidP="0011274E">
      <w:pPr>
        <w:pStyle w:val="AllowPageBreak"/>
      </w:pPr>
    </w:p>
    <w:p w:rsidR="00000000" w:rsidRPr="0011274E" w:rsidP="0011274E">
      <w:pPr>
        <w:pStyle w:val="Heading1"/>
      </w:pPr>
      <w:bookmarkStart w:id="3" w:name="O_1132014"/>
      <w:bookmarkEnd w:id="3"/>
      <w:r w:rsidRPr="0011274E">
        <w:t>Knowledge Evidence</w:t>
      </w:r>
    </w:p>
    <w:p w:rsidR="00000000" w:rsidRPr="0011274E" w:rsidP="007C5212">
      <w:pPr>
        <w:pStyle w:val="BodyText"/>
      </w:pPr>
      <w:r w:rsidRPr="0011274E">
        <w:t>To be competent in this unit, a person must demonstrate knowledge of:</w:t>
      </w:r>
    </w:p>
    <w:p w:rsidR="00000000" w:rsidRPr="0011274E" w:rsidP="0011274E">
      <w:pPr>
        <w:pStyle w:val="ListBullet"/>
      </w:pPr>
      <w:r w:rsidRPr="0011274E">
        <w:t>terminology relating to discharge pipes</w:t>
      </w:r>
    </w:p>
    <w:p w:rsidR="00000000" w:rsidRPr="0011274E" w:rsidP="0011274E">
      <w:pPr>
        <w:pStyle w:val="ListBullet"/>
      </w:pPr>
      <w:r w:rsidRPr="0011274E">
        <w:t>properties of soil and waste discharges, including temperature and corrosive discharges</w:t>
      </w:r>
    </w:p>
    <w:p w:rsidR="00000000" w:rsidRPr="0011274E" w:rsidP="0011274E">
      <w:pPr>
        <w:pStyle w:val="ListBullet"/>
      </w:pPr>
      <w:r w:rsidRPr="0011274E">
        <w:t>approved materials and components, their characteristics and application relating to discharge pipes</w:t>
      </w:r>
    </w:p>
    <w:p w:rsidR="00000000" w:rsidRPr="0011274E" w:rsidP="0011274E">
      <w:pPr>
        <w:pStyle w:val="ListBullet"/>
      </w:pPr>
      <w:r w:rsidRPr="0011274E">
        <w:t>how to access relevant info</w:t>
      </w:r>
      <w:r w:rsidRPr="0011274E">
        <w:t>rmation</w:t>
      </w:r>
    </w:p>
    <w:p w:rsidR="00000000" w:rsidRPr="0011274E" w:rsidP="0011274E">
      <w:pPr>
        <w:pStyle w:val="ListBullet"/>
      </w:pPr>
      <w:r w:rsidRPr="0011274E">
        <w:t>tools, materials and equipment used for the installation of discharge pipes</w:t>
      </w:r>
    </w:p>
    <w:p w:rsidR="00000000" w:rsidRPr="0011274E" w:rsidP="0011274E">
      <w:pPr>
        <w:pStyle w:val="ListBullet"/>
      </w:pPr>
      <w:r w:rsidRPr="0011274E">
        <w:t>work health and safety (WHS) requirements for installing discharge pipes.</w:t>
      </w:r>
    </w:p>
    <w:p w:rsidR="00000000" w:rsidRPr="0011274E" w:rsidP="0011274E">
      <w:pPr>
        <w:pStyle w:val="AllowPageBreak"/>
      </w:pPr>
    </w:p>
    <w:p w:rsidR="00000000" w:rsidRPr="0011274E" w:rsidP="0011274E">
      <w:pPr>
        <w:pStyle w:val="Heading1"/>
      </w:pPr>
      <w:bookmarkStart w:id="4" w:name="O_1132013"/>
      <w:bookmarkEnd w:id="4"/>
      <w:r w:rsidRPr="0011274E">
        <w:t>Assessment Conditions</w:t>
      </w:r>
    </w:p>
    <w:p w:rsidR="00000000" w:rsidRPr="0011274E" w:rsidP="007C5212">
      <w:pPr>
        <w:pStyle w:val="BodyText"/>
      </w:pPr>
      <w:r w:rsidRPr="0011274E">
        <w:t>Assessors must satisfy the requirements for assessors lis</w:t>
      </w:r>
      <w:r w:rsidRPr="0011274E">
        <w:t xml:space="preserve">ted in the Standards for Registered Training Organisations. </w:t>
      </w:r>
    </w:p>
    <w:p w:rsidR="00000000" w:rsidRPr="0011274E" w:rsidP="007C5212">
      <w:pPr>
        <w:pStyle w:val="BodyText"/>
      </w:pPr>
      <w:r w:rsidRPr="0011274E">
        <w:t xml:space="preserve">This unit must be assessed in the workplace or a close simulation using realistic workplace conditions, materials, activities, responsibilities, procedures, safety requirements and environmental </w:t>
      </w:r>
      <w:r w:rsidRPr="0011274E">
        <w:t xml:space="preserve">considerations. </w:t>
      </w:r>
    </w:p>
    <w:p w:rsidR="00000000" w:rsidRPr="0011274E" w:rsidP="0011274E">
      <w:pPr>
        <w:pStyle w:val="Heading1"/>
      </w:pPr>
      <w:bookmarkStart w:id="5" w:name="O_1132011"/>
      <w:bookmarkEnd w:id="5"/>
      <w:r w:rsidRPr="0011274E">
        <w:t>Links</w:t>
      </w:r>
    </w:p>
    <w:p w:rsidR="00000000" w:rsidRPr="0011274E" w:rsidP="007C5212">
      <w:pPr>
        <w:pStyle w:val="BodyText"/>
      </w:pPr>
      <w:r w:rsidRPr="001127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41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1274E" w:rsidP="0011274E"/>
    <w:sectPr w:rsidSect="001127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4E" w:rsidRPr="007C5212" w:rsidP="007C5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12" w:rsidP="00112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212" w:rsidP="00112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5212" w:rsidP="00112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74E" w:rsidRPr="007C5212" w:rsidP="007C5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212" w:rsidRPr="002D2AF8" w:rsidP="00112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CPCPSN3022 Install discharge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C5212" w:rsidP="00112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8B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AD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C6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74E"/>
  </w:style>
  <w:style w:type="character" w:customStyle="1" w:styleId="Heading1Char">
    <w:name w:val="Heading 1 Char"/>
    <w:basedOn w:val="DefaultParagraphFont"/>
    <w:link w:val="Heading1"/>
    <w:rsid w:val="00112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7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2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274E"/>
    <w:rPr>
      <w:b/>
      <w:spacing w:val="0"/>
    </w:rPr>
  </w:style>
  <w:style w:type="paragraph" w:customStyle="1" w:styleId="SuperTitle">
    <w:name w:val="SuperTitle"/>
    <w:basedOn w:val="Title"/>
    <w:rsid w:val="00112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74E"/>
    <w:rPr>
      <w:i/>
    </w:rPr>
  </w:style>
  <w:style w:type="paragraph" w:styleId="Caption">
    <w:name w:val="caption"/>
    <w:basedOn w:val="BodyText"/>
    <w:next w:val="Normal"/>
    <w:qFormat/>
    <w:rsid w:val="00112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74E"/>
  </w:style>
  <w:style w:type="paragraph" w:styleId="TableofFigures">
    <w:name w:val="table of figures"/>
    <w:basedOn w:val="Normal"/>
    <w:next w:val="Normal"/>
    <w:semiHidden/>
    <w:rsid w:val="00112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74E"/>
    <w:rPr>
      <w:rFonts w:ascii="Wingdings" w:hAnsi="Wingdings"/>
    </w:rPr>
  </w:style>
  <w:style w:type="paragraph" w:customStyle="1" w:styleId="TableHeading">
    <w:name w:val="Table Heading"/>
    <w:basedOn w:val="HeadingBase"/>
    <w:rsid w:val="00112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74E"/>
    <w:rPr>
      <w:color w:val="0033CC"/>
      <w:u w:val="none"/>
    </w:rPr>
  </w:style>
  <w:style w:type="paragraph" w:customStyle="1" w:styleId="BodyTextRight">
    <w:name w:val="Body Text Right"/>
    <w:basedOn w:val="BodyText"/>
    <w:rsid w:val="00112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74E"/>
    <w:rPr>
      <w:sz w:val="32"/>
    </w:rPr>
  </w:style>
  <w:style w:type="paragraph" w:customStyle="1" w:styleId="HeadingProcedure">
    <w:name w:val="Heading Procedure"/>
    <w:basedOn w:val="HeadingBase"/>
    <w:next w:val="Normal"/>
    <w:rsid w:val="00112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74E"/>
    <w:pPr>
      <w:spacing w:before="60" w:after="60"/>
    </w:pPr>
  </w:style>
  <w:style w:type="paragraph" w:styleId="ListContinue">
    <w:name w:val="List Continue"/>
    <w:basedOn w:val="List"/>
    <w:rsid w:val="0011274E"/>
    <w:pPr>
      <w:ind w:firstLine="0"/>
    </w:pPr>
  </w:style>
  <w:style w:type="paragraph" w:customStyle="1" w:styleId="ListNote">
    <w:name w:val="List Note"/>
    <w:basedOn w:val="List"/>
    <w:rsid w:val="00112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74E"/>
    <w:rPr>
      <w:rFonts w:ascii="Courier New" w:hAnsi="Courier New"/>
    </w:rPr>
  </w:style>
  <w:style w:type="paragraph" w:customStyle="1" w:styleId="NoteBullet">
    <w:name w:val="Note Bullet"/>
    <w:basedOn w:val="Note"/>
    <w:rsid w:val="00112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74E"/>
    <w:rPr>
      <w:b/>
      <w:smallCaps/>
    </w:rPr>
  </w:style>
  <w:style w:type="paragraph" w:customStyle="1" w:styleId="TableListNumber">
    <w:name w:val="Table List Number"/>
    <w:basedOn w:val="ListNumber"/>
    <w:rsid w:val="00112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74E"/>
    <w:pPr>
      <w:numPr>
        <w:numId w:val="9"/>
      </w:numPr>
    </w:pPr>
  </w:style>
  <w:style w:type="paragraph" w:customStyle="1" w:styleId="ListAlpha2">
    <w:name w:val="List Alpha 2"/>
    <w:basedOn w:val="List2"/>
    <w:rsid w:val="0011274E"/>
    <w:pPr>
      <w:numPr>
        <w:numId w:val="8"/>
      </w:numPr>
    </w:pPr>
  </w:style>
  <w:style w:type="paragraph" w:styleId="List2">
    <w:name w:val="List 2"/>
    <w:basedOn w:val="BodyText"/>
    <w:rsid w:val="00112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74E"/>
    <w:pPr>
      <w:numPr>
        <w:numId w:val="4"/>
      </w:numPr>
    </w:pPr>
  </w:style>
  <w:style w:type="paragraph" w:styleId="ListContinue2">
    <w:name w:val="List Continue 2"/>
    <w:basedOn w:val="List2"/>
    <w:rsid w:val="0011274E"/>
    <w:pPr>
      <w:ind w:firstLine="0"/>
    </w:pPr>
  </w:style>
  <w:style w:type="paragraph" w:styleId="ListContinue3">
    <w:name w:val="List Continue 3"/>
    <w:basedOn w:val="List3"/>
    <w:rsid w:val="0011274E"/>
    <w:pPr>
      <w:ind w:left="1021" w:firstLine="0"/>
    </w:pPr>
  </w:style>
  <w:style w:type="paragraph" w:styleId="ListContinue4">
    <w:name w:val="List Continue 4"/>
    <w:basedOn w:val="List4"/>
    <w:rsid w:val="0011274E"/>
    <w:pPr>
      <w:ind w:firstLine="0"/>
    </w:pPr>
  </w:style>
  <w:style w:type="paragraph" w:styleId="ListContinue5">
    <w:name w:val="List Continue 5"/>
    <w:basedOn w:val="List5"/>
    <w:rsid w:val="0011274E"/>
    <w:pPr>
      <w:ind w:firstLine="0"/>
    </w:pPr>
  </w:style>
  <w:style w:type="paragraph" w:styleId="ListNumber3">
    <w:name w:val="List Number 3"/>
    <w:basedOn w:val="List3"/>
    <w:rsid w:val="0011274E"/>
    <w:pPr>
      <w:numPr>
        <w:numId w:val="5"/>
      </w:numPr>
    </w:pPr>
  </w:style>
  <w:style w:type="paragraph" w:styleId="ListNumber4">
    <w:name w:val="List Number 4"/>
    <w:basedOn w:val="List4"/>
    <w:rsid w:val="0011274E"/>
    <w:pPr>
      <w:numPr>
        <w:numId w:val="6"/>
      </w:numPr>
    </w:pPr>
  </w:style>
  <w:style w:type="paragraph" w:styleId="ListNumber5">
    <w:name w:val="List Number 5"/>
    <w:basedOn w:val="List5"/>
    <w:rsid w:val="0011274E"/>
    <w:pPr>
      <w:numPr>
        <w:numId w:val="7"/>
      </w:numPr>
    </w:pPr>
  </w:style>
  <w:style w:type="paragraph" w:styleId="BlockText">
    <w:name w:val="Block Text"/>
    <w:basedOn w:val="Normal"/>
    <w:rsid w:val="00112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74E"/>
    <w:rPr>
      <w:sz w:val="16"/>
      <w:vertAlign w:val="superscript"/>
    </w:rPr>
  </w:style>
  <w:style w:type="character" w:customStyle="1" w:styleId="Symbols">
    <w:name w:val="Symbols"/>
    <w:basedOn w:val="DefaultParagraphFont"/>
    <w:rsid w:val="0011274E"/>
    <w:rPr>
      <w:rFonts w:ascii="Symbol" w:hAnsi="Symbol"/>
    </w:rPr>
  </w:style>
  <w:style w:type="character" w:customStyle="1" w:styleId="MenuOptions">
    <w:name w:val="Menu Options"/>
    <w:basedOn w:val="DefaultParagraphFont"/>
    <w:rsid w:val="00112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74E"/>
    <w:rPr>
      <w:b/>
    </w:rPr>
  </w:style>
  <w:style w:type="character" w:customStyle="1" w:styleId="Underlined">
    <w:name w:val="Underlined"/>
    <w:basedOn w:val="DefaultParagraphFont"/>
    <w:rsid w:val="0011274E"/>
    <w:rPr>
      <w:u w:val="single"/>
    </w:rPr>
  </w:style>
  <w:style w:type="paragraph" w:customStyle="1" w:styleId="TableBodyTextRight">
    <w:name w:val="Table Body Text Right"/>
    <w:basedOn w:val="TableBodyText"/>
    <w:rsid w:val="00112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74E"/>
    <w:rPr>
      <w:sz w:val="18"/>
    </w:rPr>
  </w:style>
  <w:style w:type="paragraph" w:customStyle="1" w:styleId="BodySmallRight">
    <w:name w:val="Body Small Right"/>
    <w:basedOn w:val="BodyTextRight"/>
    <w:rsid w:val="0011274E"/>
    <w:rPr>
      <w:sz w:val="18"/>
      <w:szCs w:val="18"/>
    </w:rPr>
  </w:style>
  <w:style w:type="paragraph" w:customStyle="1" w:styleId="MarginEdition">
    <w:name w:val="Margin Edition"/>
    <w:basedOn w:val="MarginNote"/>
    <w:rsid w:val="00112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74E"/>
    <w:rPr>
      <w:sz w:val="2"/>
      <w:szCs w:val="2"/>
    </w:rPr>
  </w:style>
  <w:style w:type="character" w:customStyle="1" w:styleId="Small">
    <w:name w:val="Small"/>
    <w:basedOn w:val="DefaultParagraphFont"/>
    <w:rsid w:val="0011274E"/>
    <w:rPr>
      <w:sz w:val="16"/>
    </w:rPr>
  </w:style>
  <w:style w:type="paragraph" w:customStyle="1" w:styleId="WideTable">
    <w:name w:val="Wide Table"/>
    <w:basedOn w:val="Normal"/>
    <w:rsid w:val="00112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74E"/>
  </w:style>
  <w:style w:type="paragraph" w:styleId="Quote">
    <w:name w:val="Quote"/>
    <w:basedOn w:val="Heading1"/>
    <w:link w:val="QuoteChar"/>
    <w:qFormat/>
    <w:rsid w:val="00112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74E"/>
    <w:pPr>
      <w:pageBreakBefore/>
    </w:pPr>
  </w:style>
  <w:style w:type="paragraph" w:customStyle="1" w:styleId="Border">
    <w:name w:val="Border"/>
    <w:basedOn w:val="Normal"/>
    <w:qFormat/>
    <w:rsid w:val="00112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74E"/>
    <w:rPr>
      <w:u w:val="single"/>
    </w:rPr>
  </w:style>
  <w:style w:type="character" w:customStyle="1" w:styleId="BoldandItalics">
    <w:name w:val="Bold and Italics"/>
    <w:qFormat/>
    <w:rsid w:val="0011274E"/>
    <w:rPr>
      <w:b/>
      <w:i/>
      <w:u w:val="none"/>
    </w:rPr>
  </w:style>
  <w:style w:type="paragraph" w:styleId="BalloonText">
    <w:name w:val="Balloon Text"/>
    <w:basedOn w:val="Normal"/>
    <w:link w:val="BalloonTextChar"/>
    <w:rsid w:val="00112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74E"/>
    <w:pPr>
      <w:spacing w:before="0" w:after="0"/>
    </w:pPr>
  </w:style>
  <w:style w:type="paragraph" w:customStyle="1" w:styleId="BodyTextBold">
    <w:name w:val="Body Text Bold"/>
    <w:basedOn w:val="BodyText"/>
    <w:qFormat/>
    <w:rsid w:val="0011274E"/>
    <w:rPr>
      <w:b/>
    </w:rPr>
  </w:style>
  <w:style w:type="character" w:styleId="Hyperlink">
    <w:name w:val="Hyperlink"/>
    <w:basedOn w:val="DefaultParagraphFont"/>
    <w:uiPriority w:val="99"/>
    <w:unhideWhenUsed/>
    <w:rsid w:val="007C5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1801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CPCPSN3022 Install discharge pipes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