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EBA" w:rsidP="00D17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CPCPRF4011 Design and size roof drainage systems</w:t>
      </w:r>
      <w:r>
        <w:fldChar w:fldCharType="end"/>
      </w:r>
    </w:p>
    <w:p w:rsidR="00D17EBA" w:rsidP="00D17EBA">
      <w:pPr>
        <w:pStyle w:val="Version"/>
        <w:sectPr w:rsidSect="00F242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214" w:rsidP="00F24214">
      <w:pPr>
        <w:pStyle w:val="SuperHeading"/>
      </w:pPr>
      <w:r w:rsidRPr="00F24214">
        <w:t>CPCPRF4011 Design and size roof drainage systems</w:t>
      </w:r>
    </w:p>
    <w:p w:rsidR="00000000" w:rsidRPr="00F24214" w:rsidP="00F24214">
      <w:pPr>
        <w:pStyle w:val="Heading1"/>
      </w:pPr>
      <w:bookmarkStart w:id="1" w:name="O_1136168"/>
      <w:bookmarkEnd w:id="1"/>
      <w:r w:rsidRPr="00F242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14" w:rsidP="00F24214">
            <w:pPr>
              <w:pStyle w:val="BodyText"/>
            </w:pPr>
            <w:r w:rsidRPr="00F24214">
              <w:t>This version first released with CPC Construction, Plumbing and Services Training Package Release 5.0.</w:t>
            </w:r>
          </w:p>
          <w:p w:rsidR="00000000" w:rsidRPr="00F24214" w:rsidP="00F24214">
            <w:pPr>
              <w:pStyle w:val="BodyText"/>
            </w:pPr>
            <w:r w:rsidRPr="00F24214">
              <w:t>Supersedes and is equivalent to CPCPRF4011B Design and size roof drainage systems.  Updated to meet the Standards</w:t>
            </w:r>
            <w:r w:rsidRPr="00F24214">
              <w:t xml:space="preserve"> for Training Packages 2012.</w:t>
            </w:r>
          </w:p>
        </w:tc>
      </w:tr>
    </w:tbl>
    <w:p w:rsidR="00000000" w:rsidRPr="00F24214" w:rsidP="00F24214">
      <w:pPr>
        <w:pStyle w:val="BodyText"/>
      </w:pPr>
    </w:p>
    <w:p w:rsidR="00000000" w:rsidRPr="00F24214" w:rsidP="00F24214">
      <w:pPr>
        <w:pStyle w:val="AllowPageBreak"/>
      </w:pPr>
    </w:p>
    <w:p w:rsidR="00000000" w:rsidRPr="00F24214" w:rsidP="00F24214">
      <w:pPr>
        <w:pStyle w:val="Heading1"/>
      </w:pPr>
      <w:bookmarkStart w:id="2" w:name="O_1136174"/>
      <w:bookmarkEnd w:id="2"/>
      <w:r w:rsidRPr="00F24214">
        <w:t>Application</w:t>
      </w:r>
    </w:p>
    <w:p w:rsidR="00000000" w:rsidRPr="00F24214" w:rsidP="00D17EBA">
      <w:pPr>
        <w:pStyle w:val="BodyText"/>
      </w:pPr>
      <w:r w:rsidRPr="00F24214">
        <w:t>This unit specifies the skills and knowledge required to design, size and document the layout of roof drainage systems for Class 1 and 6 buildings as defined in the National Construction Code (N</w:t>
      </w:r>
      <w:r w:rsidRPr="00F24214">
        <w:t>CC).</w:t>
      </w:r>
    </w:p>
    <w:p w:rsidR="00000000" w:rsidRPr="00F24214" w:rsidP="00D17EBA">
      <w:pPr>
        <w:pStyle w:val="BodyText"/>
      </w:pPr>
      <w:r w:rsidRPr="00F24214">
        <w:t>In some jurisdictions, this unit of competency may form part of accreditation, licensing, legislative, regulatory or certification requirements.</w:t>
      </w:r>
    </w:p>
    <w:p w:rsidR="00000000" w:rsidRPr="00F24214" w:rsidP="00F24214">
      <w:pPr>
        <w:pStyle w:val="Heading1"/>
      </w:pPr>
      <w:bookmarkStart w:id="3" w:name="O_1136173"/>
      <w:bookmarkEnd w:id="3"/>
      <w:r w:rsidRPr="00F24214">
        <w:t>Pre-requisite Unit</w:t>
      </w:r>
    </w:p>
    <w:p w:rsidR="00000000" w:rsidRPr="00F24214" w:rsidP="00D17EBA">
      <w:pPr>
        <w:pStyle w:val="BodyText"/>
      </w:pPr>
      <w:r w:rsidRPr="00F24214">
        <w:t>Nil.</w:t>
      </w:r>
    </w:p>
    <w:p w:rsidR="00000000" w:rsidRPr="00F24214" w:rsidP="00F24214">
      <w:pPr>
        <w:pStyle w:val="Heading1"/>
      </w:pPr>
      <w:bookmarkStart w:id="4" w:name="O_1136172"/>
      <w:bookmarkEnd w:id="4"/>
      <w:r w:rsidRPr="00F24214">
        <w:t>Unit Sector</w:t>
      </w:r>
    </w:p>
    <w:p w:rsidR="00000000" w:rsidRPr="00F24214" w:rsidP="00D17EBA">
      <w:pPr>
        <w:pStyle w:val="BodyText"/>
      </w:pPr>
      <w:r w:rsidRPr="00F24214">
        <w:t>Plumbing and Fire Services</w:t>
      </w:r>
    </w:p>
    <w:p w:rsidR="00000000" w:rsidRPr="00F24214" w:rsidP="00F24214">
      <w:pPr>
        <w:pStyle w:val="Heading1"/>
      </w:pPr>
      <w:bookmarkStart w:id="5" w:name="O_1136171"/>
      <w:bookmarkEnd w:id="5"/>
      <w:r w:rsidRPr="00F242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Performance criteria describe what needs to be done to demonstrate achievement of the element.</w:t>
            </w:r>
          </w:p>
        </w:tc>
      </w:tr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Identify roof drainage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Access, read and determine design and size of roof drainage system from plans, job specifications, relevant Australian Standards, codes, manufacturers’ instructions and jurisdictional requirements.</w:t>
            </w:r>
          </w:p>
        </w:tc>
      </w:tr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Identify and apply workplace, work health and safet</w:t>
            </w:r>
            <w:r w:rsidRPr="00F24214">
              <w:t>y (WHS) and environmental requirements.</w:t>
            </w:r>
          </w:p>
        </w:tc>
      </w:tr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</w:p>
        </w:tc>
      </w:tr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Design and size system layout in accordance with relevant manufacturers’ instructions, Australian Standards and jurisdictional requirements.</w:t>
            </w:r>
          </w:p>
        </w:tc>
      </w:tr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Determine roof catchment areas and design flows from rainfall data and current Australian standards.</w:t>
            </w:r>
          </w:p>
        </w:tc>
      </w:tr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Determine quantity and size of gutters, sumps, rain heads, overflows and downpipes.</w:t>
            </w:r>
          </w:p>
        </w:tc>
      </w:tr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14" w:rsidP="00F24214">
            <w:pPr>
              <w:pStyle w:val="BodyText"/>
            </w:pPr>
            <w:r w:rsidRPr="00F24214">
              <w:t>Produce final roof drainage system layout plans according</w:t>
            </w:r>
            <w:r w:rsidRPr="00F24214">
              <w:t xml:space="preserve"> to relevant drawing design standards.</w:t>
            </w:r>
          </w:p>
        </w:tc>
      </w:tr>
    </w:tbl>
    <w:p w:rsidR="00000000" w:rsidRPr="00F24214" w:rsidP="00F24214">
      <w:pPr>
        <w:pStyle w:val="BodyText"/>
      </w:pPr>
    </w:p>
    <w:p w:rsidR="00000000" w:rsidRPr="00F24214" w:rsidP="00F24214">
      <w:pPr>
        <w:pStyle w:val="AllowPageBreak"/>
      </w:pPr>
    </w:p>
    <w:p w:rsidR="00000000" w:rsidRPr="00F24214" w:rsidP="00F24214">
      <w:pPr>
        <w:pStyle w:val="Heading1"/>
      </w:pPr>
      <w:bookmarkStart w:id="6" w:name="O_1136170"/>
      <w:bookmarkEnd w:id="6"/>
      <w:r w:rsidRPr="00F24214">
        <w:t>Foundation Skills</w:t>
      </w:r>
    </w:p>
    <w:p w:rsidR="00000000" w:rsidRPr="00F24214" w:rsidP="00D17EBA">
      <w:pPr>
        <w:pStyle w:val="BodyText"/>
      </w:pPr>
      <w:r w:rsidRPr="00F24214">
        <w:t xml:space="preserve">Foundation skills essential to performance are explicit in the performance criteria of this unit of competency. </w:t>
      </w:r>
    </w:p>
    <w:p w:rsidR="00000000" w:rsidRPr="00F24214" w:rsidP="00F24214">
      <w:pPr>
        <w:pStyle w:val="Heading1"/>
      </w:pPr>
      <w:bookmarkStart w:id="7" w:name="O_1136169"/>
      <w:bookmarkEnd w:id="7"/>
      <w:r w:rsidRPr="00F24214">
        <w:t>Unit Mapping Information</w:t>
      </w:r>
    </w:p>
    <w:p w:rsidR="00000000" w:rsidRPr="00F24214" w:rsidP="00D17EBA">
      <w:pPr>
        <w:pStyle w:val="BodyText"/>
      </w:pPr>
      <w:r w:rsidRPr="00F24214">
        <w:t>Supersedes and is equivalent to CPCPRF4011B Design and size roof drainage systems.</w:t>
      </w:r>
    </w:p>
    <w:p w:rsidR="00000000" w:rsidRPr="00F24214" w:rsidP="00F24214">
      <w:pPr>
        <w:pStyle w:val="Heading1"/>
      </w:pPr>
      <w:bookmarkStart w:id="8" w:name="O_1136162"/>
      <w:bookmarkEnd w:id="8"/>
      <w:r w:rsidRPr="00F24214">
        <w:t>Links</w:t>
      </w:r>
    </w:p>
    <w:p w:rsidR="00000000" w:rsidRPr="00F24214" w:rsidP="00D17EBA">
      <w:pPr>
        <w:pStyle w:val="BodyText"/>
      </w:pPr>
      <w:r w:rsidRPr="00F2421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10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24214" w:rsidP="00D17EBA">
      <w:pPr>
        <w:pStyle w:val="BodyText"/>
        <w:sectPr w:rsidSect="00F242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4214" w:rsidP="00F24214">
      <w:pPr>
        <w:pStyle w:val="SuperHeading"/>
      </w:pPr>
      <w:r w:rsidRPr="00F24214">
        <w:t>Assessment Requirements for CPCPRF4011 Design and size roof drainage systems</w:t>
      </w:r>
    </w:p>
    <w:p w:rsidR="00000000" w:rsidRPr="00F24214" w:rsidP="00F24214">
      <w:pPr>
        <w:pStyle w:val="Heading1"/>
      </w:pPr>
      <w:bookmarkStart w:id="9" w:name="O_1136164"/>
      <w:bookmarkEnd w:id="9"/>
      <w:r w:rsidRPr="00F242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242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214">
            <w:pPr>
              <w:pStyle w:val="BodyText"/>
              <w:rPr>
                <w:lang w:val="en-NZ"/>
              </w:rPr>
            </w:pPr>
            <w:r w:rsidRPr="00F2421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214" w:rsidP="00F24214">
            <w:pPr>
              <w:pStyle w:val="BodyText"/>
            </w:pPr>
            <w:r w:rsidRPr="00F24214">
              <w:t>This version first released with CPC Construction, Plumbing and S</w:t>
            </w:r>
            <w:r w:rsidRPr="00F24214">
              <w:t>ervices Training Package Release 5.0.</w:t>
            </w:r>
          </w:p>
          <w:p w:rsidR="00000000" w:rsidRPr="00F24214" w:rsidP="00F24214">
            <w:pPr>
              <w:pStyle w:val="BodyText"/>
            </w:pPr>
            <w:r w:rsidRPr="00F24214">
              <w:t>Supersedes and is equivalent to CPCPRF4011B Design and size roof drainage systems.  Updated to meet the Standards for Training Packages 2012.</w:t>
            </w:r>
          </w:p>
        </w:tc>
      </w:tr>
    </w:tbl>
    <w:p w:rsidR="00000000" w:rsidRPr="00F24214" w:rsidP="00F24214">
      <w:pPr>
        <w:pStyle w:val="BodyText"/>
      </w:pPr>
    </w:p>
    <w:p w:rsidR="00000000" w:rsidRPr="00F24214" w:rsidP="00F24214">
      <w:pPr>
        <w:pStyle w:val="AllowPageBreak"/>
      </w:pPr>
    </w:p>
    <w:p w:rsidR="00000000" w:rsidRPr="00F24214" w:rsidP="00F24214">
      <w:pPr>
        <w:pStyle w:val="Heading1"/>
      </w:pPr>
      <w:bookmarkStart w:id="10" w:name="O_1136167"/>
      <w:bookmarkEnd w:id="10"/>
      <w:r w:rsidRPr="00F24214">
        <w:t>Performance Evidence</w:t>
      </w:r>
    </w:p>
    <w:p w:rsidR="00000000" w:rsidRPr="00F24214" w:rsidP="00D17EBA">
      <w:pPr>
        <w:pStyle w:val="BodyText"/>
      </w:pPr>
      <w:r w:rsidRPr="00F24214">
        <w:t xml:space="preserve">To demonstrate competency, a candidate must meet the performance criteria of this unit by: </w:t>
      </w:r>
    </w:p>
    <w:p w:rsidR="00000000" w:rsidRPr="00F24214" w:rsidP="00F24214">
      <w:pPr>
        <w:pStyle w:val="ListBullet"/>
      </w:pPr>
      <w:r w:rsidRPr="00F24214">
        <w:t>designing, sizing and documenting the layout of a roof drainage system including overflows for two varied roof types:</w:t>
      </w:r>
    </w:p>
    <w:p w:rsidR="00000000" w:rsidRPr="00F24214" w:rsidP="00F24214">
      <w:pPr>
        <w:pStyle w:val="ListBullet2"/>
      </w:pPr>
      <w:r w:rsidRPr="00F24214">
        <w:t>one incorporating eaves gutter for a residen</w:t>
      </w:r>
      <w:r w:rsidRPr="00F24214">
        <w:t xml:space="preserve">tial (Class 1) building, and </w:t>
      </w:r>
    </w:p>
    <w:p w:rsidR="00000000" w:rsidRPr="00F24214" w:rsidP="00F24214">
      <w:pPr>
        <w:pStyle w:val="ListBullet2"/>
      </w:pPr>
      <w:r w:rsidRPr="00F24214">
        <w:t>one for a commercial (Class 6) building incorporating a box gutter and sumps or rain heads.</w:t>
      </w:r>
    </w:p>
    <w:p w:rsidR="00000000" w:rsidRPr="00F24214" w:rsidP="00F24214">
      <w:pPr>
        <w:pStyle w:val="AllowPageBreak"/>
      </w:pPr>
    </w:p>
    <w:p w:rsidR="00000000" w:rsidRPr="00F24214" w:rsidP="00F24214">
      <w:pPr>
        <w:pStyle w:val="Heading1"/>
      </w:pPr>
      <w:bookmarkStart w:id="11" w:name="O_1136166"/>
      <w:bookmarkEnd w:id="11"/>
      <w:r w:rsidRPr="00F24214">
        <w:t>Knowledge Evidence</w:t>
      </w:r>
    </w:p>
    <w:p w:rsidR="00000000" w:rsidRPr="00F24214" w:rsidP="00D17EBA">
      <w:pPr>
        <w:pStyle w:val="BodyText"/>
      </w:pPr>
      <w:r w:rsidRPr="00F24214">
        <w:t>To be competent in this unit, a person must demonstrate knowledge of:</w:t>
      </w:r>
    </w:p>
    <w:p w:rsidR="00000000" w:rsidRPr="00F24214" w:rsidP="00F24214">
      <w:pPr>
        <w:pStyle w:val="ListBullet"/>
      </w:pPr>
      <w:r w:rsidRPr="00F24214">
        <w:t xml:space="preserve">relevant information sources for designing and sizing roof drainage systems </w:t>
      </w:r>
    </w:p>
    <w:p w:rsidR="00000000" w:rsidRPr="00F24214" w:rsidP="00F24214">
      <w:pPr>
        <w:pStyle w:val="ListBullet"/>
      </w:pPr>
      <w:r w:rsidRPr="00F24214">
        <w:t>processes for calculating catchment areas and design flows</w:t>
      </w:r>
    </w:p>
    <w:p w:rsidR="00000000" w:rsidRPr="00F24214" w:rsidP="00F24214">
      <w:pPr>
        <w:pStyle w:val="ListBullet"/>
      </w:pPr>
      <w:r w:rsidRPr="00F24214">
        <w:t>quantity and size of gutters, sumps, rain heads and downpipes determined according to relevant Australian Standards, pla</w:t>
      </w:r>
      <w:r w:rsidRPr="00F24214">
        <w:t>ns and specifications</w:t>
      </w:r>
    </w:p>
    <w:p w:rsidR="00000000" w:rsidRPr="00F24214" w:rsidP="00F24214">
      <w:pPr>
        <w:pStyle w:val="ListBullet"/>
      </w:pPr>
      <w:r w:rsidRPr="00F24214">
        <w:t>environmental requirements and sustainability principles including efficient design principles</w:t>
      </w:r>
    </w:p>
    <w:p w:rsidR="00000000" w:rsidRPr="00F24214" w:rsidP="00F24214">
      <w:pPr>
        <w:pStyle w:val="ListBullet"/>
      </w:pPr>
      <w:r w:rsidRPr="00F24214">
        <w:t>drawing instruments and sketching techniques, including the use of conventional symbols</w:t>
      </w:r>
    </w:p>
    <w:p w:rsidR="00000000" w:rsidRPr="00F24214" w:rsidP="00F24214">
      <w:pPr>
        <w:pStyle w:val="ListBullet"/>
      </w:pPr>
      <w:r w:rsidRPr="00F24214">
        <w:t>use of computers and computer-aided design (CAD) so</w:t>
      </w:r>
      <w:r w:rsidRPr="00F24214">
        <w:t>ftware for documentation</w:t>
      </w:r>
    </w:p>
    <w:p w:rsidR="00000000" w:rsidRPr="00F24214" w:rsidP="00F24214">
      <w:pPr>
        <w:pStyle w:val="ListBullet"/>
      </w:pPr>
      <w:r w:rsidRPr="00F24214">
        <w:t>how to access relevant information, including codes and standards</w:t>
      </w:r>
    </w:p>
    <w:p w:rsidR="00000000" w:rsidRPr="00F24214" w:rsidP="00F24214">
      <w:pPr>
        <w:pStyle w:val="ListBullet"/>
      </w:pPr>
      <w:r w:rsidRPr="00F24214">
        <w:t>tools, materials and equipment used to design, size and document the layout of roof drainage systems</w:t>
      </w:r>
    </w:p>
    <w:p w:rsidR="00000000" w:rsidRPr="00F24214" w:rsidP="00F24214">
      <w:pPr>
        <w:pStyle w:val="ListBullet"/>
      </w:pPr>
      <w:r w:rsidRPr="00F24214">
        <w:t>work health and safety (WHS) requirements for designing, sizing and documenting the layout of roof drainage systems.</w:t>
      </w:r>
    </w:p>
    <w:p w:rsidR="00000000" w:rsidRPr="00F24214" w:rsidP="00F24214">
      <w:pPr>
        <w:pStyle w:val="AllowPageBreak"/>
      </w:pPr>
    </w:p>
    <w:p w:rsidR="00000000" w:rsidRPr="00F24214" w:rsidP="00F24214">
      <w:pPr>
        <w:pStyle w:val="Heading1"/>
      </w:pPr>
      <w:bookmarkStart w:id="12" w:name="O_1136165"/>
      <w:bookmarkEnd w:id="12"/>
      <w:r w:rsidRPr="00F24214">
        <w:t>Assessment Conditions</w:t>
      </w:r>
    </w:p>
    <w:p w:rsidR="00000000" w:rsidRPr="00F24214" w:rsidP="00D17EBA">
      <w:pPr>
        <w:pStyle w:val="BodyText"/>
      </w:pPr>
      <w:r w:rsidRPr="00F24214">
        <w:t>Assessors must meet the requirements for assessors contained in the Standards for Registered Train</w:t>
      </w:r>
      <w:r w:rsidRPr="00F24214">
        <w:t>ing Organisations.</w:t>
      </w:r>
    </w:p>
    <w:p w:rsidR="00000000" w:rsidRPr="00F24214" w:rsidP="00D17EBA">
      <w:pPr>
        <w:pStyle w:val="BodyText"/>
      </w:pPr>
      <w:r w:rsidRPr="00F24214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F24214" w:rsidP="00F24214">
      <w:pPr>
        <w:pStyle w:val="Heading1"/>
      </w:pPr>
      <w:bookmarkStart w:id="13" w:name="O_1136163"/>
      <w:bookmarkEnd w:id="13"/>
      <w:r w:rsidRPr="00F24214">
        <w:t>Links</w:t>
      </w:r>
    </w:p>
    <w:p w:rsidR="00000000" w:rsidRPr="00F24214" w:rsidP="00D17EBA">
      <w:pPr>
        <w:pStyle w:val="BodyText"/>
      </w:pPr>
      <w:r w:rsidRPr="00F24214">
        <w:t>C</w:t>
      </w:r>
      <w:r w:rsidRPr="00F24214">
        <w:t xml:space="preserve">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10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24214" w:rsidP="00F24214"/>
    <w:sectPr w:rsidSect="00F242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14" w:rsidRPr="00D17EBA" w:rsidP="00D17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BA" w:rsidP="00F24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EBA" w:rsidP="00F24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17EBA" w:rsidP="00F242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14" w:rsidP="00F24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7EBA">
      <w:t>Approved</w:t>
    </w:r>
    <w:r w:rsidR="00D17E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7E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7EBA">
      <w:rPr>
        <w:noProof/>
      </w:rPr>
      <w:t>4</w:t>
    </w:r>
    <w:r>
      <w:rPr>
        <w:noProof/>
      </w:rPr>
      <w:fldChar w:fldCharType="end"/>
    </w:r>
  </w:p>
  <w:p w:rsidR="00F24214" w:rsidP="00F24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7E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7EBA">
      <w:t>BuildSkills Australia</w:t>
    </w:r>
    <w:r w:rsidR="00D17EBA">
      <w:fldChar w:fldCharType="end"/>
    </w:r>
  </w:p>
  <w:p w:rsidR="00F24214" w:rsidP="00F242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214" w:rsidRPr="00D17EBA" w:rsidP="00D17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BA" w:rsidRPr="002D2AF8" w:rsidP="00F24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CPCPRF4011 Design and size roof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7EBA" w:rsidP="00F242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14" w:rsidRPr="002D2AF8" w:rsidP="00F24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7EBA">
      <w:t>CPCPRF4011 Design and size roof drainage systems</w:t>
    </w:r>
    <w:r w:rsidR="00D17E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7EBA">
      <w:rPr>
        <w:noProof/>
      </w:rPr>
      <w:t>2 March 2025</w:t>
    </w:r>
    <w:r>
      <w:fldChar w:fldCharType="end"/>
    </w:r>
  </w:p>
  <w:p w:rsidR="00F24214" w:rsidP="00F242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029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40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58B5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2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2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2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2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2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2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2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2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2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2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2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214"/>
  </w:style>
  <w:style w:type="character" w:customStyle="1" w:styleId="Heading1Char">
    <w:name w:val="Heading 1 Char"/>
    <w:basedOn w:val="DefaultParagraphFont"/>
    <w:link w:val="Heading1"/>
    <w:rsid w:val="00F242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2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2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2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42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42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2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2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2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2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2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2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2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2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2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2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2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2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2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2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2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2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2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4214"/>
    <w:rPr>
      <w:b/>
      <w:spacing w:val="0"/>
    </w:rPr>
  </w:style>
  <w:style w:type="paragraph" w:customStyle="1" w:styleId="SuperTitle">
    <w:name w:val="SuperTitle"/>
    <w:basedOn w:val="Title"/>
    <w:rsid w:val="00F242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2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2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2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2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2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2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2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2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2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2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2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214"/>
    <w:rPr>
      <w:i/>
    </w:rPr>
  </w:style>
  <w:style w:type="paragraph" w:styleId="Caption">
    <w:name w:val="caption"/>
    <w:basedOn w:val="BodyText"/>
    <w:next w:val="Normal"/>
    <w:qFormat/>
    <w:rsid w:val="00F242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2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2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214"/>
  </w:style>
  <w:style w:type="paragraph" w:styleId="TableofFigures">
    <w:name w:val="table of figures"/>
    <w:basedOn w:val="Normal"/>
    <w:next w:val="Normal"/>
    <w:semiHidden/>
    <w:rsid w:val="00F242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2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214"/>
    <w:rPr>
      <w:rFonts w:ascii="Wingdings" w:hAnsi="Wingdings"/>
    </w:rPr>
  </w:style>
  <w:style w:type="paragraph" w:customStyle="1" w:styleId="TableHeading">
    <w:name w:val="Table Heading"/>
    <w:basedOn w:val="HeadingBase"/>
    <w:rsid w:val="00F242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214"/>
    <w:rPr>
      <w:color w:val="0033CC"/>
      <w:u w:val="none"/>
    </w:rPr>
  </w:style>
  <w:style w:type="paragraph" w:customStyle="1" w:styleId="BodyTextRight">
    <w:name w:val="Body Text Right"/>
    <w:basedOn w:val="BodyText"/>
    <w:rsid w:val="00F242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2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2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2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2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2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214"/>
    <w:rPr>
      <w:sz w:val="32"/>
    </w:rPr>
  </w:style>
  <w:style w:type="paragraph" w:customStyle="1" w:styleId="HeadingProcedure">
    <w:name w:val="Heading Procedure"/>
    <w:basedOn w:val="HeadingBase"/>
    <w:next w:val="Normal"/>
    <w:rsid w:val="00F242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214"/>
    <w:pPr>
      <w:spacing w:before="60" w:after="60"/>
    </w:pPr>
  </w:style>
  <w:style w:type="paragraph" w:styleId="ListContinue">
    <w:name w:val="List Continue"/>
    <w:basedOn w:val="List"/>
    <w:rsid w:val="00F24214"/>
    <w:pPr>
      <w:ind w:firstLine="0"/>
    </w:pPr>
  </w:style>
  <w:style w:type="paragraph" w:customStyle="1" w:styleId="ListNote">
    <w:name w:val="List Note"/>
    <w:basedOn w:val="List"/>
    <w:rsid w:val="00F242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2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2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214"/>
    <w:rPr>
      <w:rFonts w:ascii="Courier New" w:hAnsi="Courier New"/>
    </w:rPr>
  </w:style>
  <w:style w:type="paragraph" w:customStyle="1" w:styleId="NoteBullet">
    <w:name w:val="Note Bullet"/>
    <w:basedOn w:val="Note"/>
    <w:rsid w:val="00F242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2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2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2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2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2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2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214"/>
    <w:rPr>
      <w:b/>
      <w:smallCaps/>
    </w:rPr>
  </w:style>
  <w:style w:type="paragraph" w:customStyle="1" w:styleId="TableListNumber">
    <w:name w:val="Table List Number"/>
    <w:basedOn w:val="ListNumber"/>
    <w:rsid w:val="00F242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2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214"/>
    <w:pPr>
      <w:numPr>
        <w:numId w:val="9"/>
      </w:numPr>
    </w:pPr>
  </w:style>
  <w:style w:type="paragraph" w:customStyle="1" w:styleId="ListAlpha2">
    <w:name w:val="List Alpha 2"/>
    <w:basedOn w:val="List2"/>
    <w:rsid w:val="00F24214"/>
    <w:pPr>
      <w:numPr>
        <w:numId w:val="8"/>
      </w:numPr>
    </w:pPr>
  </w:style>
  <w:style w:type="paragraph" w:styleId="List2">
    <w:name w:val="List 2"/>
    <w:basedOn w:val="BodyText"/>
    <w:rsid w:val="00F242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2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2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2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2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2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214"/>
    <w:pPr>
      <w:numPr>
        <w:numId w:val="4"/>
      </w:numPr>
    </w:pPr>
  </w:style>
  <w:style w:type="paragraph" w:styleId="ListContinue2">
    <w:name w:val="List Continue 2"/>
    <w:basedOn w:val="List2"/>
    <w:rsid w:val="00F24214"/>
    <w:pPr>
      <w:ind w:firstLine="0"/>
    </w:pPr>
  </w:style>
  <w:style w:type="paragraph" w:styleId="ListContinue3">
    <w:name w:val="List Continue 3"/>
    <w:basedOn w:val="List3"/>
    <w:rsid w:val="00F24214"/>
    <w:pPr>
      <w:ind w:left="1021" w:firstLine="0"/>
    </w:pPr>
  </w:style>
  <w:style w:type="paragraph" w:styleId="ListContinue4">
    <w:name w:val="List Continue 4"/>
    <w:basedOn w:val="List4"/>
    <w:rsid w:val="00F24214"/>
    <w:pPr>
      <w:ind w:firstLine="0"/>
    </w:pPr>
  </w:style>
  <w:style w:type="paragraph" w:styleId="ListContinue5">
    <w:name w:val="List Continue 5"/>
    <w:basedOn w:val="List5"/>
    <w:rsid w:val="00F24214"/>
    <w:pPr>
      <w:ind w:firstLine="0"/>
    </w:pPr>
  </w:style>
  <w:style w:type="paragraph" w:styleId="ListNumber3">
    <w:name w:val="List Number 3"/>
    <w:basedOn w:val="List3"/>
    <w:rsid w:val="00F24214"/>
    <w:pPr>
      <w:numPr>
        <w:numId w:val="5"/>
      </w:numPr>
    </w:pPr>
  </w:style>
  <w:style w:type="paragraph" w:styleId="ListNumber4">
    <w:name w:val="List Number 4"/>
    <w:basedOn w:val="List4"/>
    <w:rsid w:val="00F24214"/>
    <w:pPr>
      <w:numPr>
        <w:numId w:val="6"/>
      </w:numPr>
    </w:pPr>
  </w:style>
  <w:style w:type="paragraph" w:styleId="ListNumber5">
    <w:name w:val="List Number 5"/>
    <w:basedOn w:val="List5"/>
    <w:rsid w:val="00F24214"/>
    <w:pPr>
      <w:numPr>
        <w:numId w:val="7"/>
      </w:numPr>
    </w:pPr>
  </w:style>
  <w:style w:type="paragraph" w:styleId="BlockText">
    <w:name w:val="Block Text"/>
    <w:basedOn w:val="Normal"/>
    <w:rsid w:val="00F242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2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214"/>
    <w:rPr>
      <w:sz w:val="16"/>
      <w:vertAlign w:val="superscript"/>
    </w:rPr>
  </w:style>
  <w:style w:type="character" w:customStyle="1" w:styleId="Symbols">
    <w:name w:val="Symbols"/>
    <w:basedOn w:val="DefaultParagraphFont"/>
    <w:rsid w:val="00F24214"/>
    <w:rPr>
      <w:rFonts w:ascii="Symbol" w:hAnsi="Symbol"/>
    </w:rPr>
  </w:style>
  <w:style w:type="character" w:customStyle="1" w:styleId="MenuOptions">
    <w:name w:val="Menu Options"/>
    <w:basedOn w:val="DefaultParagraphFont"/>
    <w:rsid w:val="00F242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214"/>
    <w:rPr>
      <w:b/>
    </w:rPr>
  </w:style>
  <w:style w:type="character" w:customStyle="1" w:styleId="Underlined">
    <w:name w:val="Underlined"/>
    <w:basedOn w:val="DefaultParagraphFont"/>
    <w:rsid w:val="00F24214"/>
    <w:rPr>
      <w:u w:val="single"/>
    </w:rPr>
  </w:style>
  <w:style w:type="paragraph" w:customStyle="1" w:styleId="TableBodyTextRight">
    <w:name w:val="Table Body Text Right"/>
    <w:basedOn w:val="TableBodyText"/>
    <w:rsid w:val="00F242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214"/>
    <w:rPr>
      <w:sz w:val="18"/>
    </w:rPr>
  </w:style>
  <w:style w:type="paragraph" w:customStyle="1" w:styleId="BodySmallRight">
    <w:name w:val="Body Small Right"/>
    <w:basedOn w:val="BodyTextRight"/>
    <w:rsid w:val="00F24214"/>
    <w:rPr>
      <w:sz w:val="18"/>
      <w:szCs w:val="18"/>
    </w:rPr>
  </w:style>
  <w:style w:type="paragraph" w:customStyle="1" w:styleId="MarginEdition">
    <w:name w:val="Margin Edition"/>
    <w:basedOn w:val="MarginNote"/>
    <w:rsid w:val="00F242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214"/>
    <w:rPr>
      <w:sz w:val="2"/>
      <w:szCs w:val="2"/>
    </w:rPr>
  </w:style>
  <w:style w:type="character" w:customStyle="1" w:styleId="Small">
    <w:name w:val="Small"/>
    <w:basedOn w:val="DefaultParagraphFont"/>
    <w:rsid w:val="00F24214"/>
    <w:rPr>
      <w:sz w:val="16"/>
    </w:rPr>
  </w:style>
  <w:style w:type="paragraph" w:customStyle="1" w:styleId="WideTable">
    <w:name w:val="Wide Table"/>
    <w:basedOn w:val="Normal"/>
    <w:rsid w:val="00F242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214"/>
  </w:style>
  <w:style w:type="paragraph" w:styleId="Quote">
    <w:name w:val="Quote"/>
    <w:basedOn w:val="Heading1"/>
    <w:link w:val="QuoteChar"/>
    <w:qFormat/>
    <w:rsid w:val="00F242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2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214"/>
    <w:pPr>
      <w:pageBreakBefore/>
    </w:pPr>
  </w:style>
  <w:style w:type="paragraph" w:customStyle="1" w:styleId="Border">
    <w:name w:val="Border"/>
    <w:basedOn w:val="Normal"/>
    <w:qFormat/>
    <w:rsid w:val="00F242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2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2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2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2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2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2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2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214"/>
    <w:rPr>
      <w:u w:val="single"/>
    </w:rPr>
  </w:style>
  <w:style w:type="character" w:customStyle="1" w:styleId="BoldandItalics">
    <w:name w:val="Bold and Italics"/>
    <w:qFormat/>
    <w:rsid w:val="00F24214"/>
    <w:rPr>
      <w:b/>
      <w:i/>
      <w:u w:val="none"/>
    </w:rPr>
  </w:style>
  <w:style w:type="paragraph" w:styleId="BalloonText">
    <w:name w:val="Balloon Text"/>
    <w:basedOn w:val="Normal"/>
    <w:link w:val="BalloonTextChar"/>
    <w:rsid w:val="00F24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2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2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2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2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2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214"/>
    <w:pPr>
      <w:spacing w:before="0" w:after="0"/>
    </w:pPr>
  </w:style>
  <w:style w:type="paragraph" w:customStyle="1" w:styleId="BodyTextBold">
    <w:name w:val="Body Text Bold"/>
    <w:basedOn w:val="BodyText"/>
    <w:qFormat/>
    <w:rsid w:val="00F24214"/>
    <w:rPr>
      <w:b/>
    </w:rPr>
  </w:style>
  <w:style w:type="character" w:styleId="Hyperlink">
    <w:name w:val="Hyperlink"/>
    <w:basedOn w:val="DefaultParagraphFont"/>
    <w:uiPriority w:val="99"/>
    <w:unhideWhenUsed/>
    <w:rsid w:val="00D17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4057</Characters>
  <Application>Microsoft Office Word</Application>
  <DocSecurity>0</DocSecurity>
  <Lines>139</Lines>
  <Paragraphs>79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CPCPRF4011 Design and size roof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