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2E4" w:rsidP="00B33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CPCPRF3023 Fabricate and install external flashings</w:t>
      </w:r>
      <w:r>
        <w:fldChar w:fldCharType="end"/>
      </w:r>
    </w:p>
    <w:p w:rsidR="00B332E4" w:rsidP="00B332E4">
      <w:pPr>
        <w:pStyle w:val="Version"/>
        <w:sectPr w:rsidSect="00731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B97" w:rsidP="00731B97">
      <w:pPr>
        <w:pStyle w:val="SuperHeading"/>
      </w:pPr>
      <w:r w:rsidRPr="00731B97">
        <w:t>CPCPRF3023 Fabricate and install external flashings</w:t>
      </w:r>
    </w:p>
    <w:p w:rsidR="00000000" w:rsidRPr="00731B97" w:rsidP="00731B97">
      <w:pPr>
        <w:pStyle w:val="Heading1"/>
      </w:pPr>
      <w:bookmarkStart w:id="1" w:name="O_1136083"/>
      <w:bookmarkEnd w:id="1"/>
      <w:r w:rsidRPr="00731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97" w:rsidP="00731B97">
            <w:pPr>
              <w:pStyle w:val="BodyText"/>
            </w:pPr>
            <w:r w:rsidRPr="00731B97">
              <w:t>This version first released with CPC Construction, Plumbing and Services Training Package Release 5.0.</w:t>
            </w:r>
          </w:p>
          <w:p w:rsidR="00000000" w:rsidRPr="00731B97" w:rsidP="00731B97">
            <w:pPr>
              <w:pStyle w:val="BodyText"/>
            </w:pPr>
            <w:r w:rsidRPr="00731B97">
              <w:t>Supersedes and is equivalent to CPCPRF3023A Fabricate and install external flashings.  Updated to meet the Standa</w:t>
            </w:r>
            <w:r w:rsidRPr="00731B97">
              <w:t xml:space="preserve">rds for Training Packages 2012.  </w:t>
            </w:r>
          </w:p>
        </w:tc>
      </w:tr>
    </w:tbl>
    <w:p w:rsidR="00000000" w:rsidRPr="00731B97" w:rsidP="00731B97">
      <w:pPr>
        <w:pStyle w:val="BodyText"/>
      </w:pPr>
    </w:p>
    <w:p w:rsidR="00000000" w:rsidRPr="00731B97" w:rsidP="00731B97">
      <w:pPr>
        <w:pStyle w:val="AllowPageBreak"/>
      </w:pPr>
    </w:p>
    <w:p w:rsidR="00000000" w:rsidRPr="00731B97" w:rsidP="00731B97">
      <w:pPr>
        <w:pStyle w:val="Heading1"/>
      </w:pPr>
      <w:bookmarkStart w:id="2" w:name="O_1136089"/>
      <w:bookmarkEnd w:id="2"/>
      <w:r w:rsidRPr="00731B97">
        <w:t>Application</w:t>
      </w:r>
    </w:p>
    <w:p w:rsidR="00000000" w:rsidRPr="00731B97" w:rsidP="00B332E4">
      <w:pPr>
        <w:pStyle w:val="BodyText"/>
      </w:pPr>
      <w:r w:rsidRPr="00731B97">
        <w:t xml:space="preserve">This unit specifies the skills and knowledge required to fabricate and install external flashings. </w:t>
      </w:r>
    </w:p>
    <w:p w:rsidR="00000000" w:rsidRPr="00731B97" w:rsidP="00B332E4">
      <w:pPr>
        <w:pStyle w:val="BodyText"/>
      </w:pPr>
      <w:r w:rsidRPr="00731B97">
        <w:t>In some jurisdictions, this unit of competency may form part of accreditation, licensing,</w:t>
      </w:r>
      <w:r w:rsidRPr="00731B97">
        <w:t xml:space="preserve"> legislative, regulatory or certification requirements. </w:t>
      </w:r>
    </w:p>
    <w:p w:rsidR="00000000" w:rsidRPr="00731B97" w:rsidP="00731B97">
      <w:pPr>
        <w:pStyle w:val="Heading1"/>
      </w:pPr>
      <w:bookmarkStart w:id="3" w:name="O_1136088"/>
      <w:bookmarkEnd w:id="3"/>
      <w:r w:rsidRPr="00731B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CPCPCM2043 Carry out WHS requirements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97" w:rsidP="00731B97">
            <w:pPr>
              <w:pStyle w:val="BodyText"/>
            </w:pPr>
            <w:r w:rsidRPr="00731B97">
              <w:t>CPCPCM2055 Work safely on roofs</w:t>
            </w:r>
          </w:p>
        </w:tc>
      </w:tr>
    </w:tbl>
    <w:p w:rsidR="00000000" w:rsidRPr="00731B97" w:rsidP="00731B97">
      <w:pPr>
        <w:pStyle w:val="BodyText"/>
      </w:pPr>
    </w:p>
    <w:p w:rsidR="00000000" w:rsidRPr="00731B97" w:rsidP="00731B97">
      <w:pPr>
        <w:pStyle w:val="AllowPageBreak"/>
      </w:pPr>
    </w:p>
    <w:p w:rsidR="00000000" w:rsidRPr="00731B97" w:rsidP="00731B97">
      <w:pPr>
        <w:pStyle w:val="Heading1"/>
      </w:pPr>
      <w:bookmarkStart w:id="4" w:name="O_1136087"/>
      <w:bookmarkEnd w:id="4"/>
      <w:r w:rsidRPr="00731B97">
        <w:t>Unit Sector</w:t>
      </w:r>
    </w:p>
    <w:p w:rsidR="00000000" w:rsidRPr="00731B97" w:rsidP="00B332E4">
      <w:pPr>
        <w:pStyle w:val="BodyText"/>
      </w:pPr>
      <w:r w:rsidRPr="00731B97">
        <w:t>Plumbing and Fire Services</w:t>
      </w:r>
    </w:p>
    <w:p w:rsidR="00000000" w:rsidRPr="00731B97" w:rsidP="00731B97">
      <w:pPr>
        <w:pStyle w:val="Heading1"/>
      </w:pPr>
      <w:bookmarkStart w:id="5" w:name="O_1136086"/>
      <w:bookmarkEnd w:id="5"/>
      <w:r w:rsidRPr="00731B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Performance criteria describe what needs to be done to demonstrate achievement of the element.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 xml:space="preserve">Access, read and determine installation requirements and methods from relevant plans, specifications, current codes, Australian Standards and manufacturers’ instructions.  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Check that the materials used are compatible with the surrounding environmen</w:t>
            </w:r>
            <w:r w:rsidRPr="00731B97">
              <w:t xml:space="preserve">t and other materials associated </w:t>
            </w:r>
            <w:r w:rsidRPr="00731B97">
              <w:t>within the installation.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 xml:space="preserve">Identify, interpret and follow workplace policies and procedures, work health and safety (WHS), environmental and sustainability requirements associated with the fabrication and installation </w:t>
            </w:r>
            <w:r w:rsidRPr="00731B97">
              <w:t>of external flashings.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Determine job priorities and sequence job tasks in consultation with others onsite.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Identify potential hazards and determine and implement control measures and personal protective equipment (PPE) requirements.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Check fall protection system is in place and secure.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Select and check serviceability of appropriate tools, equipment and PPE.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Locate external flashings to be installed from relevant working drawings, plans, specifications, site measurements, codes, Australian Standards and manufacturers’ instructions.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Locate and select materials required for the installation.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Order and receive required materials and equipment according to workplace requirements.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Check materials and equipment against the docket and order form for correct product, compliance with Australian Standards and acceptable condition and action dis</w:t>
            </w:r>
            <w:r w:rsidRPr="00731B97">
              <w:t>crepancies according to workplace requirements.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Fabricate and install external flashings.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 xml:space="preserve">Fabricate external flashings ensuring compliance with relevant working drawings, plans, specifications, site measurements, codes, Australian Standards and manufacturers’ instructions. 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Install external flashings using appropriate fastening and seali</w:t>
            </w:r>
            <w:r w:rsidRPr="00731B97">
              <w:t>ng methods.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 xml:space="preserve">Clear the work area and dispose of, reuse or recycle materials in accordance with state or territory legislation </w:t>
            </w:r>
            <w:r w:rsidRPr="00731B97">
              <w:t>and workplace requirements.</w:t>
            </w:r>
          </w:p>
        </w:tc>
      </w:tr>
      <w:tr w:rsidTr="00731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B97">
            <w:pPr>
              <w:pStyle w:val="BodyText"/>
              <w:rPr>
                <w:lang w:val="en-NZ"/>
              </w:rPr>
            </w:pPr>
            <w:r w:rsidRPr="00731B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B97" w:rsidP="00731B97">
            <w:pPr>
              <w:pStyle w:val="BodyText"/>
            </w:pPr>
            <w:r w:rsidRPr="00731B97">
              <w:t>Clean tools and equipment, check for serviceability and report any damage, and store and secure.</w:t>
            </w:r>
          </w:p>
        </w:tc>
      </w:tr>
    </w:tbl>
    <w:p w:rsidR="00000000" w:rsidRPr="00731B97" w:rsidP="00731B97">
      <w:pPr>
        <w:pStyle w:val="BodyText"/>
      </w:pPr>
    </w:p>
    <w:p w:rsidR="00000000" w:rsidRPr="00731B97" w:rsidP="00731B97">
      <w:pPr>
        <w:pStyle w:val="AllowPageBreak"/>
      </w:pPr>
    </w:p>
    <w:p w:rsidR="00000000" w:rsidRPr="00731B97" w:rsidP="00731B97">
      <w:pPr>
        <w:pStyle w:val="Heading1"/>
      </w:pPr>
      <w:bookmarkStart w:id="6" w:name="O_1136085"/>
      <w:bookmarkEnd w:id="6"/>
      <w:r w:rsidRPr="00731B97">
        <w:t>Foundation Skills</w:t>
      </w:r>
    </w:p>
    <w:p w:rsidR="00000000" w:rsidRPr="00731B97" w:rsidP="00B332E4">
      <w:pPr>
        <w:pStyle w:val="BodyText"/>
      </w:pPr>
      <w:r w:rsidRPr="00731B97">
        <w:t xml:space="preserve">Foundation skills essential to performance are explicit in the performance criteria of this unit of competency. </w:t>
      </w:r>
    </w:p>
    <w:p w:rsidR="00000000" w:rsidRPr="00731B97" w:rsidP="00731B97">
      <w:pPr>
        <w:pStyle w:val="Heading1"/>
      </w:pPr>
      <w:bookmarkStart w:id="7" w:name="O_1136084"/>
      <w:bookmarkEnd w:id="7"/>
      <w:r w:rsidRPr="00731B97">
        <w:t>Unit Mapping Information</w:t>
      </w:r>
    </w:p>
    <w:p w:rsidR="00000000" w:rsidRPr="00731B97" w:rsidP="00B332E4">
      <w:pPr>
        <w:pStyle w:val="BodyText"/>
      </w:pPr>
      <w:r w:rsidRPr="00731B97">
        <w:t>Supersedes and is equivalent to CPCPRF3023A Fabricate and install external flashings.</w:t>
      </w:r>
    </w:p>
    <w:p w:rsidR="00000000" w:rsidRPr="00731B97" w:rsidP="00731B97">
      <w:pPr>
        <w:pStyle w:val="Heading1"/>
      </w:pPr>
      <w:bookmarkStart w:id="8" w:name="O_1136077"/>
      <w:bookmarkEnd w:id="8"/>
      <w:r w:rsidRPr="00731B97">
        <w:t>Links</w:t>
      </w:r>
    </w:p>
    <w:p w:rsidR="00000000" w:rsidRPr="00731B97" w:rsidP="00B332E4">
      <w:pPr>
        <w:pStyle w:val="BodyText"/>
      </w:pPr>
      <w:r w:rsidRPr="00731B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24A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31B97" w:rsidP="00731B97"/>
    <w:sectPr w:rsidSect="00731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7" w:rsidRPr="00B332E4" w:rsidP="00B33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E4" w:rsidP="00731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2E4" w:rsidP="00731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332E4" w:rsidP="00731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B97" w:rsidRPr="00B332E4" w:rsidP="00B33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2E4" w:rsidRPr="002D2AF8" w:rsidP="00731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CPCPRF3023 Fabricate and install external flashings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332E4" w:rsidP="00731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B97"/>
  </w:style>
  <w:style w:type="character" w:customStyle="1" w:styleId="Heading1Char">
    <w:name w:val="Heading 1 Char"/>
    <w:basedOn w:val="DefaultParagraphFont"/>
    <w:link w:val="Heading1"/>
    <w:rsid w:val="00731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B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1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B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1B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1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1B97"/>
    <w:rPr>
      <w:b/>
      <w:spacing w:val="0"/>
    </w:rPr>
  </w:style>
  <w:style w:type="paragraph" w:customStyle="1" w:styleId="SuperTitle">
    <w:name w:val="SuperTitle"/>
    <w:basedOn w:val="Title"/>
    <w:rsid w:val="00731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1B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1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B97"/>
    <w:rPr>
      <w:i/>
    </w:rPr>
  </w:style>
  <w:style w:type="paragraph" w:styleId="Caption">
    <w:name w:val="caption"/>
    <w:basedOn w:val="BodyText"/>
    <w:next w:val="Normal"/>
    <w:qFormat/>
    <w:rsid w:val="00731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B97"/>
  </w:style>
  <w:style w:type="paragraph" w:styleId="TableofFigures">
    <w:name w:val="table of figures"/>
    <w:basedOn w:val="Normal"/>
    <w:next w:val="Normal"/>
    <w:semiHidden/>
    <w:rsid w:val="00731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B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1B97"/>
    <w:rPr>
      <w:rFonts w:ascii="Wingdings" w:hAnsi="Wingdings"/>
    </w:rPr>
  </w:style>
  <w:style w:type="paragraph" w:customStyle="1" w:styleId="TableHeading">
    <w:name w:val="Table Heading"/>
    <w:basedOn w:val="HeadingBase"/>
    <w:rsid w:val="00731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B97"/>
    <w:rPr>
      <w:color w:val="0033CC"/>
      <w:u w:val="none"/>
    </w:rPr>
  </w:style>
  <w:style w:type="paragraph" w:customStyle="1" w:styleId="BodyTextRight">
    <w:name w:val="Body Text Right"/>
    <w:basedOn w:val="BodyText"/>
    <w:rsid w:val="00731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B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B97"/>
    <w:rPr>
      <w:sz w:val="32"/>
    </w:rPr>
  </w:style>
  <w:style w:type="paragraph" w:customStyle="1" w:styleId="HeadingProcedure">
    <w:name w:val="Heading Procedure"/>
    <w:basedOn w:val="HeadingBase"/>
    <w:next w:val="Normal"/>
    <w:rsid w:val="00731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B97"/>
    <w:pPr>
      <w:spacing w:before="60" w:after="60"/>
    </w:pPr>
  </w:style>
  <w:style w:type="paragraph" w:styleId="ListContinue">
    <w:name w:val="List Continue"/>
    <w:basedOn w:val="List"/>
    <w:rsid w:val="00731B97"/>
    <w:pPr>
      <w:ind w:firstLine="0"/>
    </w:pPr>
  </w:style>
  <w:style w:type="paragraph" w:customStyle="1" w:styleId="ListNote">
    <w:name w:val="List Note"/>
    <w:basedOn w:val="List"/>
    <w:rsid w:val="00731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B97"/>
    <w:rPr>
      <w:rFonts w:ascii="Courier New" w:hAnsi="Courier New"/>
    </w:rPr>
  </w:style>
  <w:style w:type="paragraph" w:customStyle="1" w:styleId="NoteBullet">
    <w:name w:val="Note Bullet"/>
    <w:basedOn w:val="Note"/>
    <w:rsid w:val="00731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B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1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B97"/>
    <w:rPr>
      <w:b/>
      <w:smallCaps/>
    </w:rPr>
  </w:style>
  <w:style w:type="paragraph" w:customStyle="1" w:styleId="TableListNumber">
    <w:name w:val="Table List Number"/>
    <w:basedOn w:val="ListNumber"/>
    <w:rsid w:val="00731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B97"/>
    <w:pPr>
      <w:numPr>
        <w:numId w:val="7"/>
      </w:numPr>
    </w:pPr>
  </w:style>
  <w:style w:type="paragraph" w:customStyle="1" w:styleId="ListAlpha2">
    <w:name w:val="List Alpha 2"/>
    <w:basedOn w:val="List2"/>
    <w:rsid w:val="00731B97"/>
    <w:pPr>
      <w:numPr>
        <w:numId w:val="6"/>
      </w:numPr>
    </w:pPr>
  </w:style>
  <w:style w:type="paragraph" w:styleId="List2">
    <w:name w:val="List 2"/>
    <w:basedOn w:val="BodyText"/>
    <w:rsid w:val="00731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B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B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1B97"/>
    <w:pPr>
      <w:numPr>
        <w:numId w:val="2"/>
      </w:numPr>
    </w:pPr>
  </w:style>
  <w:style w:type="paragraph" w:styleId="ListContinue2">
    <w:name w:val="List Continue 2"/>
    <w:basedOn w:val="List2"/>
    <w:rsid w:val="00731B97"/>
    <w:pPr>
      <w:ind w:firstLine="0"/>
    </w:pPr>
  </w:style>
  <w:style w:type="paragraph" w:styleId="ListContinue3">
    <w:name w:val="List Continue 3"/>
    <w:basedOn w:val="List3"/>
    <w:rsid w:val="00731B97"/>
    <w:pPr>
      <w:ind w:left="1021" w:firstLine="0"/>
    </w:pPr>
  </w:style>
  <w:style w:type="paragraph" w:styleId="ListContinue4">
    <w:name w:val="List Continue 4"/>
    <w:basedOn w:val="List4"/>
    <w:rsid w:val="00731B97"/>
    <w:pPr>
      <w:ind w:firstLine="0"/>
    </w:pPr>
  </w:style>
  <w:style w:type="paragraph" w:styleId="ListContinue5">
    <w:name w:val="List Continue 5"/>
    <w:basedOn w:val="List5"/>
    <w:rsid w:val="00731B97"/>
    <w:pPr>
      <w:ind w:firstLine="0"/>
    </w:pPr>
  </w:style>
  <w:style w:type="paragraph" w:styleId="ListNumber3">
    <w:name w:val="List Number 3"/>
    <w:basedOn w:val="List3"/>
    <w:rsid w:val="00731B97"/>
    <w:pPr>
      <w:numPr>
        <w:numId w:val="3"/>
      </w:numPr>
    </w:pPr>
  </w:style>
  <w:style w:type="paragraph" w:styleId="ListNumber4">
    <w:name w:val="List Number 4"/>
    <w:basedOn w:val="List4"/>
    <w:rsid w:val="00731B97"/>
    <w:pPr>
      <w:numPr>
        <w:numId w:val="4"/>
      </w:numPr>
    </w:pPr>
  </w:style>
  <w:style w:type="paragraph" w:styleId="ListNumber5">
    <w:name w:val="List Number 5"/>
    <w:basedOn w:val="List5"/>
    <w:rsid w:val="00731B97"/>
    <w:pPr>
      <w:numPr>
        <w:numId w:val="5"/>
      </w:numPr>
    </w:pPr>
  </w:style>
  <w:style w:type="paragraph" w:styleId="BlockText">
    <w:name w:val="Block Text"/>
    <w:basedOn w:val="Normal"/>
    <w:rsid w:val="00731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B97"/>
    <w:rPr>
      <w:sz w:val="16"/>
      <w:vertAlign w:val="superscript"/>
    </w:rPr>
  </w:style>
  <w:style w:type="character" w:customStyle="1" w:styleId="Symbols">
    <w:name w:val="Symbols"/>
    <w:basedOn w:val="DefaultParagraphFont"/>
    <w:rsid w:val="00731B97"/>
    <w:rPr>
      <w:rFonts w:ascii="Symbol" w:hAnsi="Symbol"/>
    </w:rPr>
  </w:style>
  <w:style w:type="character" w:customStyle="1" w:styleId="MenuOptions">
    <w:name w:val="Menu Options"/>
    <w:basedOn w:val="DefaultParagraphFont"/>
    <w:rsid w:val="00731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B97"/>
    <w:rPr>
      <w:b/>
    </w:rPr>
  </w:style>
  <w:style w:type="character" w:customStyle="1" w:styleId="Underlined">
    <w:name w:val="Underlined"/>
    <w:basedOn w:val="DefaultParagraphFont"/>
    <w:rsid w:val="00731B97"/>
    <w:rPr>
      <w:u w:val="single"/>
    </w:rPr>
  </w:style>
  <w:style w:type="paragraph" w:customStyle="1" w:styleId="TableBodyTextRight">
    <w:name w:val="Table Body Text Right"/>
    <w:basedOn w:val="TableBodyText"/>
    <w:rsid w:val="00731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B97"/>
    <w:rPr>
      <w:sz w:val="18"/>
    </w:rPr>
  </w:style>
  <w:style w:type="paragraph" w:customStyle="1" w:styleId="BodySmallRight">
    <w:name w:val="Body Small Right"/>
    <w:basedOn w:val="BodyTextRight"/>
    <w:rsid w:val="00731B97"/>
    <w:rPr>
      <w:sz w:val="18"/>
      <w:szCs w:val="18"/>
    </w:rPr>
  </w:style>
  <w:style w:type="paragraph" w:customStyle="1" w:styleId="MarginEdition">
    <w:name w:val="Margin Edition"/>
    <w:basedOn w:val="MarginNote"/>
    <w:rsid w:val="00731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B97"/>
    <w:rPr>
      <w:sz w:val="2"/>
      <w:szCs w:val="2"/>
    </w:rPr>
  </w:style>
  <w:style w:type="character" w:customStyle="1" w:styleId="Small">
    <w:name w:val="Small"/>
    <w:basedOn w:val="DefaultParagraphFont"/>
    <w:rsid w:val="00731B97"/>
    <w:rPr>
      <w:sz w:val="16"/>
    </w:rPr>
  </w:style>
  <w:style w:type="paragraph" w:customStyle="1" w:styleId="WideTable">
    <w:name w:val="Wide Table"/>
    <w:basedOn w:val="Normal"/>
    <w:rsid w:val="00731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B97"/>
  </w:style>
  <w:style w:type="paragraph" w:styleId="Quote">
    <w:name w:val="Quote"/>
    <w:basedOn w:val="Heading1"/>
    <w:link w:val="QuoteChar"/>
    <w:qFormat/>
    <w:rsid w:val="00731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B97"/>
    <w:pPr>
      <w:pageBreakBefore/>
    </w:pPr>
  </w:style>
  <w:style w:type="paragraph" w:customStyle="1" w:styleId="Border">
    <w:name w:val="Border"/>
    <w:basedOn w:val="Normal"/>
    <w:qFormat/>
    <w:rsid w:val="00731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B97"/>
    <w:rPr>
      <w:u w:val="single"/>
    </w:rPr>
  </w:style>
  <w:style w:type="character" w:customStyle="1" w:styleId="BoldandItalics">
    <w:name w:val="Bold and Italics"/>
    <w:qFormat/>
    <w:rsid w:val="00731B97"/>
    <w:rPr>
      <w:b/>
      <w:i/>
      <w:u w:val="none"/>
    </w:rPr>
  </w:style>
  <w:style w:type="paragraph" w:styleId="BalloonText">
    <w:name w:val="Balloon Text"/>
    <w:basedOn w:val="Normal"/>
    <w:link w:val="BalloonTextChar"/>
    <w:rsid w:val="00731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B97"/>
    <w:pPr>
      <w:spacing w:before="0" w:after="0"/>
    </w:pPr>
  </w:style>
  <w:style w:type="paragraph" w:customStyle="1" w:styleId="BodyTextBold">
    <w:name w:val="Body Text Bold"/>
    <w:basedOn w:val="BodyText"/>
    <w:qFormat/>
    <w:rsid w:val="00731B97"/>
    <w:rPr>
      <w:b/>
    </w:rPr>
  </w:style>
  <w:style w:type="character" w:styleId="Hyperlink">
    <w:name w:val="Hyperlink"/>
    <w:basedOn w:val="DefaultParagraphFont"/>
    <w:uiPriority w:val="99"/>
    <w:unhideWhenUsed/>
    <w:rsid w:val="00B33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3180</Characters>
  <Application>Microsoft Office Word</Application>
  <DocSecurity>0</DocSecurity>
  <Lines>151</Lines>
  <Paragraphs>74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CPCPRF3023 Fabricate and install external flashings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2024-12-24T01:24:00Z</dcterms:created>
  <dcterms:modified xsi:type="dcterms:W3CDTF">2024-12-24T01:24:00Z</dcterms:modified>
</cp:coreProperties>
</file>