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6D4" w:rsidP="003F4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CPCPRF3023 Fabricate and install external flashings</w:t>
      </w:r>
      <w:r>
        <w:fldChar w:fldCharType="end"/>
      </w:r>
    </w:p>
    <w:p w:rsidR="003F46D4" w:rsidP="003F46D4">
      <w:pPr>
        <w:pStyle w:val="Version"/>
        <w:sectPr w:rsidSect="001D1A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A92" w:rsidP="001D1A92">
      <w:pPr>
        <w:pStyle w:val="SuperHeading"/>
      </w:pPr>
      <w:r w:rsidRPr="001D1A92">
        <w:t>Assessment Requirements for CPCPRF3023 Fabricate and install external flashings</w:t>
      </w:r>
    </w:p>
    <w:p w:rsidR="00000000" w:rsidRPr="001D1A92" w:rsidP="001D1A92">
      <w:pPr>
        <w:pStyle w:val="Heading1"/>
      </w:pPr>
      <w:bookmarkStart w:id="1" w:name="O_1136079"/>
      <w:bookmarkEnd w:id="1"/>
      <w:r w:rsidRPr="001D1A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D1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A92">
            <w:pPr>
              <w:pStyle w:val="BodyText"/>
              <w:rPr>
                <w:lang w:val="en-NZ"/>
              </w:rPr>
            </w:pPr>
            <w:r w:rsidRPr="001D1A92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A92" w:rsidP="001D1A92">
            <w:pPr>
              <w:pStyle w:val="BodyText"/>
            </w:pPr>
            <w:r w:rsidRPr="001D1A92">
              <w:t>This version first released with CPC Construction, Plumbing and Services Training Package Release 5.0.</w:t>
            </w:r>
          </w:p>
          <w:p w:rsidR="00000000" w:rsidRPr="001D1A92" w:rsidP="001D1A92">
            <w:pPr>
              <w:pStyle w:val="BodyText"/>
            </w:pPr>
            <w:r w:rsidRPr="001D1A92">
              <w:t>Supersedes and is equivalent to CPCPRF3023A Fabricate and install external flashings.  Updated to meet the Standards for Training Packages 2012.</w:t>
            </w:r>
          </w:p>
        </w:tc>
      </w:tr>
    </w:tbl>
    <w:p w:rsidR="00000000" w:rsidRPr="001D1A92" w:rsidP="001D1A92">
      <w:pPr>
        <w:pStyle w:val="BodyText"/>
      </w:pPr>
    </w:p>
    <w:p w:rsidR="00000000" w:rsidRPr="001D1A92" w:rsidP="001D1A92">
      <w:pPr>
        <w:pStyle w:val="AllowPageBreak"/>
      </w:pPr>
    </w:p>
    <w:p w:rsidR="00000000" w:rsidRPr="001D1A92" w:rsidP="001D1A92">
      <w:pPr>
        <w:pStyle w:val="Heading1"/>
      </w:pPr>
      <w:bookmarkStart w:id="2" w:name="O_1136082"/>
      <w:bookmarkEnd w:id="2"/>
      <w:r w:rsidRPr="001D1A92">
        <w:t>Performance Evidence</w:t>
      </w:r>
    </w:p>
    <w:p w:rsidR="00000000" w:rsidRPr="001D1A92" w:rsidP="003F46D4">
      <w:pPr>
        <w:pStyle w:val="BodyText"/>
      </w:pPr>
      <w:r w:rsidRPr="001D1A92">
        <w:t>To demonstrate competency, a candidate must meet the performance crit</w:t>
      </w:r>
      <w:r w:rsidRPr="001D1A92">
        <w:t>eria for this unit by:</w:t>
      </w:r>
    </w:p>
    <w:p w:rsidR="00000000" w:rsidRPr="001D1A92" w:rsidP="001D1A92">
      <w:pPr>
        <w:pStyle w:val="ListBullet"/>
      </w:pPr>
      <w:r w:rsidRPr="001D1A92">
        <w:t>measuring site for external flashings with appropriate angles, cover and cutting allowance for fabrication</w:t>
      </w:r>
    </w:p>
    <w:p w:rsidR="00000000" w:rsidRPr="001D1A92" w:rsidP="001D1A92">
      <w:pPr>
        <w:pStyle w:val="ListBullet"/>
      </w:pPr>
      <w:r w:rsidRPr="001D1A92">
        <w:t xml:space="preserve">fabricating and installing roof flashings to include: </w:t>
      </w:r>
    </w:p>
    <w:p w:rsidR="00000000" w:rsidRPr="001D1A92" w:rsidP="001D1A92">
      <w:pPr>
        <w:pStyle w:val="ListBullet2"/>
      </w:pPr>
      <w:r w:rsidRPr="001D1A92">
        <w:t>an apron, parapet, soaker, hanging or barge with two flashings:</w:t>
      </w:r>
    </w:p>
    <w:p w:rsidR="00000000" w:rsidRPr="001D1A92" w:rsidP="001D1A92">
      <w:pPr>
        <w:pStyle w:val="ListBullet3"/>
      </w:pPr>
      <w:r w:rsidRPr="001D1A92">
        <w:t>that are a minimum length of 600 mm</w:t>
      </w:r>
    </w:p>
    <w:p w:rsidR="00000000" w:rsidRPr="001D1A92" w:rsidP="001D1A92">
      <w:pPr>
        <w:pStyle w:val="ListBullet3"/>
      </w:pPr>
      <w:r w:rsidRPr="001D1A92">
        <w:t>one with an external angle and one with an internal angle</w:t>
      </w:r>
    </w:p>
    <w:p w:rsidR="00000000" w:rsidRPr="001D1A92" w:rsidP="001D1A92">
      <w:pPr>
        <w:pStyle w:val="ListBullet2"/>
      </w:pPr>
      <w:r w:rsidRPr="001D1A92">
        <w:t xml:space="preserve">a roll top ridge and hip junction capping with three flashings that are each a minimum length of 600 mm </w:t>
      </w:r>
    </w:p>
    <w:p w:rsidR="00000000" w:rsidRPr="001D1A92" w:rsidP="001D1A92">
      <w:pPr>
        <w:pStyle w:val="ListBullet2"/>
      </w:pPr>
      <w:r w:rsidRPr="001D1A92">
        <w:t xml:space="preserve">hip or barge termination at eave with one flashing that </w:t>
      </w:r>
      <w:r w:rsidRPr="001D1A92">
        <w:t>is a minimum length of 600 mm.</w:t>
      </w:r>
    </w:p>
    <w:p w:rsidR="00000000" w:rsidRPr="001D1A92" w:rsidP="001D1A92">
      <w:pPr>
        <w:pStyle w:val="AllowPageBreak"/>
      </w:pPr>
    </w:p>
    <w:p w:rsidR="00000000" w:rsidRPr="001D1A92" w:rsidP="001D1A92">
      <w:pPr>
        <w:pStyle w:val="Heading1"/>
      </w:pPr>
      <w:bookmarkStart w:id="3" w:name="O_1136081"/>
      <w:bookmarkEnd w:id="3"/>
      <w:r w:rsidRPr="001D1A92">
        <w:t>Knowledge Evidence</w:t>
      </w:r>
    </w:p>
    <w:p w:rsidR="00000000" w:rsidRPr="001D1A92" w:rsidP="003F46D4">
      <w:pPr>
        <w:pStyle w:val="BodyText"/>
      </w:pPr>
      <w:r w:rsidRPr="001D1A92">
        <w:t>To be competent in this unit, a person must demonstrate knowledge of:</w:t>
      </w:r>
    </w:p>
    <w:p w:rsidR="00000000" w:rsidRPr="001D1A92" w:rsidP="001D1A92">
      <w:pPr>
        <w:pStyle w:val="ListBullet"/>
      </w:pPr>
      <w:r w:rsidRPr="001D1A92">
        <w:t>capillary action, thermal expansion and fabrication techniques to maintain weathertightness</w:t>
      </w:r>
    </w:p>
    <w:p w:rsidR="00000000" w:rsidRPr="001D1A92" w:rsidP="001D1A92">
      <w:pPr>
        <w:pStyle w:val="ListBullet"/>
      </w:pPr>
      <w:r w:rsidRPr="001D1A92">
        <w:t>corrosion control</w:t>
      </w:r>
    </w:p>
    <w:p w:rsidR="00000000" w:rsidRPr="001D1A92" w:rsidP="001D1A92">
      <w:pPr>
        <w:pStyle w:val="ListBullet"/>
      </w:pPr>
      <w:r w:rsidRPr="001D1A92">
        <w:t>appropriate fastening, spacing and sealing methods to ensure compliance with relevant current codes, standards and manufacturers’ instructions and jurisdictional requirements:</w:t>
      </w:r>
    </w:p>
    <w:p w:rsidR="00000000" w:rsidRPr="001D1A92" w:rsidP="001D1A92">
      <w:pPr>
        <w:pStyle w:val="ListBullet2"/>
      </w:pPr>
      <w:r w:rsidRPr="001D1A92">
        <w:t>National Construction Code (NCC)</w:t>
      </w:r>
    </w:p>
    <w:p w:rsidR="00000000" w:rsidRPr="001D1A92" w:rsidP="001D1A92">
      <w:pPr>
        <w:pStyle w:val="ListBullet2"/>
      </w:pPr>
      <w:r w:rsidRPr="001D1A92">
        <w:t xml:space="preserve">AS 1562.1 </w:t>
      </w:r>
      <w:r w:rsidRPr="001D1A92">
        <w:rPr>
          <w:rStyle w:val="Emphasis"/>
        </w:rPr>
        <w:t>Design and installation of sheet roo</w:t>
      </w:r>
      <w:r w:rsidRPr="001D1A92">
        <w:rPr>
          <w:rStyle w:val="Emphasis"/>
        </w:rPr>
        <w:t>f and wall cladding</w:t>
      </w:r>
    </w:p>
    <w:p w:rsidR="00000000" w:rsidRPr="001D1A92" w:rsidP="001D1A92">
      <w:pPr>
        <w:pStyle w:val="ListBullet2"/>
      </w:pPr>
      <w:r w:rsidRPr="001D1A92">
        <w:t xml:space="preserve">HB39 </w:t>
      </w:r>
      <w:r w:rsidRPr="001D1A92">
        <w:rPr>
          <w:rStyle w:val="Emphasis"/>
        </w:rPr>
        <w:t>Installation code for metal roof and wall cladding</w:t>
      </w:r>
    </w:p>
    <w:p w:rsidR="00000000" w:rsidRPr="001D1A92" w:rsidP="001D1A92">
      <w:pPr>
        <w:pStyle w:val="ListBullet"/>
      </w:pPr>
      <w:r w:rsidRPr="001D1A92">
        <w:t>materials and their application for the fabrication and installation of external flashings including suitability for water harvesting</w:t>
      </w:r>
    </w:p>
    <w:p w:rsidR="00000000" w:rsidRPr="001D1A92" w:rsidP="001D1A92">
      <w:pPr>
        <w:pStyle w:val="ListBullet"/>
      </w:pPr>
      <w:r w:rsidRPr="001D1A92">
        <w:t>how to access relevant information, including</w:t>
      </w:r>
      <w:r w:rsidRPr="001D1A92">
        <w:t xml:space="preserve"> codes and standards</w:t>
      </w:r>
    </w:p>
    <w:p w:rsidR="00000000" w:rsidRPr="001D1A92" w:rsidP="001D1A92">
      <w:pPr>
        <w:pStyle w:val="ListBullet"/>
      </w:pPr>
      <w:r w:rsidRPr="001D1A92">
        <w:t>tools, materials and equipment used to fabricate and install external flashings</w:t>
      </w:r>
    </w:p>
    <w:p w:rsidR="00000000" w:rsidRPr="001D1A92" w:rsidP="001D1A92">
      <w:pPr>
        <w:pStyle w:val="ListBullet"/>
      </w:pPr>
      <w:r w:rsidRPr="001D1A92">
        <w:t>work health and safety (WHS) requirements for fabricating and installing external flashings.</w:t>
      </w:r>
    </w:p>
    <w:p w:rsidR="00000000" w:rsidRPr="001D1A92" w:rsidP="001D1A92">
      <w:pPr>
        <w:pStyle w:val="AllowPageBreak"/>
      </w:pPr>
    </w:p>
    <w:p w:rsidR="00000000" w:rsidRPr="001D1A92" w:rsidP="001D1A92">
      <w:pPr>
        <w:pStyle w:val="Heading1"/>
      </w:pPr>
      <w:bookmarkStart w:id="4" w:name="O_1136080"/>
      <w:bookmarkEnd w:id="4"/>
      <w:r w:rsidRPr="001D1A92">
        <w:t>Assessment Conditions</w:t>
      </w:r>
    </w:p>
    <w:p w:rsidR="00000000" w:rsidRPr="001D1A92" w:rsidP="003F46D4">
      <w:pPr>
        <w:pStyle w:val="BodyText"/>
      </w:pPr>
      <w:r w:rsidRPr="001D1A92">
        <w:t>Assessors must meet t</w:t>
      </w:r>
      <w:r w:rsidRPr="001D1A92">
        <w:t>he requirements for assessors contained in the Standards for Registered Training Organisations.</w:t>
      </w:r>
    </w:p>
    <w:p w:rsidR="00000000" w:rsidRPr="001D1A92" w:rsidP="003F46D4">
      <w:pPr>
        <w:pStyle w:val="BodyText"/>
      </w:pPr>
      <w:r w:rsidRPr="001D1A92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1D1A92" w:rsidP="001D1A92">
      <w:pPr>
        <w:pStyle w:val="Heading1"/>
      </w:pPr>
      <w:bookmarkStart w:id="5" w:name="O_1136078"/>
      <w:bookmarkEnd w:id="5"/>
      <w:r w:rsidRPr="001D1A92">
        <w:t>Links</w:t>
      </w:r>
    </w:p>
    <w:p w:rsidR="00000000" w:rsidRPr="001D1A92" w:rsidP="003F46D4">
      <w:pPr>
        <w:pStyle w:val="BodyText"/>
      </w:pPr>
      <w:r w:rsidRPr="001D1A92">
        <w:t>Companion volumes to</w:t>
      </w:r>
      <w:r w:rsidRPr="001D1A92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F179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D1A92" w:rsidP="001D1A92"/>
    <w:sectPr w:rsidSect="001D1A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A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A92" w:rsidRPr="003F46D4" w:rsidP="003F4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A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6D4" w:rsidP="001D1A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46D4" w:rsidP="001D1A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F46D4" w:rsidP="001D1A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A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A92" w:rsidRPr="003F46D4" w:rsidP="003F4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A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6D4" w:rsidRPr="002D2AF8" w:rsidP="001D1A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CPCPRF3023 Fabricate and install external flashings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F46D4" w:rsidP="001D1A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4C65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C83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80F4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A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A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A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A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A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A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A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A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A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A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A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A92"/>
  </w:style>
  <w:style w:type="character" w:customStyle="1" w:styleId="Heading1Char">
    <w:name w:val="Heading 1 Char"/>
    <w:basedOn w:val="DefaultParagraphFont"/>
    <w:link w:val="Heading1"/>
    <w:rsid w:val="001D1A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A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A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A9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1A9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1A92"/>
    <w:rPr>
      <w:i/>
    </w:rPr>
  </w:style>
  <w:style w:type="paragraph" w:customStyle="1" w:styleId="SuperHeading">
    <w:name w:val="SuperHeading"/>
    <w:basedOn w:val="Normal"/>
    <w:rsid w:val="001D1A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A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D1A9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D1A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A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A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A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A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A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A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A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A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A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A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A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A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A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A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A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1A92"/>
    <w:rPr>
      <w:b/>
      <w:spacing w:val="0"/>
    </w:rPr>
  </w:style>
  <w:style w:type="paragraph" w:customStyle="1" w:styleId="SuperTitle">
    <w:name w:val="SuperTitle"/>
    <w:basedOn w:val="Title"/>
    <w:rsid w:val="001D1A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A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A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1A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A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A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A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A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A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A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A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A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1A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A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A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A92"/>
  </w:style>
  <w:style w:type="paragraph" w:styleId="TableofFigures">
    <w:name w:val="table of figures"/>
    <w:basedOn w:val="Normal"/>
    <w:next w:val="Normal"/>
    <w:semiHidden/>
    <w:rsid w:val="001D1A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A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D1A92"/>
    <w:rPr>
      <w:rFonts w:ascii="Wingdings" w:hAnsi="Wingdings"/>
    </w:rPr>
  </w:style>
  <w:style w:type="paragraph" w:customStyle="1" w:styleId="TableHeading">
    <w:name w:val="Table Heading"/>
    <w:basedOn w:val="HeadingBase"/>
    <w:rsid w:val="001D1A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A92"/>
    <w:rPr>
      <w:color w:val="0033CC"/>
      <w:u w:val="none"/>
    </w:rPr>
  </w:style>
  <w:style w:type="paragraph" w:customStyle="1" w:styleId="BodyTextRight">
    <w:name w:val="Body Text Right"/>
    <w:basedOn w:val="BodyText"/>
    <w:rsid w:val="001D1A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A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A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A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A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A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A92"/>
    <w:rPr>
      <w:sz w:val="32"/>
    </w:rPr>
  </w:style>
  <w:style w:type="paragraph" w:customStyle="1" w:styleId="HeadingProcedure">
    <w:name w:val="Heading Procedure"/>
    <w:basedOn w:val="HeadingBase"/>
    <w:next w:val="Normal"/>
    <w:rsid w:val="001D1A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A92"/>
    <w:pPr>
      <w:spacing w:before="60" w:after="60"/>
    </w:pPr>
  </w:style>
  <w:style w:type="paragraph" w:styleId="ListContinue">
    <w:name w:val="List Continue"/>
    <w:basedOn w:val="List"/>
    <w:rsid w:val="001D1A92"/>
    <w:pPr>
      <w:ind w:firstLine="0"/>
    </w:pPr>
  </w:style>
  <w:style w:type="paragraph" w:customStyle="1" w:styleId="ListNote">
    <w:name w:val="List Note"/>
    <w:basedOn w:val="List"/>
    <w:rsid w:val="001D1A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A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A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A92"/>
    <w:rPr>
      <w:rFonts w:ascii="Courier New" w:hAnsi="Courier New"/>
    </w:rPr>
  </w:style>
  <w:style w:type="paragraph" w:customStyle="1" w:styleId="NoteBullet">
    <w:name w:val="Note Bullet"/>
    <w:basedOn w:val="Note"/>
    <w:rsid w:val="001D1A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A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A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A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A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1A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A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A92"/>
    <w:rPr>
      <w:b/>
      <w:smallCaps/>
    </w:rPr>
  </w:style>
  <w:style w:type="paragraph" w:customStyle="1" w:styleId="TableListNumber">
    <w:name w:val="Table List Number"/>
    <w:basedOn w:val="ListNumber"/>
    <w:rsid w:val="001D1A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A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A92"/>
    <w:pPr>
      <w:numPr>
        <w:numId w:val="10"/>
      </w:numPr>
    </w:pPr>
  </w:style>
  <w:style w:type="paragraph" w:customStyle="1" w:styleId="ListAlpha2">
    <w:name w:val="List Alpha 2"/>
    <w:basedOn w:val="List2"/>
    <w:rsid w:val="001D1A92"/>
    <w:pPr>
      <w:numPr>
        <w:numId w:val="9"/>
      </w:numPr>
    </w:pPr>
  </w:style>
  <w:style w:type="paragraph" w:styleId="List2">
    <w:name w:val="List 2"/>
    <w:basedOn w:val="BodyText"/>
    <w:rsid w:val="001D1A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A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A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A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D1A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D1A92"/>
    <w:pPr>
      <w:numPr>
        <w:numId w:val="5"/>
      </w:numPr>
    </w:pPr>
  </w:style>
  <w:style w:type="paragraph" w:styleId="ListContinue2">
    <w:name w:val="List Continue 2"/>
    <w:basedOn w:val="List2"/>
    <w:rsid w:val="001D1A92"/>
    <w:pPr>
      <w:ind w:firstLine="0"/>
    </w:pPr>
  </w:style>
  <w:style w:type="paragraph" w:styleId="ListContinue3">
    <w:name w:val="List Continue 3"/>
    <w:basedOn w:val="List3"/>
    <w:rsid w:val="001D1A92"/>
    <w:pPr>
      <w:ind w:left="1021" w:firstLine="0"/>
    </w:pPr>
  </w:style>
  <w:style w:type="paragraph" w:styleId="ListContinue4">
    <w:name w:val="List Continue 4"/>
    <w:basedOn w:val="List4"/>
    <w:rsid w:val="001D1A92"/>
    <w:pPr>
      <w:ind w:firstLine="0"/>
    </w:pPr>
  </w:style>
  <w:style w:type="paragraph" w:styleId="ListContinue5">
    <w:name w:val="List Continue 5"/>
    <w:basedOn w:val="List5"/>
    <w:rsid w:val="001D1A92"/>
    <w:pPr>
      <w:ind w:firstLine="0"/>
    </w:pPr>
  </w:style>
  <w:style w:type="paragraph" w:styleId="ListNumber3">
    <w:name w:val="List Number 3"/>
    <w:basedOn w:val="List3"/>
    <w:rsid w:val="001D1A92"/>
    <w:pPr>
      <w:numPr>
        <w:numId w:val="6"/>
      </w:numPr>
    </w:pPr>
  </w:style>
  <w:style w:type="paragraph" w:styleId="ListNumber4">
    <w:name w:val="List Number 4"/>
    <w:basedOn w:val="List4"/>
    <w:rsid w:val="001D1A92"/>
    <w:pPr>
      <w:numPr>
        <w:numId w:val="7"/>
      </w:numPr>
    </w:pPr>
  </w:style>
  <w:style w:type="paragraph" w:styleId="ListNumber5">
    <w:name w:val="List Number 5"/>
    <w:basedOn w:val="List5"/>
    <w:rsid w:val="001D1A92"/>
    <w:pPr>
      <w:numPr>
        <w:numId w:val="8"/>
      </w:numPr>
    </w:pPr>
  </w:style>
  <w:style w:type="paragraph" w:styleId="BlockText">
    <w:name w:val="Block Text"/>
    <w:basedOn w:val="Normal"/>
    <w:rsid w:val="001D1A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A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A92"/>
    <w:rPr>
      <w:sz w:val="16"/>
      <w:vertAlign w:val="superscript"/>
    </w:rPr>
  </w:style>
  <w:style w:type="character" w:customStyle="1" w:styleId="Symbols">
    <w:name w:val="Symbols"/>
    <w:basedOn w:val="DefaultParagraphFont"/>
    <w:rsid w:val="001D1A92"/>
    <w:rPr>
      <w:rFonts w:ascii="Symbol" w:hAnsi="Symbol"/>
    </w:rPr>
  </w:style>
  <w:style w:type="character" w:customStyle="1" w:styleId="MenuOptions">
    <w:name w:val="Menu Options"/>
    <w:basedOn w:val="DefaultParagraphFont"/>
    <w:rsid w:val="001D1A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A92"/>
    <w:rPr>
      <w:b/>
    </w:rPr>
  </w:style>
  <w:style w:type="character" w:customStyle="1" w:styleId="Underlined">
    <w:name w:val="Underlined"/>
    <w:basedOn w:val="DefaultParagraphFont"/>
    <w:rsid w:val="001D1A92"/>
    <w:rPr>
      <w:u w:val="single"/>
    </w:rPr>
  </w:style>
  <w:style w:type="paragraph" w:customStyle="1" w:styleId="TableBodyTextRight">
    <w:name w:val="Table Body Text Right"/>
    <w:basedOn w:val="TableBodyText"/>
    <w:rsid w:val="001D1A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A92"/>
    <w:rPr>
      <w:sz w:val="18"/>
    </w:rPr>
  </w:style>
  <w:style w:type="paragraph" w:customStyle="1" w:styleId="BodySmallRight">
    <w:name w:val="Body Small Right"/>
    <w:basedOn w:val="BodyTextRight"/>
    <w:rsid w:val="001D1A92"/>
    <w:rPr>
      <w:sz w:val="18"/>
      <w:szCs w:val="18"/>
    </w:rPr>
  </w:style>
  <w:style w:type="paragraph" w:customStyle="1" w:styleId="MarginEdition">
    <w:name w:val="Margin Edition"/>
    <w:basedOn w:val="MarginNote"/>
    <w:rsid w:val="001D1A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A92"/>
    <w:rPr>
      <w:sz w:val="2"/>
      <w:szCs w:val="2"/>
    </w:rPr>
  </w:style>
  <w:style w:type="character" w:customStyle="1" w:styleId="Small">
    <w:name w:val="Small"/>
    <w:basedOn w:val="DefaultParagraphFont"/>
    <w:rsid w:val="001D1A92"/>
    <w:rPr>
      <w:sz w:val="16"/>
    </w:rPr>
  </w:style>
  <w:style w:type="paragraph" w:customStyle="1" w:styleId="WideTable">
    <w:name w:val="Wide Table"/>
    <w:basedOn w:val="Normal"/>
    <w:rsid w:val="001D1A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A92"/>
  </w:style>
  <w:style w:type="paragraph" w:styleId="Quote">
    <w:name w:val="Quote"/>
    <w:basedOn w:val="Heading1"/>
    <w:link w:val="QuoteChar"/>
    <w:qFormat/>
    <w:rsid w:val="001D1A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A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A92"/>
    <w:pPr>
      <w:pageBreakBefore/>
    </w:pPr>
  </w:style>
  <w:style w:type="paragraph" w:customStyle="1" w:styleId="Border">
    <w:name w:val="Border"/>
    <w:basedOn w:val="Normal"/>
    <w:qFormat/>
    <w:rsid w:val="001D1A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A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A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A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A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A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A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A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A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A92"/>
    <w:rPr>
      <w:u w:val="single"/>
    </w:rPr>
  </w:style>
  <w:style w:type="character" w:customStyle="1" w:styleId="BoldandItalics">
    <w:name w:val="Bold and Italics"/>
    <w:qFormat/>
    <w:rsid w:val="001D1A92"/>
    <w:rPr>
      <w:b/>
      <w:i/>
      <w:u w:val="none"/>
    </w:rPr>
  </w:style>
  <w:style w:type="paragraph" w:styleId="BalloonText">
    <w:name w:val="Balloon Text"/>
    <w:basedOn w:val="Normal"/>
    <w:link w:val="BalloonTextChar"/>
    <w:rsid w:val="001D1A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A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A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A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A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A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A92"/>
    <w:pPr>
      <w:spacing w:before="0" w:after="0"/>
    </w:pPr>
  </w:style>
  <w:style w:type="paragraph" w:customStyle="1" w:styleId="BodyTextBold">
    <w:name w:val="Body Text Bold"/>
    <w:basedOn w:val="BodyText"/>
    <w:qFormat/>
    <w:rsid w:val="001D1A92"/>
    <w:rPr>
      <w:b/>
    </w:rPr>
  </w:style>
  <w:style w:type="character" w:styleId="Hyperlink">
    <w:name w:val="Hyperlink"/>
    <w:basedOn w:val="DefaultParagraphFont"/>
    <w:uiPriority w:val="99"/>
    <w:unhideWhenUsed/>
    <w:rsid w:val="003F4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2317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CPCPRF3023 Fabricate and install external flashings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