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97822" w:rsidP="00F9782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CPCPRF2023 Collect and store roof water</w:t>
      </w:r>
      <w:r>
        <w:fldChar w:fldCharType="end"/>
      </w:r>
    </w:p>
    <w:p w:rsidR="00F97822" w:rsidP="00F97822">
      <w:pPr>
        <w:pStyle w:val="Version"/>
        <w:sectPr w:rsidSect="003C74A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C74A1" w:rsidP="003C74A1">
      <w:pPr>
        <w:pStyle w:val="SuperHeading"/>
      </w:pPr>
      <w:r w:rsidRPr="003C74A1">
        <w:t>CPCPRF2023 Collect and store roof water</w:t>
      </w:r>
    </w:p>
    <w:p w:rsidR="00000000" w:rsidRPr="003C74A1" w:rsidP="003C74A1">
      <w:pPr>
        <w:pStyle w:val="Heading1"/>
      </w:pPr>
      <w:bookmarkStart w:id="1" w:name="O_1205069"/>
      <w:bookmarkEnd w:id="1"/>
      <w:r w:rsidRPr="003C74A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68"/>
        <w:gridCol w:w="7542"/>
      </w:tblGrid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Release 2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A1" w:rsidP="003C74A1">
            <w:pPr>
              <w:pStyle w:val="BodyText"/>
            </w:pPr>
            <w:r w:rsidRPr="003C74A1">
              <w:t>This version first released with CPC Construction, Plumbing and Services Training Package Release 6.5.</w:t>
            </w:r>
          </w:p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Amended Performance Criteria and Knowledge Evidence.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16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Release 1</w:t>
            </w:r>
          </w:p>
        </w:tc>
        <w:tc>
          <w:tcPr>
            <w:tcW w:w="754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A1" w:rsidP="003C74A1">
            <w:pPr>
              <w:pStyle w:val="BodyText"/>
            </w:pPr>
            <w:r w:rsidRPr="003C74A1">
              <w:t>This version first released with CPC Construction, Plumbin</w:t>
            </w:r>
            <w:r w:rsidRPr="003C74A1">
              <w:t>g and Services Training Package Release 5.0.</w:t>
            </w:r>
          </w:p>
          <w:p w:rsidR="00000000" w:rsidRPr="003C74A1" w:rsidP="003C74A1">
            <w:pPr>
              <w:pStyle w:val="BodyText"/>
            </w:pPr>
            <w:r w:rsidRPr="003C74A1">
              <w:t>Supersedes and is equivalent to CPCPRF2023A Collect and store roof water.  Updated to meet the Standards for Training Packages 2012.</w:t>
            </w:r>
          </w:p>
        </w:tc>
      </w:tr>
    </w:tbl>
    <w:p w:rsidR="00000000" w:rsidRPr="003C74A1" w:rsidP="003C74A1">
      <w:pPr>
        <w:pStyle w:val="BodyText"/>
      </w:pPr>
    </w:p>
    <w:p w:rsidR="00000000" w:rsidRPr="003C74A1" w:rsidP="003C74A1">
      <w:pPr>
        <w:pStyle w:val="AllowPageBreak"/>
      </w:pPr>
    </w:p>
    <w:p w:rsidR="00000000" w:rsidRPr="003C74A1" w:rsidP="003C74A1">
      <w:pPr>
        <w:pStyle w:val="Heading1"/>
      </w:pPr>
      <w:bookmarkStart w:id="2" w:name="O_1205068"/>
      <w:bookmarkEnd w:id="2"/>
      <w:r w:rsidRPr="003C74A1">
        <w:t>Application</w:t>
      </w:r>
    </w:p>
    <w:p w:rsidR="00000000" w:rsidRPr="003C74A1" w:rsidP="00F97822">
      <w:pPr>
        <w:pStyle w:val="BodyText"/>
      </w:pPr>
      <w:r w:rsidRPr="003C74A1">
        <w:t xml:space="preserve">This unit specifies the skills and knowledge </w:t>
      </w:r>
      <w:r w:rsidRPr="003C74A1">
        <w:t>required to collect and store roof water. It includes installing storage tanks and related piping for the collection and storage of roof water.</w:t>
      </w:r>
    </w:p>
    <w:p w:rsidR="00000000" w:rsidRPr="003C74A1" w:rsidP="00F97822">
      <w:pPr>
        <w:pStyle w:val="BodyText"/>
      </w:pPr>
      <w:r w:rsidRPr="003C74A1">
        <w:t>In some jurisdictions, this unit of competency may form part of accreditation, licensing, legislative, regulator</w:t>
      </w:r>
      <w:r w:rsidRPr="003C74A1">
        <w:t xml:space="preserve">y or certification requirements. </w:t>
      </w:r>
    </w:p>
    <w:p w:rsidR="00000000" w:rsidRPr="003C74A1" w:rsidP="003C74A1">
      <w:pPr>
        <w:pStyle w:val="Heading1"/>
      </w:pPr>
      <w:bookmarkStart w:id="3" w:name="O_1205067"/>
      <w:bookmarkEnd w:id="3"/>
      <w:r w:rsidRPr="003C74A1">
        <w:t>Pre-requisite Unit</w:t>
      </w:r>
    </w:p>
    <w:p w:rsidR="00000000" w:rsidRPr="003C74A1" w:rsidP="00F97822">
      <w:pPr>
        <w:pStyle w:val="BodyText"/>
      </w:pPr>
      <w:r w:rsidRPr="003C74A1">
        <w:t>CPCPCM2043 Carry out WHS requirements</w:t>
      </w:r>
    </w:p>
    <w:p w:rsidR="00000000" w:rsidRPr="003C74A1" w:rsidP="003C74A1">
      <w:pPr>
        <w:pStyle w:val="Heading1"/>
      </w:pPr>
      <w:bookmarkStart w:id="4" w:name="O_1205066"/>
      <w:bookmarkEnd w:id="4"/>
      <w:r w:rsidRPr="003C74A1">
        <w:t>Unit Sector</w:t>
      </w:r>
    </w:p>
    <w:p w:rsidR="00000000" w:rsidRPr="003C74A1" w:rsidP="00F97822">
      <w:pPr>
        <w:pStyle w:val="BodyText"/>
      </w:pPr>
      <w:r w:rsidRPr="003C74A1">
        <w:t>Plumbing and Fire Services</w:t>
      </w:r>
    </w:p>
    <w:p w:rsidR="00000000" w:rsidRPr="003C74A1" w:rsidP="003C74A1">
      <w:pPr>
        <w:pStyle w:val="Heading1"/>
      </w:pPr>
      <w:bookmarkStart w:id="5" w:name="O_1205065"/>
      <w:bookmarkEnd w:id="5"/>
      <w:r w:rsidRPr="003C74A1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Performance criteria describe what needs to be done to demonstrate achievement of the element.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Identify water storage system 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Access, read and determine water storage installation requirements</w:t>
            </w:r>
            <w:r w:rsidRPr="003C74A1">
              <w:t xml:space="preserve"> from job specifications, relevant Australian Standards, codes, manufacturers’ instructions and jurisdictional requirements.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Obtain, interpret and follow workplace, work health and safety (WHS) and environmental requirements.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Site</w:t>
            </w:r>
            <w:r>
              <w:t>’</w:t>
            </w:r>
            <w:r w:rsidRPr="003C74A1">
              <w:t>s annual rainfall is determined from meteorological or other relevant data.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Roof catchment area is determined from plans or site inspection.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Water consumption requirements for the installation are determined.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1.6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Total water storage requirements for the installation are determined.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Plan and prepare for installation.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Create a materials list and collect materials.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Select appropriate tools and equipment including personal protective equipment (PPE).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Install storage system.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Prepare the worksite including installation of tank stand or base according to specifications, minimising damage to surrounding structures or existing services.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Install inlet connections and relevant flushing devices to gutters, incorporating leaf catchers and downpipes into the storage tank.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Connect storage tank overflow to an approved stormwater point of discharge.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Perform and review installation o</w:t>
            </w:r>
            <w:r w:rsidRPr="003C74A1">
              <w:t>f storage tank according to job specification and current statutory and regulatory authority requirements.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Clear the work area and dispose of, reuse or recycle materials in accordance with state or territory legislation and workplace requirements.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 xml:space="preserve">Clean tools and equipment, check for serviceability and report any damage, and store and secure. </w:t>
            </w:r>
          </w:p>
        </w:tc>
      </w:tr>
      <w:tr w:rsidTr="003C74A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C74A1">
            <w:pPr>
              <w:pStyle w:val="BodyText"/>
              <w:rPr>
                <w:lang w:val="en-NZ"/>
              </w:rPr>
            </w:pPr>
            <w:r w:rsidRPr="003C74A1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C74A1" w:rsidP="003C74A1">
            <w:pPr>
              <w:pStyle w:val="BodyText"/>
            </w:pPr>
            <w:r w:rsidRPr="003C74A1">
              <w:t>Documentation is completed according to workplace requirements.</w:t>
            </w:r>
          </w:p>
        </w:tc>
      </w:tr>
    </w:tbl>
    <w:p w:rsidR="00000000" w:rsidRPr="003C74A1" w:rsidP="003C74A1">
      <w:pPr>
        <w:pStyle w:val="BodyText"/>
      </w:pPr>
    </w:p>
    <w:p w:rsidR="00000000" w:rsidRPr="003C74A1" w:rsidP="003C74A1">
      <w:pPr>
        <w:pStyle w:val="AllowPageBreak"/>
      </w:pPr>
    </w:p>
    <w:p w:rsidR="00000000" w:rsidRPr="003C74A1" w:rsidP="003C74A1">
      <w:pPr>
        <w:pStyle w:val="Heading1"/>
      </w:pPr>
      <w:bookmarkStart w:id="6" w:name="O_1205064"/>
      <w:bookmarkEnd w:id="6"/>
      <w:r w:rsidRPr="003C74A1">
        <w:t>Foundation Skills</w:t>
      </w:r>
    </w:p>
    <w:p w:rsidR="00000000" w:rsidRPr="003C74A1" w:rsidP="00F97822">
      <w:pPr>
        <w:pStyle w:val="BodyText"/>
      </w:pPr>
      <w:r w:rsidRPr="003C74A1">
        <w:t xml:space="preserve">Foundation skills essential to performance are explicit in the performance criteria of this unit of competency. </w:t>
      </w:r>
    </w:p>
    <w:p w:rsidR="00000000" w:rsidRPr="003C74A1" w:rsidP="003C74A1">
      <w:pPr>
        <w:pStyle w:val="Heading1"/>
      </w:pPr>
      <w:bookmarkStart w:id="7" w:name="O_1205063"/>
      <w:bookmarkEnd w:id="7"/>
      <w:r w:rsidRPr="003C74A1">
        <w:t>Unit Mapping Information</w:t>
      </w:r>
    </w:p>
    <w:p w:rsidR="00000000" w:rsidRPr="003C74A1" w:rsidP="00F97822">
      <w:pPr>
        <w:pStyle w:val="BodyText"/>
      </w:pPr>
      <w:r w:rsidRPr="003C74A1">
        <w:t>Supersedes and is equivalent to CPCPRF2023A Collect and store roof water.</w:t>
      </w:r>
    </w:p>
    <w:p w:rsidR="00000000" w:rsidRPr="003C74A1" w:rsidP="003C74A1">
      <w:pPr>
        <w:pStyle w:val="Heading1"/>
      </w:pPr>
      <w:bookmarkStart w:id="8" w:name="O_1205070"/>
      <w:bookmarkEnd w:id="8"/>
      <w:r w:rsidRPr="003C74A1">
        <w:t>Links</w:t>
      </w:r>
    </w:p>
    <w:p w:rsidR="00000000" w:rsidRPr="003C74A1" w:rsidP="00F97822">
      <w:pPr>
        <w:pStyle w:val="BodyText"/>
      </w:pPr>
      <w:r w:rsidRPr="003C74A1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C610DD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3C74A1" w:rsidP="003C74A1"/>
    <w:sectPr w:rsidSect="003C74A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A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A1" w:rsidRPr="00F97822" w:rsidP="00F9782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A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22" w:rsidP="003C74A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97822" w:rsidP="003C74A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97822" w:rsidP="003C74A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A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2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C74A1" w:rsidRPr="00F97822" w:rsidP="00F9782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74A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7822" w:rsidRPr="002D2AF8" w:rsidP="003C74A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CPCPRF2023 Collect and store roof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97822" w:rsidP="003C74A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74A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C74A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C74A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C74A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C74A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C74A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C74A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C74A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C74A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C74A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C74A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C74A1"/>
  </w:style>
  <w:style w:type="character" w:customStyle="1" w:styleId="Heading1Char">
    <w:name w:val="Heading 1 Char"/>
    <w:basedOn w:val="DefaultParagraphFont"/>
    <w:link w:val="Heading1"/>
    <w:rsid w:val="003C74A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C74A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C74A1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3C74A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C74A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C74A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C74A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C74A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C7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C74A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C7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C74A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C74A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C74A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C74A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C74A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C74A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C74A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C74A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C74A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C74A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C74A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C74A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C74A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3C74A1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3C74A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C74A1"/>
    <w:rPr>
      <w:b/>
      <w:spacing w:val="0"/>
    </w:rPr>
  </w:style>
  <w:style w:type="paragraph" w:customStyle="1" w:styleId="SuperTitle">
    <w:name w:val="SuperTitle"/>
    <w:basedOn w:val="Title"/>
    <w:rsid w:val="003C74A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C74A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C74A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C74A1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C74A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C74A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C74A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C74A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C74A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C74A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C74A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C74A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C74A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C74A1"/>
    <w:rPr>
      <w:i/>
    </w:rPr>
  </w:style>
  <w:style w:type="paragraph" w:styleId="Caption">
    <w:name w:val="caption"/>
    <w:basedOn w:val="BodyText"/>
    <w:next w:val="Normal"/>
    <w:qFormat/>
    <w:rsid w:val="003C74A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C74A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C74A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C74A1"/>
  </w:style>
  <w:style w:type="paragraph" w:styleId="TableofFigures">
    <w:name w:val="table of figures"/>
    <w:basedOn w:val="Normal"/>
    <w:next w:val="Normal"/>
    <w:semiHidden/>
    <w:rsid w:val="003C74A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C74A1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3C74A1"/>
    <w:rPr>
      <w:rFonts w:ascii="Wingdings" w:hAnsi="Wingdings"/>
    </w:rPr>
  </w:style>
  <w:style w:type="paragraph" w:customStyle="1" w:styleId="TableHeading">
    <w:name w:val="Table Heading"/>
    <w:basedOn w:val="HeadingBase"/>
    <w:rsid w:val="003C74A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C74A1"/>
    <w:rPr>
      <w:color w:val="0033CC"/>
      <w:u w:val="none"/>
    </w:rPr>
  </w:style>
  <w:style w:type="paragraph" w:customStyle="1" w:styleId="BodyTextRight">
    <w:name w:val="Body Text Right"/>
    <w:basedOn w:val="BodyText"/>
    <w:rsid w:val="003C74A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C74A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C74A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C74A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C74A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C74A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C74A1"/>
    <w:rPr>
      <w:sz w:val="32"/>
    </w:rPr>
  </w:style>
  <w:style w:type="paragraph" w:customStyle="1" w:styleId="HeadingProcedure">
    <w:name w:val="Heading Procedure"/>
    <w:basedOn w:val="HeadingBase"/>
    <w:next w:val="Normal"/>
    <w:rsid w:val="003C74A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C74A1"/>
    <w:pPr>
      <w:spacing w:before="60" w:after="60"/>
    </w:pPr>
  </w:style>
  <w:style w:type="paragraph" w:styleId="ListContinue">
    <w:name w:val="List Continue"/>
    <w:basedOn w:val="List"/>
    <w:rsid w:val="003C74A1"/>
    <w:pPr>
      <w:ind w:firstLine="0"/>
    </w:pPr>
  </w:style>
  <w:style w:type="paragraph" w:customStyle="1" w:styleId="ListNote">
    <w:name w:val="List Note"/>
    <w:basedOn w:val="List"/>
    <w:rsid w:val="003C74A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C74A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C74A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C74A1"/>
    <w:rPr>
      <w:rFonts w:ascii="Courier New" w:hAnsi="Courier New"/>
    </w:rPr>
  </w:style>
  <w:style w:type="paragraph" w:customStyle="1" w:styleId="NoteBullet">
    <w:name w:val="Note Bullet"/>
    <w:basedOn w:val="Note"/>
    <w:rsid w:val="003C74A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C74A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C74A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C74A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C74A1"/>
    <w:pPr>
      <w:numPr>
        <w:numId w:val="9"/>
      </w:numPr>
    </w:pPr>
  </w:style>
  <w:style w:type="paragraph" w:styleId="PlainText">
    <w:name w:val="Plain Text"/>
    <w:basedOn w:val="Normal"/>
    <w:link w:val="PlainTextChar"/>
    <w:rsid w:val="003C74A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C74A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C74A1"/>
    <w:rPr>
      <w:b/>
      <w:smallCaps/>
    </w:rPr>
  </w:style>
  <w:style w:type="paragraph" w:customStyle="1" w:styleId="TableListNumber">
    <w:name w:val="Table List Number"/>
    <w:basedOn w:val="ListNumber"/>
    <w:rsid w:val="003C74A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C74A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C74A1"/>
    <w:pPr>
      <w:numPr>
        <w:numId w:val="7"/>
      </w:numPr>
    </w:pPr>
  </w:style>
  <w:style w:type="paragraph" w:customStyle="1" w:styleId="ListAlpha2">
    <w:name w:val="List Alpha 2"/>
    <w:basedOn w:val="List2"/>
    <w:rsid w:val="003C74A1"/>
    <w:pPr>
      <w:numPr>
        <w:numId w:val="6"/>
      </w:numPr>
    </w:pPr>
  </w:style>
  <w:style w:type="paragraph" w:styleId="List2">
    <w:name w:val="List 2"/>
    <w:basedOn w:val="BodyText"/>
    <w:rsid w:val="003C74A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C74A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C74A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C74A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C74A1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C74A1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3C74A1"/>
    <w:pPr>
      <w:numPr>
        <w:numId w:val="2"/>
      </w:numPr>
    </w:pPr>
  </w:style>
  <w:style w:type="paragraph" w:styleId="ListContinue2">
    <w:name w:val="List Continue 2"/>
    <w:basedOn w:val="List2"/>
    <w:rsid w:val="003C74A1"/>
    <w:pPr>
      <w:ind w:firstLine="0"/>
    </w:pPr>
  </w:style>
  <w:style w:type="paragraph" w:styleId="ListContinue3">
    <w:name w:val="List Continue 3"/>
    <w:basedOn w:val="List3"/>
    <w:rsid w:val="003C74A1"/>
    <w:pPr>
      <w:ind w:left="1021" w:firstLine="0"/>
    </w:pPr>
  </w:style>
  <w:style w:type="paragraph" w:styleId="ListContinue4">
    <w:name w:val="List Continue 4"/>
    <w:basedOn w:val="List4"/>
    <w:rsid w:val="003C74A1"/>
    <w:pPr>
      <w:ind w:firstLine="0"/>
    </w:pPr>
  </w:style>
  <w:style w:type="paragraph" w:styleId="ListContinue5">
    <w:name w:val="List Continue 5"/>
    <w:basedOn w:val="List5"/>
    <w:rsid w:val="003C74A1"/>
    <w:pPr>
      <w:ind w:firstLine="0"/>
    </w:pPr>
  </w:style>
  <w:style w:type="paragraph" w:styleId="ListNumber3">
    <w:name w:val="List Number 3"/>
    <w:basedOn w:val="List3"/>
    <w:rsid w:val="003C74A1"/>
    <w:pPr>
      <w:numPr>
        <w:numId w:val="3"/>
      </w:numPr>
    </w:pPr>
  </w:style>
  <w:style w:type="paragraph" w:styleId="ListNumber4">
    <w:name w:val="List Number 4"/>
    <w:basedOn w:val="List4"/>
    <w:rsid w:val="003C74A1"/>
    <w:pPr>
      <w:numPr>
        <w:numId w:val="4"/>
      </w:numPr>
    </w:pPr>
  </w:style>
  <w:style w:type="paragraph" w:styleId="ListNumber5">
    <w:name w:val="List Number 5"/>
    <w:basedOn w:val="List5"/>
    <w:rsid w:val="003C74A1"/>
    <w:pPr>
      <w:numPr>
        <w:numId w:val="5"/>
      </w:numPr>
    </w:pPr>
  </w:style>
  <w:style w:type="paragraph" w:styleId="BlockText">
    <w:name w:val="Block Text"/>
    <w:basedOn w:val="Normal"/>
    <w:rsid w:val="003C74A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C74A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C74A1"/>
    <w:rPr>
      <w:sz w:val="16"/>
      <w:vertAlign w:val="superscript"/>
    </w:rPr>
  </w:style>
  <w:style w:type="character" w:customStyle="1" w:styleId="Symbols">
    <w:name w:val="Symbols"/>
    <w:basedOn w:val="DefaultParagraphFont"/>
    <w:rsid w:val="003C74A1"/>
    <w:rPr>
      <w:rFonts w:ascii="Symbol" w:hAnsi="Symbol"/>
    </w:rPr>
  </w:style>
  <w:style w:type="character" w:customStyle="1" w:styleId="MenuOptions">
    <w:name w:val="Menu Options"/>
    <w:basedOn w:val="DefaultParagraphFont"/>
    <w:rsid w:val="003C74A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C74A1"/>
    <w:rPr>
      <w:b/>
    </w:rPr>
  </w:style>
  <w:style w:type="character" w:customStyle="1" w:styleId="Underlined">
    <w:name w:val="Underlined"/>
    <w:basedOn w:val="DefaultParagraphFont"/>
    <w:rsid w:val="003C74A1"/>
    <w:rPr>
      <w:u w:val="single"/>
    </w:rPr>
  </w:style>
  <w:style w:type="paragraph" w:customStyle="1" w:styleId="TableBodyTextRight">
    <w:name w:val="Table Body Text Right"/>
    <w:basedOn w:val="TableBodyText"/>
    <w:rsid w:val="003C74A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C74A1"/>
    <w:rPr>
      <w:sz w:val="18"/>
    </w:rPr>
  </w:style>
  <w:style w:type="paragraph" w:customStyle="1" w:styleId="BodySmallRight">
    <w:name w:val="Body Small Right"/>
    <w:basedOn w:val="BodyTextRight"/>
    <w:rsid w:val="003C74A1"/>
    <w:rPr>
      <w:sz w:val="18"/>
      <w:szCs w:val="18"/>
    </w:rPr>
  </w:style>
  <w:style w:type="paragraph" w:customStyle="1" w:styleId="MarginEdition">
    <w:name w:val="Margin Edition"/>
    <w:basedOn w:val="MarginNote"/>
    <w:rsid w:val="003C74A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C74A1"/>
    <w:rPr>
      <w:sz w:val="2"/>
      <w:szCs w:val="2"/>
    </w:rPr>
  </w:style>
  <w:style w:type="character" w:customStyle="1" w:styleId="Small">
    <w:name w:val="Small"/>
    <w:basedOn w:val="DefaultParagraphFont"/>
    <w:rsid w:val="003C74A1"/>
    <w:rPr>
      <w:sz w:val="16"/>
    </w:rPr>
  </w:style>
  <w:style w:type="paragraph" w:customStyle="1" w:styleId="WideTable">
    <w:name w:val="Wide Table"/>
    <w:basedOn w:val="Normal"/>
    <w:rsid w:val="003C74A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C74A1"/>
  </w:style>
  <w:style w:type="paragraph" w:styleId="Quote">
    <w:name w:val="Quote"/>
    <w:basedOn w:val="Heading1"/>
    <w:link w:val="QuoteChar"/>
    <w:qFormat/>
    <w:rsid w:val="003C74A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C74A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C74A1"/>
    <w:pPr>
      <w:pageBreakBefore/>
    </w:pPr>
  </w:style>
  <w:style w:type="paragraph" w:customStyle="1" w:styleId="Border">
    <w:name w:val="Border"/>
    <w:basedOn w:val="Normal"/>
    <w:qFormat/>
    <w:rsid w:val="003C74A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C74A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4A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4A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C74A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C74A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C74A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C74A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C74A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C74A1"/>
    <w:rPr>
      <w:u w:val="single"/>
    </w:rPr>
  </w:style>
  <w:style w:type="character" w:customStyle="1" w:styleId="BoldandItalics">
    <w:name w:val="Bold and Italics"/>
    <w:qFormat/>
    <w:rsid w:val="003C74A1"/>
    <w:rPr>
      <w:b/>
      <w:i/>
      <w:u w:val="none"/>
    </w:rPr>
  </w:style>
  <w:style w:type="paragraph" w:styleId="BalloonText">
    <w:name w:val="Balloon Text"/>
    <w:basedOn w:val="Normal"/>
    <w:link w:val="BalloonTextChar"/>
    <w:rsid w:val="003C74A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C74A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C74A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C74A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C74A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C74A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C74A1"/>
    <w:pPr>
      <w:spacing w:before="0" w:after="0"/>
    </w:pPr>
  </w:style>
  <w:style w:type="paragraph" w:customStyle="1" w:styleId="BodyTextBold">
    <w:name w:val="Body Text Bold"/>
    <w:basedOn w:val="BodyText"/>
    <w:qFormat/>
    <w:rsid w:val="003C74A1"/>
    <w:rPr>
      <w:b/>
    </w:rPr>
  </w:style>
  <w:style w:type="character" w:styleId="Hyperlink">
    <w:name w:val="Hyperlink"/>
    <w:basedOn w:val="DefaultParagraphFont"/>
    <w:uiPriority w:val="99"/>
    <w:unhideWhenUsed/>
    <w:rsid w:val="00F9782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470</Words>
  <Characters>2994</Characters>
  <Application>Microsoft Office Word</Application>
  <DocSecurity>0</DocSecurity>
  <Lines>142</Lines>
  <Paragraphs>78</Paragraphs>
  <ScaleCrop>false</ScaleCrop>
  <Company>Author-it Software Corporation Ltd.</Company>
  <LinksUpToDate>false</LinksUpToDate>
  <CharactersWithSpaces>3386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CPCPRF2023 Collect and store roof water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2024-12-24T01:27:00Z</dcterms:created>
  <dcterms:modified xsi:type="dcterms:W3CDTF">2024-12-24T01:27:00Z</dcterms:modified>
</cp:coreProperties>
</file>