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F2E" w:rsidP="001F2F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CPCPPS5032 Design siphonic stormwater drainage systems</w:t>
      </w:r>
      <w:r>
        <w:fldChar w:fldCharType="end"/>
      </w:r>
    </w:p>
    <w:p w:rsidR="001F2F2E" w:rsidP="001F2F2E">
      <w:pPr>
        <w:pStyle w:val="Version"/>
        <w:sectPr w:rsidSect="005F5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331" w:rsidP="005F5331">
      <w:pPr>
        <w:pStyle w:val="SuperHeading"/>
      </w:pPr>
      <w:r w:rsidRPr="005F5331">
        <w:t>Assessment Requirements for CPCPPS5032 Design siphonic stormwater drainage systems</w:t>
      </w:r>
    </w:p>
    <w:p w:rsidR="00000000" w:rsidRPr="005F5331" w:rsidP="005F5331">
      <w:pPr>
        <w:pStyle w:val="Heading1"/>
      </w:pPr>
      <w:bookmarkStart w:id="1" w:name="O_1135314"/>
      <w:bookmarkEnd w:id="1"/>
      <w:r w:rsidRPr="005F53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F53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331">
            <w:pPr>
              <w:pStyle w:val="BodyText"/>
              <w:rPr>
                <w:lang w:val="en-NZ"/>
              </w:rPr>
            </w:pPr>
            <w:r w:rsidRPr="005F533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331" w:rsidP="005F5331">
            <w:pPr>
              <w:pStyle w:val="BodyText"/>
            </w:pPr>
            <w:r w:rsidRPr="005F5331">
              <w:t>This version first released with CPC Construction, Plumbing and Services Training Package Release 5.0.</w:t>
            </w:r>
          </w:p>
          <w:p w:rsidR="00000000" w:rsidRPr="005F5331" w:rsidP="005F5331">
            <w:pPr>
              <w:pStyle w:val="BodyText"/>
            </w:pPr>
            <w:r w:rsidRPr="005F5331">
              <w:t>Supersedes and is equivalent to CPCPPS5032A Design siphonic stormwater drainage systems.  Updated to meet the Standards for Training Packages 2012.</w:t>
            </w:r>
          </w:p>
        </w:tc>
      </w:tr>
    </w:tbl>
    <w:p w:rsidR="00000000" w:rsidRPr="005F5331" w:rsidP="005F5331">
      <w:pPr>
        <w:pStyle w:val="BodyText"/>
      </w:pPr>
    </w:p>
    <w:p w:rsidR="00000000" w:rsidRPr="005F5331" w:rsidP="005F5331">
      <w:pPr>
        <w:pStyle w:val="AllowPageBreak"/>
      </w:pPr>
    </w:p>
    <w:p w:rsidR="00000000" w:rsidRPr="005F5331" w:rsidP="005F5331">
      <w:pPr>
        <w:pStyle w:val="Heading1"/>
      </w:pPr>
      <w:bookmarkStart w:id="2" w:name="O_1135317"/>
      <w:bookmarkEnd w:id="2"/>
      <w:r w:rsidRPr="005F5331">
        <w:t>Performance Evidence</w:t>
      </w:r>
    </w:p>
    <w:p w:rsidR="00000000" w:rsidRPr="005F5331" w:rsidP="001F2F2E">
      <w:pPr>
        <w:pStyle w:val="BodyText"/>
      </w:pPr>
      <w:r w:rsidRPr="005F5331">
        <w:t>To demonstrate competency, a candidate must meet the performance c</w:t>
      </w:r>
      <w:r w:rsidRPr="005F5331">
        <w:t>riteria for this unit by:</w:t>
      </w:r>
    </w:p>
    <w:p w:rsidR="00000000" w:rsidRPr="005F5331" w:rsidP="005F5331">
      <w:pPr>
        <w:pStyle w:val="ListBullet"/>
      </w:pPr>
      <w:r w:rsidRPr="005F5331">
        <w:t>designing, sizing and documenting the layout details, including a specification for two siphonic stormwater drainage system that include:</w:t>
      </w:r>
    </w:p>
    <w:p w:rsidR="00000000" w:rsidRPr="005F5331" w:rsidP="005F5331">
      <w:pPr>
        <w:pStyle w:val="ListBullet2"/>
      </w:pPr>
      <w:r w:rsidRPr="005F5331">
        <w:t xml:space="preserve">a site incorporating a high-rise mixed development building </w:t>
      </w:r>
    </w:p>
    <w:p w:rsidR="00000000" w:rsidRPr="005F5331" w:rsidP="005F5331">
      <w:pPr>
        <w:pStyle w:val="ListBullet2"/>
      </w:pPr>
      <w:r w:rsidRPr="005F5331">
        <w:t>a wide span project (such as a large bulk goods warehouse)</w:t>
      </w:r>
    </w:p>
    <w:p w:rsidR="00000000" w:rsidRPr="005F5331" w:rsidP="005F5331">
      <w:pPr>
        <w:pStyle w:val="ListBullet"/>
      </w:pPr>
      <w:r w:rsidRPr="005F5331">
        <w:t>preparing documentation which includes:</w:t>
      </w:r>
    </w:p>
    <w:p w:rsidR="00000000" w:rsidRPr="005F5331" w:rsidP="005F5331">
      <w:pPr>
        <w:pStyle w:val="ListBullet2"/>
      </w:pPr>
      <w:r w:rsidRPr="005F5331">
        <w:t>evaluation and details of design parameters relevant to codes and manufacturer requirements for siphonic stormwater drainage systems</w:t>
      </w:r>
    </w:p>
    <w:p w:rsidR="00000000" w:rsidRPr="005F5331" w:rsidP="005F5331">
      <w:pPr>
        <w:pStyle w:val="ListBullet2"/>
      </w:pPr>
      <w:r w:rsidRPr="005F5331">
        <w:t>evaluation of health r</w:t>
      </w:r>
      <w:r w:rsidRPr="005F5331">
        <w:t>isks associated with the siphonic system</w:t>
      </w:r>
    </w:p>
    <w:p w:rsidR="001F2F2E" w:rsidP="005F5331">
      <w:pPr>
        <w:pStyle w:val="ListBullet2"/>
      </w:pPr>
      <w:r w:rsidRPr="005F5331">
        <w:t>materials and components that are compliant, fit for purpose, durable, compatible and cost-effective.</w:t>
      </w:r>
    </w:p>
    <w:p w:rsidR="001F2F2E" w:rsidP="005F5331">
      <w:pPr>
        <w:pStyle w:val="ListBullet2"/>
      </w:pPr>
    </w:p>
    <w:p w:rsidR="00000000" w:rsidRPr="005F5331" w:rsidP="005F5331">
      <w:pPr>
        <w:pStyle w:val="Heading1"/>
      </w:pPr>
      <w:bookmarkStart w:id="3" w:name="O_1135316"/>
      <w:bookmarkEnd w:id="3"/>
      <w:r w:rsidRPr="005F5331">
        <w:t>Knowledge Evidence</w:t>
      </w:r>
    </w:p>
    <w:p w:rsidR="00000000" w:rsidRPr="005F5331" w:rsidP="001F2F2E">
      <w:pPr>
        <w:pStyle w:val="BodyText"/>
      </w:pPr>
      <w:r w:rsidRPr="005F5331">
        <w:t>To be competent in this unit, a person must demonstrate knowledge of:</w:t>
      </w:r>
    </w:p>
    <w:p w:rsidR="00000000" w:rsidRPr="005F5331" w:rsidP="005F5331">
      <w:pPr>
        <w:pStyle w:val="ListBullet"/>
      </w:pPr>
      <w:r w:rsidRPr="005F5331">
        <w:t>com</w:t>
      </w:r>
      <w:r w:rsidRPr="005F5331">
        <w:t>mon terminology and definitions used in the design of siphonic stormwater drainage systems for residential, commercial and industrial buildings</w:t>
      </w:r>
    </w:p>
    <w:p w:rsidR="00000000" w:rsidRPr="005F5331" w:rsidP="005F5331">
      <w:pPr>
        <w:pStyle w:val="ListBullet"/>
      </w:pPr>
      <w:r w:rsidRPr="005F5331">
        <w:t>drafting principles</w:t>
      </w:r>
    </w:p>
    <w:p w:rsidR="00000000" w:rsidRPr="005F5331" w:rsidP="005F5331">
      <w:pPr>
        <w:pStyle w:val="ListBullet"/>
      </w:pPr>
      <w:r w:rsidRPr="005F5331">
        <w:t>nature of materials used and effects of performance under various conditions</w:t>
      </w:r>
    </w:p>
    <w:p w:rsidR="00000000" w:rsidRPr="005F5331" w:rsidP="005F5331">
      <w:pPr>
        <w:pStyle w:val="ListBullet"/>
      </w:pPr>
      <w:r w:rsidRPr="005F5331">
        <w:t>procedures for</w:t>
      </w:r>
      <w:r w:rsidRPr="005F5331">
        <w:t xml:space="preserve"> estimating volume of stormwater run-off from rainwater collection areas</w:t>
      </w:r>
    </w:p>
    <w:p w:rsidR="00000000" w:rsidRPr="005F5331" w:rsidP="005F5331">
      <w:pPr>
        <w:pStyle w:val="ListBullet"/>
      </w:pPr>
      <w:r w:rsidRPr="005F5331">
        <w:t>principles of technology in the design of siphonic stormwater drainage systems</w:t>
      </w:r>
    </w:p>
    <w:p w:rsidR="00000000" w:rsidRPr="005F5331" w:rsidP="005F5331">
      <w:pPr>
        <w:pStyle w:val="ListBullet"/>
      </w:pPr>
      <w:r w:rsidRPr="005F5331">
        <w:t>work health and safety (WHS) requirements, including relevant statutory regulations, codes and standards</w:t>
      </w:r>
    </w:p>
    <w:p w:rsidR="00000000" w:rsidRPr="005F5331" w:rsidP="005F5331">
      <w:pPr>
        <w:pStyle w:val="ListBullet"/>
      </w:pPr>
      <w:r w:rsidRPr="005F5331">
        <w:t>scope of work:</w:t>
      </w:r>
    </w:p>
    <w:p w:rsidR="00000000" w:rsidRPr="005F5331" w:rsidP="005F5331">
      <w:pPr>
        <w:pStyle w:val="ListBullet2"/>
      </w:pPr>
      <w:r w:rsidRPr="005F5331">
        <w:t>calculation of rainfall intensities in given catchment areas:</w:t>
      </w:r>
    </w:p>
    <w:p w:rsidR="00000000" w:rsidRPr="005F5331" w:rsidP="005F5331">
      <w:pPr>
        <w:pStyle w:val="ListBullet3"/>
      </w:pPr>
      <w:r w:rsidRPr="005F5331">
        <w:t>average rainfall intervals</w:t>
      </w:r>
    </w:p>
    <w:p w:rsidR="00000000" w:rsidRPr="005F5331" w:rsidP="005F5331">
      <w:pPr>
        <w:pStyle w:val="ListBullet3"/>
      </w:pPr>
      <w:r w:rsidRPr="005F5331">
        <w:t>meteorological information</w:t>
      </w:r>
    </w:p>
    <w:p w:rsidR="00000000" w:rsidRPr="005F5331" w:rsidP="005F5331">
      <w:pPr>
        <w:pStyle w:val="ListBullet3"/>
      </w:pPr>
      <w:r w:rsidRPr="005F5331">
        <w:t>rainfall intensities</w:t>
      </w:r>
    </w:p>
    <w:p w:rsidR="00000000" w:rsidRPr="005F5331" w:rsidP="005F5331">
      <w:pPr>
        <w:pStyle w:val="ListBullet3"/>
      </w:pPr>
      <w:r w:rsidRPr="005F5331">
        <w:t>stormwater collection area calculations</w:t>
      </w:r>
    </w:p>
    <w:p w:rsidR="00000000" w:rsidRPr="005F5331" w:rsidP="005F5331">
      <w:pPr>
        <w:pStyle w:val="ListBullet3"/>
      </w:pPr>
      <w:r w:rsidRPr="005F5331">
        <w:t>time and concentration</w:t>
      </w:r>
    </w:p>
    <w:p w:rsidR="00000000" w:rsidRPr="005F5331" w:rsidP="005F5331">
      <w:pPr>
        <w:pStyle w:val="ListBullet2"/>
      </w:pPr>
      <w:r w:rsidRPr="005F5331">
        <w:t>interpretation of plans and specific</w:t>
      </w:r>
      <w:r w:rsidRPr="005F5331">
        <w:t>ations</w:t>
      </w:r>
    </w:p>
    <w:p w:rsidR="00000000" w:rsidRPr="005F5331" w:rsidP="005F5331">
      <w:pPr>
        <w:pStyle w:val="ListBullet2"/>
      </w:pPr>
      <w:r w:rsidRPr="005F5331">
        <w:t>sizing and documenting layout of siphonic stormwater drainage systems for residential, commercial and industrial applications</w:t>
      </w:r>
    </w:p>
    <w:p w:rsidR="00000000" w:rsidRPr="005F5331" w:rsidP="005F5331">
      <w:pPr>
        <w:pStyle w:val="ListBullet"/>
      </w:pPr>
      <w:r w:rsidRPr="005F5331">
        <w:t>design requirements:</w:t>
      </w:r>
    </w:p>
    <w:p w:rsidR="00000000" w:rsidRPr="005F5331" w:rsidP="005F5331">
      <w:pPr>
        <w:pStyle w:val="ListBullet2"/>
      </w:pPr>
      <w:r w:rsidRPr="005F5331">
        <w:t>owner requirements</w:t>
      </w:r>
    </w:p>
    <w:p w:rsidR="00000000" w:rsidRPr="005F5331" w:rsidP="005F5331">
      <w:pPr>
        <w:pStyle w:val="ListBullet2"/>
      </w:pPr>
      <w:r w:rsidRPr="005F5331">
        <w:t>architectural plans</w:t>
      </w:r>
    </w:p>
    <w:p w:rsidR="00000000" w:rsidRPr="005F5331" w:rsidP="005F5331">
      <w:pPr>
        <w:pStyle w:val="ListBullet2"/>
      </w:pPr>
      <w:r w:rsidRPr="005F5331">
        <w:t>building specifications</w:t>
      </w:r>
    </w:p>
    <w:p w:rsidR="00000000" w:rsidRPr="005F5331" w:rsidP="005F5331">
      <w:pPr>
        <w:pStyle w:val="ListBullet2"/>
      </w:pPr>
      <w:r w:rsidRPr="005F5331">
        <w:t>pipework identification</w:t>
      </w:r>
    </w:p>
    <w:p w:rsidR="00000000" w:rsidRPr="005F5331" w:rsidP="005F5331">
      <w:pPr>
        <w:pStyle w:val="ListBullet2"/>
      </w:pPr>
      <w:r w:rsidRPr="005F5331">
        <w:t>catchment area</w:t>
      </w:r>
    </w:p>
    <w:p w:rsidR="00000000" w:rsidRPr="005F5331" w:rsidP="005F5331">
      <w:pPr>
        <w:pStyle w:val="ListBullet2"/>
      </w:pPr>
      <w:r w:rsidRPr="005F5331">
        <w:t>approved point of discharge</w:t>
      </w:r>
    </w:p>
    <w:p w:rsidR="00000000" w:rsidRPr="005F5331" w:rsidP="005F5331">
      <w:pPr>
        <w:pStyle w:val="ListBullet2"/>
      </w:pPr>
      <w:r w:rsidRPr="005F5331">
        <w:t>acoustic performance</w:t>
      </w:r>
    </w:p>
    <w:p w:rsidR="00000000" w:rsidRPr="005F5331" w:rsidP="005F5331">
      <w:pPr>
        <w:pStyle w:val="ListBullet"/>
      </w:pPr>
      <w:r w:rsidRPr="005F5331">
        <w:t>siphonic system attributes:</w:t>
      </w:r>
    </w:p>
    <w:p w:rsidR="00000000" w:rsidRPr="005F5331" w:rsidP="005F5331">
      <w:pPr>
        <w:pStyle w:val="ListBullet2"/>
      </w:pPr>
      <w:r w:rsidRPr="005F5331">
        <w:t>availability</w:t>
      </w:r>
    </w:p>
    <w:p w:rsidR="00000000" w:rsidRPr="005F5331" w:rsidP="005F5331">
      <w:pPr>
        <w:pStyle w:val="ListBullet2"/>
      </w:pPr>
      <w:r w:rsidRPr="005F5331">
        <w:t>cost</w:t>
      </w:r>
    </w:p>
    <w:p w:rsidR="00000000" w:rsidRPr="005F5331" w:rsidP="005F5331">
      <w:pPr>
        <w:pStyle w:val="ListBullet2"/>
      </w:pPr>
      <w:r w:rsidRPr="005F5331">
        <w:t>installation requirements</w:t>
      </w:r>
    </w:p>
    <w:p w:rsidR="00000000" w:rsidRPr="005F5331" w:rsidP="005F5331">
      <w:pPr>
        <w:pStyle w:val="ListBullet2"/>
      </w:pPr>
      <w:r w:rsidRPr="005F5331">
        <w:t>risks</w:t>
      </w:r>
    </w:p>
    <w:p w:rsidR="00000000" w:rsidRPr="005F5331" w:rsidP="005F5331">
      <w:pPr>
        <w:pStyle w:val="ListBullet2"/>
      </w:pPr>
      <w:r w:rsidRPr="005F5331">
        <w:t>site conditions</w:t>
      </w:r>
    </w:p>
    <w:p w:rsidR="00000000" w:rsidRPr="005F5331" w:rsidP="005F5331">
      <w:pPr>
        <w:pStyle w:val="ListBullet"/>
      </w:pPr>
      <w:r w:rsidRPr="005F5331">
        <w:t>cost–</w:t>
      </w:r>
      <w:r w:rsidRPr="005F5331">
        <w:t>benefit analysis to enable cost-effective choices to be made without compromising integrity of project:</w:t>
      </w:r>
    </w:p>
    <w:p w:rsidR="00000000" w:rsidRPr="005F5331" w:rsidP="005F5331">
      <w:pPr>
        <w:pStyle w:val="ListBullet2"/>
      </w:pPr>
      <w:r w:rsidRPr="005F5331">
        <w:t>design styles</w:t>
      </w:r>
    </w:p>
    <w:p w:rsidR="00000000" w:rsidRPr="005F5331" w:rsidP="005F5331">
      <w:pPr>
        <w:pStyle w:val="ListBullet2"/>
      </w:pPr>
      <w:r w:rsidRPr="005F5331">
        <w:t>expected design life</w:t>
      </w:r>
    </w:p>
    <w:p w:rsidR="00000000" w:rsidRPr="005F5331" w:rsidP="005F5331">
      <w:pPr>
        <w:pStyle w:val="ListBullet2"/>
      </w:pPr>
      <w:r w:rsidRPr="005F5331">
        <w:t>labour costs</w:t>
      </w:r>
    </w:p>
    <w:p w:rsidR="00000000" w:rsidRPr="005F5331" w:rsidP="005F5331">
      <w:pPr>
        <w:pStyle w:val="ListBullet2"/>
      </w:pPr>
      <w:r w:rsidRPr="005F5331">
        <w:t>material costs</w:t>
      </w:r>
    </w:p>
    <w:p w:rsidR="00000000" w:rsidRPr="005F5331" w:rsidP="005F5331">
      <w:pPr>
        <w:pStyle w:val="ListBullet2"/>
      </w:pPr>
      <w:r w:rsidRPr="005F5331">
        <w:t>safety factors</w:t>
      </w:r>
    </w:p>
    <w:p w:rsidR="00000000" w:rsidRPr="005F5331" w:rsidP="005F5331">
      <w:pPr>
        <w:pStyle w:val="ListBullet2"/>
      </w:pPr>
      <w:r w:rsidRPr="005F5331">
        <w:t>speed of installation</w:t>
      </w:r>
    </w:p>
    <w:p w:rsidR="00000000" w:rsidRPr="005F5331" w:rsidP="005F5331">
      <w:pPr>
        <w:pStyle w:val="ListBullet"/>
      </w:pPr>
      <w:r w:rsidRPr="005F5331">
        <w:t>statutory and regulatory requirements and relevant</w:t>
      </w:r>
      <w:r w:rsidRPr="005F5331">
        <w:t xml:space="preserve"> Australian Standards and codes:</w:t>
      </w:r>
    </w:p>
    <w:p w:rsidR="00000000" w:rsidRPr="005F5331" w:rsidP="005F5331">
      <w:pPr>
        <w:pStyle w:val="ListBullet2"/>
      </w:pPr>
      <w:r w:rsidRPr="005F5331">
        <w:t>AS/NZS 3500 Plumbing and drainage set</w:t>
      </w:r>
    </w:p>
    <w:p w:rsidR="00000000" w:rsidRPr="005F5331" w:rsidP="005F5331">
      <w:pPr>
        <w:pStyle w:val="ListBullet2"/>
      </w:pPr>
      <w:r w:rsidRPr="005F5331">
        <w:t>AS 2200 Design charts for water supply and sewerage</w:t>
      </w:r>
    </w:p>
    <w:p w:rsidR="00000000" w:rsidRPr="005F5331" w:rsidP="005F5331">
      <w:pPr>
        <w:pStyle w:val="ListBullet2"/>
      </w:pPr>
      <w:r w:rsidRPr="005F5331">
        <w:t>Geberit or equivalent approved siphonic drainage system design criteria</w:t>
      </w:r>
    </w:p>
    <w:p w:rsidR="00000000" w:rsidRPr="005F5331" w:rsidP="005F5331">
      <w:pPr>
        <w:pStyle w:val="ListBullet2"/>
      </w:pPr>
      <w:r w:rsidRPr="005F5331">
        <w:t>Commonwealth, state or territory requirements and local gove</w:t>
      </w:r>
      <w:r w:rsidRPr="005F5331">
        <w:t xml:space="preserve">rnments requirements </w:t>
      </w:r>
    </w:p>
    <w:p w:rsidR="00000000" w:rsidRPr="005F5331" w:rsidP="005F5331">
      <w:pPr>
        <w:pStyle w:val="ListBullet2"/>
      </w:pPr>
      <w:r w:rsidRPr="005F5331">
        <w:t>National Construction Code (NCC)</w:t>
      </w:r>
    </w:p>
    <w:p w:rsidR="00000000" w:rsidRPr="005F5331" w:rsidP="005F5331">
      <w:pPr>
        <w:pStyle w:val="ListBullet2"/>
      </w:pPr>
      <w:r w:rsidRPr="005F5331">
        <w:t>other relevant Australian Standards and codes</w:t>
      </w:r>
    </w:p>
    <w:p w:rsidR="00000000" w:rsidRPr="005F5331" w:rsidP="005F5331">
      <w:pPr>
        <w:pStyle w:val="ListBullet"/>
      </w:pPr>
      <w:r w:rsidRPr="005F5331">
        <w:t>manufacturer requirements:</w:t>
      </w:r>
    </w:p>
    <w:p w:rsidR="00000000" w:rsidRPr="005F5331" w:rsidP="005F5331">
      <w:pPr>
        <w:pStyle w:val="ListBullet2"/>
      </w:pPr>
      <w:r w:rsidRPr="005F5331">
        <w:t>material specifications</w:t>
      </w:r>
    </w:p>
    <w:p w:rsidR="00000000" w:rsidRPr="005F5331" w:rsidP="005F5331">
      <w:pPr>
        <w:pStyle w:val="ListBullet2"/>
      </w:pPr>
      <w:r w:rsidRPr="005F5331">
        <w:t>sizing tables</w:t>
      </w:r>
    </w:p>
    <w:p w:rsidR="00000000" w:rsidRPr="005F5331" w:rsidP="005F5331">
      <w:pPr>
        <w:pStyle w:val="ListBullet2"/>
      </w:pPr>
      <w:r w:rsidRPr="005F5331">
        <w:t>technical and trade manuals</w:t>
      </w:r>
    </w:p>
    <w:p w:rsidR="00000000" w:rsidRPr="005F5331" w:rsidP="005F5331">
      <w:pPr>
        <w:pStyle w:val="ListBullet2"/>
      </w:pPr>
      <w:r w:rsidRPr="005F5331">
        <w:t>special siphonic drainage collection inlets</w:t>
      </w:r>
    </w:p>
    <w:p w:rsidR="00000000" w:rsidRPr="005F5331" w:rsidP="005F5331">
      <w:pPr>
        <w:pStyle w:val="ListBullet"/>
      </w:pPr>
      <w:r w:rsidRPr="005F5331">
        <w:t>information gathered during desktop study:</w:t>
      </w:r>
    </w:p>
    <w:p w:rsidR="00000000" w:rsidRPr="005F5331" w:rsidP="005F5331">
      <w:pPr>
        <w:pStyle w:val="ListBullet2"/>
      </w:pPr>
      <w:r w:rsidRPr="005F5331">
        <w:t>architectural and building plans</w:t>
      </w:r>
    </w:p>
    <w:p w:rsidR="00000000" w:rsidRPr="005F5331" w:rsidP="005F5331">
      <w:pPr>
        <w:pStyle w:val="ListBullet2"/>
      </w:pPr>
      <w:r w:rsidRPr="005F5331">
        <w:t>manufacturer data</w:t>
      </w:r>
    </w:p>
    <w:p w:rsidR="00000000" w:rsidRPr="005F5331" w:rsidP="005F5331">
      <w:pPr>
        <w:pStyle w:val="ListBullet2"/>
      </w:pPr>
      <w:r w:rsidRPr="005F5331">
        <w:t>developer plans</w:t>
      </w:r>
    </w:p>
    <w:p w:rsidR="00000000" w:rsidRPr="005F5331" w:rsidP="005F5331">
      <w:pPr>
        <w:pStyle w:val="ListBullet2"/>
      </w:pPr>
      <w:r w:rsidRPr="005F5331">
        <w:t>applications</w:t>
      </w:r>
    </w:p>
    <w:p w:rsidR="00000000" w:rsidRPr="005F5331" w:rsidP="005F5331">
      <w:pPr>
        <w:pStyle w:val="ListBullet2"/>
      </w:pPr>
      <w:r w:rsidRPr="005F5331">
        <w:t>brochures</w:t>
      </w:r>
    </w:p>
    <w:p w:rsidR="00000000" w:rsidRPr="005F5331" w:rsidP="005F5331">
      <w:pPr>
        <w:pStyle w:val="ListBullet2"/>
      </w:pPr>
      <w:r w:rsidRPr="005F5331">
        <w:t>forms</w:t>
      </w:r>
    </w:p>
    <w:p w:rsidR="00000000" w:rsidRPr="005F5331" w:rsidP="005F5331">
      <w:pPr>
        <w:pStyle w:val="ListBullet2"/>
      </w:pPr>
      <w:r w:rsidRPr="005F5331">
        <w:t>policies</w:t>
      </w:r>
    </w:p>
    <w:p w:rsidR="00000000" w:rsidRPr="005F5331" w:rsidP="005F5331">
      <w:pPr>
        <w:pStyle w:val="ListBullet2"/>
      </w:pPr>
      <w:r w:rsidRPr="005F5331">
        <w:t xml:space="preserve">reports </w:t>
      </w:r>
    </w:p>
    <w:p w:rsidR="00000000" w:rsidRPr="005F5331" w:rsidP="005F5331">
      <w:pPr>
        <w:pStyle w:val="ListBullet"/>
      </w:pPr>
      <w:r w:rsidRPr="005F5331">
        <w:t>performance requirements, including pipe flow velocities, flow cond</w:t>
      </w:r>
      <w:r w:rsidRPr="005F5331">
        <w:t>itions and discharge requirements established using relevant Australian Standards, codes and local authorities’ requirements</w:t>
      </w:r>
    </w:p>
    <w:p w:rsidR="00000000" w:rsidRPr="005F5331" w:rsidP="005F5331">
      <w:pPr>
        <w:pStyle w:val="ListBullet"/>
      </w:pPr>
      <w:r w:rsidRPr="005F5331">
        <w:t>layout of pipework systems:</w:t>
      </w:r>
    </w:p>
    <w:p w:rsidR="00000000" w:rsidRPr="005F5331" w:rsidP="005F5331">
      <w:pPr>
        <w:pStyle w:val="ListBullet2"/>
      </w:pPr>
      <w:r w:rsidRPr="005F5331">
        <w:t>acoustic performance</w:t>
      </w:r>
    </w:p>
    <w:p w:rsidR="00000000" w:rsidRPr="005F5331" w:rsidP="005F5331">
      <w:pPr>
        <w:pStyle w:val="ListBullet2"/>
      </w:pPr>
      <w:r w:rsidRPr="005F5331">
        <w:t>amenity of the building</w:t>
      </w:r>
    </w:p>
    <w:p w:rsidR="00000000" w:rsidRPr="005F5331" w:rsidP="005F5331">
      <w:pPr>
        <w:pStyle w:val="ListBullet2"/>
      </w:pPr>
      <w:r w:rsidRPr="005F5331">
        <w:t>clipping and pipe support</w:t>
      </w:r>
    </w:p>
    <w:p w:rsidR="00000000" w:rsidRPr="005F5331" w:rsidP="005F5331">
      <w:pPr>
        <w:pStyle w:val="ListBullet2"/>
      </w:pPr>
      <w:r w:rsidRPr="005F5331">
        <w:t>fireproofing</w:t>
      </w:r>
    </w:p>
    <w:p w:rsidR="00000000" w:rsidRPr="005F5331" w:rsidP="005F5331">
      <w:pPr>
        <w:pStyle w:val="ListBullet2"/>
      </w:pPr>
      <w:r w:rsidRPr="005F5331">
        <w:t>function of the bu</w:t>
      </w:r>
      <w:r w:rsidRPr="005F5331">
        <w:t>ilding</w:t>
      </w:r>
    </w:p>
    <w:p w:rsidR="00000000" w:rsidRPr="005F5331" w:rsidP="005F5331">
      <w:pPr>
        <w:pStyle w:val="ListBullet2"/>
      </w:pPr>
      <w:r w:rsidRPr="005F5331">
        <w:t>impingement on floor heights</w:t>
      </w:r>
    </w:p>
    <w:p w:rsidR="00000000" w:rsidRPr="005F5331" w:rsidP="005F5331">
      <w:pPr>
        <w:pStyle w:val="ListBullet2"/>
      </w:pPr>
      <w:r w:rsidRPr="005F5331">
        <w:t>location of pipework (fire rating of enclosure)</w:t>
      </w:r>
    </w:p>
    <w:p w:rsidR="00000000" w:rsidRPr="005F5331" w:rsidP="005F5331">
      <w:pPr>
        <w:pStyle w:val="ListBullet2"/>
      </w:pPr>
      <w:r w:rsidRPr="005F5331">
        <w:t>materials to be used</w:t>
      </w:r>
    </w:p>
    <w:p w:rsidR="00000000" w:rsidRPr="005F5331" w:rsidP="005F5331">
      <w:pPr>
        <w:pStyle w:val="ListBullet2"/>
      </w:pPr>
      <w:r w:rsidRPr="005F5331">
        <w:t>size of penetrations</w:t>
      </w:r>
    </w:p>
    <w:p w:rsidR="00000000" w:rsidRPr="005F5331" w:rsidP="005F5331">
      <w:pPr>
        <w:pStyle w:val="ListBullet2"/>
      </w:pPr>
      <w:r w:rsidRPr="005F5331">
        <w:t>type of building structure</w:t>
      </w:r>
    </w:p>
    <w:p w:rsidR="00000000" w:rsidRPr="005F5331" w:rsidP="005F5331">
      <w:pPr>
        <w:pStyle w:val="ListBullet2"/>
      </w:pPr>
      <w:r w:rsidRPr="005F5331">
        <w:t xml:space="preserve">principles of economy, serviceability, durability and fit for use </w:t>
      </w:r>
    </w:p>
    <w:p w:rsidR="00000000" w:rsidRPr="005F5331" w:rsidP="005F5331">
      <w:pPr>
        <w:pStyle w:val="ListBullet2"/>
      </w:pPr>
      <w:r w:rsidRPr="005F5331">
        <w:t>design which does not unduly affect building integrity and aesthetic appeal</w:t>
      </w:r>
    </w:p>
    <w:p w:rsidR="00000000" w:rsidRPr="005F5331" w:rsidP="005F5331">
      <w:pPr>
        <w:pStyle w:val="ListBullet"/>
      </w:pPr>
      <w:r w:rsidRPr="005F5331">
        <w:t>fittings:</w:t>
      </w:r>
    </w:p>
    <w:p w:rsidR="00000000" w:rsidRPr="005F5331" w:rsidP="005F5331">
      <w:pPr>
        <w:pStyle w:val="ListBullet2"/>
      </w:pPr>
      <w:r w:rsidRPr="005F5331">
        <w:t>bends</w:t>
      </w:r>
    </w:p>
    <w:p w:rsidR="00000000" w:rsidRPr="005F5331" w:rsidP="005F5331">
      <w:pPr>
        <w:pStyle w:val="ListBullet2"/>
      </w:pPr>
      <w:r w:rsidRPr="005F5331">
        <w:t>junctions</w:t>
      </w:r>
    </w:p>
    <w:p w:rsidR="00000000" w:rsidRPr="005F5331" w:rsidP="005F5331">
      <w:pPr>
        <w:pStyle w:val="ListBullet"/>
      </w:pPr>
      <w:r w:rsidRPr="005F5331">
        <w:t>pipe size and flow requirement calculations:</w:t>
      </w:r>
    </w:p>
    <w:p w:rsidR="00000000" w:rsidRPr="005F5331" w:rsidP="005F5331">
      <w:pPr>
        <w:pStyle w:val="ListBullet2"/>
      </w:pPr>
      <w:r w:rsidRPr="005F5331">
        <w:t>discharge</w:t>
      </w:r>
    </w:p>
    <w:p w:rsidR="00000000" w:rsidRPr="005F5331" w:rsidP="005F5331">
      <w:pPr>
        <w:pStyle w:val="ListBullet2"/>
      </w:pPr>
      <w:r w:rsidRPr="005F5331">
        <w:t>flow</w:t>
      </w:r>
    </w:p>
    <w:p w:rsidR="00000000" w:rsidRPr="005F5331" w:rsidP="005F5331">
      <w:pPr>
        <w:pStyle w:val="ListBullet2"/>
      </w:pPr>
      <w:r w:rsidRPr="005F5331">
        <w:t>manufacturers’ tables</w:t>
      </w:r>
    </w:p>
    <w:p w:rsidR="00000000" w:rsidRPr="005F5331" w:rsidP="005F5331">
      <w:pPr>
        <w:pStyle w:val="ListBullet2"/>
      </w:pPr>
      <w:r w:rsidRPr="005F5331">
        <w:t>sizing, according to relevant Australian Standards and codes</w:t>
      </w:r>
    </w:p>
    <w:p w:rsidR="00000000" w:rsidRPr="005F5331" w:rsidP="005F5331">
      <w:pPr>
        <w:pStyle w:val="ListBullet2"/>
      </w:pPr>
      <w:r w:rsidRPr="005F5331">
        <w:t>velocit</w:t>
      </w:r>
      <w:r w:rsidRPr="005F5331">
        <w:t>y</w:t>
      </w:r>
    </w:p>
    <w:p w:rsidR="00000000" w:rsidRPr="005F5331" w:rsidP="005F5331">
      <w:pPr>
        <w:pStyle w:val="ListBullet2"/>
      </w:pPr>
      <w:r w:rsidRPr="005F5331">
        <w:t>volumes</w:t>
      </w:r>
    </w:p>
    <w:p w:rsidR="00000000" w:rsidRPr="005F5331" w:rsidP="005F5331">
      <w:pPr>
        <w:pStyle w:val="ListBullet"/>
      </w:pPr>
      <w:r w:rsidRPr="005F5331">
        <w:t>pipe supports:</w:t>
      </w:r>
    </w:p>
    <w:p w:rsidR="00000000" w:rsidRPr="005F5331" w:rsidP="005F5331">
      <w:pPr>
        <w:pStyle w:val="ListBullet2"/>
      </w:pPr>
      <w:r w:rsidRPr="005F5331">
        <w:t>anchors</w:t>
      </w:r>
    </w:p>
    <w:p w:rsidR="00000000" w:rsidRPr="005F5331" w:rsidP="005F5331">
      <w:pPr>
        <w:pStyle w:val="ListBullet2"/>
      </w:pPr>
      <w:r w:rsidRPr="005F5331">
        <w:t>bracket spacing</w:t>
      </w:r>
    </w:p>
    <w:p w:rsidR="00000000" w:rsidRPr="005F5331" w:rsidP="005F5331">
      <w:pPr>
        <w:pStyle w:val="ListBullet2"/>
      </w:pPr>
      <w:r w:rsidRPr="005F5331">
        <w:t>corrosion protection</w:t>
      </w:r>
    </w:p>
    <w:p w:rsidR="00000000" w:rsidRPr="005F5331" w:rsidP="005F5331">
      <w:pPr>
        <w:pStyle w:val="ListBullet2"/>
      </w:pPr>
      <w:r w:rsidRPr="005F5331">
        <w:t>cover</w:t>
      </w:r>
    </w:p>
    <w:p w:rsidR="00000000" w:rsidRPr="005F5331" w:rsidP="005F5331">
      <w:pPr>
        <w:pStyle w:val="ListBullet2"/>
      </w:pPr>
      <w:r w:rsidRPr="005F5331">
        <w:t>hanging brackets</w:t>
      </w:r>
    </w:p>
    <w:p w:rsidR="00000000" w:rsidRPr="005F5331" w:rsidP="005F5331">
      <w:pPr>
        <w:pStyle w:val="ListBullet2"/>
      </w:pPr>
      <w:r w:rsidRPr="005F5331">
        <w:t>material requirements</w:t>
      </w:r>
    </w:p>
    <w:p w:rsidR="00000000" w:rsidRPr="005F5331" w:rsidP="005F5331">
      <w:pPr>
        <w:pStyle w:val="ListBullet2"/>
      </w:pPr>
      <w:r w:rsidRPr="005F5331">
        <w:t>saddles</w:t>
      </w:r>
    </w:p>
    <w:p w:rsidR="00000000" w:rsidRPr="005F5331" w:rsidP="005F5331">
      <w:pPr>
        <w:pStyle w:val="ListBullet2"/>
      </w:pPr>
      <w:r w:rsidRPr="005F5331">
        <w:t>wall and ceiling brackets</w:t>
      </w:r>
    </w:p>
    <w:p w:rsidR="00000000" w:rsidRPr="005F5331" w:rsidP="005F5331">
      <w:pPr>
        <w:pStyle w:val="ListBullet2"/>
      </w:pPr>
      <w:r w:rsidRPr="005F5331">
        <w:t>acoustic resilient mounts</w:t>
      </w:r>
    </w:p>
    <w:p w:rsidR="00000000" w:rsidRPr="005F5331" w:rsidP="005F5331">
      <w:pPr>
        <w:pStyle w:val="ListBullet"/>
      </w:pPr>
      <w:r w:rsidRPr="005F5331">
        <w:t>appropriate materials specified, based on fit for purpose, durability, compatibility and cost-effectiveness:</w:t>
      </w:r>
    </w:p>
    <w:p w:rsidR="00000000" w:rsidRPr="005F5331" w:rsidP="005F5331">
      <w:pPr>
        <w:pStyle w:val="ListBullet2"/>
      </w:pPr>
      <w:r w:rsidRPr="005F5331">
        <w:t>copper (Cu)</w:t>
      </w:r>
    </w:p>
    <w:p w:rsidR="00000000" w:rsidRPr="005F5331" w:rsidP="005F5331">
      <w:pPr>
        <w:pStyle w:val="ListBullet2"/>
      </w:pPr>
      <w:r w:rsidRPr="005F5331">
        <w:t>polyethylene (PE)</w:t>
      </w:r>
    </w:p>
    <w:p w:rsidR="00000000" w:rsidRPr="005F5331" w:rsidP="005F5331">
      <w:pPr>
        <w:pStyle w:val="ListBullet2"/>
      </w:pPr>
      <w:r w:rsidRPr="005F5331">
        <w:t>polypropylene (PP)</w:t>
      </w:r>
    </w:p>
    <w:p w:rsidR="00000000" w:rsidRPr="005F5331" w:rsidP="005F5331">
      <w:pPr>
        <w:pStyle w:val="ListBullet2"/>
      </w:pPr>
      <w:r w:rsidRPr="005F5331">
        <w:t>stainless steel</w:t>
      </w:r>
    </w:p>
    <w:p w:rsidR="00000000" w:rsidRPr="005F5331" w:rsidP="005F5331">
      <w:pPr>
        <w:pStyle w:val="ListBullet2"/>
      </w:pPr>
      <w:r w:rsidRPr="005F5331">
        <w:t>other approved material</w:t>
      </w:r>
    </w:p>
    <w:p w:rsidR="00000000" w:rsidRPr="005F5331" w:rsidP="005F5331">
      <w:pPr>
        <w:pStyle w:val="ListBullet2"/>
      </w:pPr>
      <w:r w:rsidRPr="005F5331">
        <w:t>clips</w:t>
      </w:r>
    </w:p>
    <w:p w:rsidR="00000000" w:rsidRPr="005F5331" w:rsidP="005F5331">
      <w:pPr>
        <w:pStyle w:val="ListBullet2"/>
      </w:pPr>
      <w:r w:rsidRPr="005F5331">
        <w:t>fasteners</w:t>
      </w:r>
    </w:p>
    <w:p w:rsidR="00000000" w:rsidRPr="005F5331" w:rsidP="005F5331">
      <w:pPr>
        <w:pStyle w:val="ListBullet2"/>
      </w:pPr>
      <w:r w:rsidRPr="005F5331">
        <w:t>fittings</w:t>
      </w:r>
    </w:p>
    <w:p w:rsidR="00000000" w:rsidRPr="005F5331" w:rsidP="005F5331">
      <w:pPr>
        <w:pStyle w:val="ListBullet2"/>
      </w:pPr>
      <w:r w:rsidRPr="005F5331">
        <w:t>pipework</w:t>
      </w:r>
    </w:p>
    <w:p w:rsidR="00000000" w:rsidRPr="005F5331" w:rsidP="005F5331">
      <w:pPr>
        <w:pStyle w:val="ListBullet2"/>
      </w:pPr>
      <w:r w:rsidRPr="005F5331">
        <w:t>siphonic collection inlets</w:t>
      </w:r>
    </w:p>
    <w:p w:rsidR="00000000" w:rsidRPr="005F5331" w:rsidP="005F5331">
      <w:pPr>
        <w:pStyle w:val="ListBullet"/>
      </w:pPr>
      <w:r w:rsidRPr="005F5331">
        <w:t>jointing methods:</w:t>
      </w:r>
    </w:p>
    <w:p w:rsidR="00000000" w:rsidRPr="005F5331" w:rsidP="005F5331">
      <w:pPr>
        <w:pStyle w:val="ListBullet2"/>
      </w:pPr>
      <w:r w:rsidRPr="005F5331">
        <w:t>brazing</w:t>
      </w:r>
    </w:p>
    <w:p w:rsidR="00000000" w:rsidRPr="005F5331" w:rsidP="005F5331">
      <w:pPr>
        <w:pStyle w:val="ListBullet2"/>
      </w:pPr>
      <w:r w:rsidRPr="005F5331">
        <w:t>electrofusion welding</w:t>
      </w:r>
    </w:p>
    <w:p w:rsidR="00000000" w:rsidRPr="005F5331" w:rsidP="005F5331">
      <w:pPr>
        <w:pStyle w:val="ListBullet2"/>
      </w:pPr>
      <w:r w:rsidRPr="005F5331">
        <w:t>mechanical joints</w:t>
      </w:r>
    </w:p>
    <w:p w:rsidR="00000000" w:rsidRPr="005F5331" w:rsidP="005F5331">
      <w:pPr>
        <w:pStyle w:val="ListBullet2"/>
      </w:pPr>
      <w:r w:rsidRPr="005F5331">
        <w:t>rubber ring</w:t>
      </w:r>
    </w:p>
    <w:p w:rsidR="00000000" w:rsidRPr="005F5331" w:rsidP="005F5331">
      <w:pPr>
        <w:pStyle w:val="ListBullet2"/>
      </w:pPr>
      <w:r w:rsidRPr="005F5331">
        <w:t>other approved jointing methods</w:t>
      </w:r>
    </w:p>
    <w:p w:rsidR="00000000" w:rsidRPr="005F5331" w:rsidP="005F5331">
      <w:pPr>
        <w:pStyle w:val="ListBullet"/>
      </w:pPr>
      <w:r w:rsidRPr="005F5331">
        <w:t>installation requirements:</w:t>
      </w:r>
    </w:p>
    <w:p w:rsidR="00000000" w:rsidRPr="005F5331" w:rsidP="005F5331">
      <w:pPr>
        <w:pStyle w:val="ListBullet2"/>
      </w:pPr>
      <w:r w:rsidRPr="005F5331">
        <w:t>fire rating</w:t>
      </w:r>
    </w:p>
    <w:p w:rsidR="00000000" w:rsidRPr="005F5331" w:rsidP="005F5331">
      <w:pPr>
        <w:pStyle w:val="ListBullet2"/>
      </w:pPr>
      <w:r w:rsidRPr="005F5331">
        <w:t>level of workmanship</w:t>
      </w:r>
    </w:p>
    <w:p w:rsidR="00000000" w:rsidRPr="005F5331" w:rsidP="005F5331">
      <w:pPr>
        <w:pStyle w:val="ListBullet2"/>
      </w:pPr>
      <w:r w:rsidRPr="005F5331">
        <w:t>manufacturer-recommended specific fixings</w:t>
      </w:r>
    </w:p>
    <w:p w:rsidR="00000000" w:rsidRPr="005F5331" w:rsidP="005F5331">
      <w:pPr>
        <w:pStyle w:val="ListBullet2"/>
      </w:pPr>
      <w:r w:rsidRPr="005F5331">
        <w:t>pipe support</w:t>
      </w:r>
    </w:p>
    <w:p w:rsidR="00000000" w:rsidRPr="005F5331" w:rsidP="005F5331">
      <w:pPr>
        <w:pStyle w:val="ListBullet2"/>
      </w:pPr>
      <w:r w:rsidRPr="005F5331">
        <w:t xml:space="preserve">provision for expansion </w:t>
      </w:r>
    </w:p>
    <w:p w:rsidR="00000000" w:rsidRPr="005F5331" w:rsidP="005F5331">
      <w:pPr>
        <w:pStyle w:val="ListBullet2"/>
      </w:pPr>
      <w:r w:rsidRPr="005F5331">
        <w:t xml:space="preserve">serviceability and access </w:t>
      </w:r>
    </w:p>
    <w:p w:rsidR="00000000" w:rsidRPr="005F5331" w:rsidP="005F5331">
      <w:pPr>
        <w:pStyle w:val="ListBullet2"/>
      </w:pPr>
      <w:r w:rsidRPr="005F5331">
        <w:t>pipe protection:</w:t>
      </w:r>
    </w:p>
    <w:p w:rsidR="00000000" w:rsidRPr="005F5331" w:rsidP="005F5331">
      <w:pPr>
        <w:pStyle w:val="ListBullet3"/>
      </w:pPr>
      <w:r w:rsidRPr="005F5331">
        <w:t>corrosion</w:t>
      </w:r>
    </w:p>
    <w:p w:rsidR="00000000" w:rsidRPr="005F5331" w:rsidP="005F5331">
      <w:pPr>
        <w:pStyle w:val="ListBullet3"/>
      </w:pPr>
      <w:r w:rsidRPr="005F5331">
        <w:t>impact</w:t>
      </w:r>
    </w:p>
    <w:p w:rsidR="00000000" w:rsidRPr="005F5331" w:rsidP="005F5331">
      <w:pPr>
        <w:pStyle w:val="ListBullet"/>
      </w:pPr>
      <w:r w:rsidRPr="005F5331">
        <w:t>computer software packages:</w:t>
      </w:r>
    </w:p>
    <w:p w:rsidR="00000000" w:rsidRPr="005F5331" w:rsidP="005F5331">
      <w:pPr>
        <w:pStyle w:val="ListBullet2"/>
      </w:pPr>
      <w:r w:rsidRPr="005F5331">
        <w:t>manufacturer software</w:t>
      </w:r>
    </w:p>
    <w:p w:rsidR="00000000" w:rsidRPr="005F5331" w:rsidP="005F5331">
      <w:pPr>
        <w:pStyle w:val="ListBullet2"/>
      </w:pPr>
      <w:r w:rsidRPr="005F5331">
        <w:t>proprietary design software</w:t>
      </w:r>
    </w:p>
    <w:p w:rsidR="00000000" w:rsidRPr="005F5331" w:rsidP="005F5331">
      <w:pPr>
        <w:pStyle w:val="ListBullet"/>
      </w:pPr>
      <w:r w:rsidRPr="005F5331">
        <w:t>methods of applying sustainability principles and concepts:</w:t>
      </w:r>
    </w:p>
    <w:p w:rsidR="00000000" w:rsidRPr="005F5331" w:rsidP="005F5331">
      <w:pPr>
        <w:pStyle w:val="ListBullet2"/>
      </w:pPr>
      <w:r w:rsidRPr="005F5331">
        <w:t>selecting appropriate material to ensure minimal environmental impact</w:t>
      </w:r>
    </w:p>
    <w:p w:rsidR="00000000" w:rsidRPr="005F5331" w:rsidP="005F5331">
      <w:pPr>
        <w:pStyle w:val="ListBullet2"/>
      </w:pPr>
      <w:r w:rsidRPr="005F5331">
        <w:t>efficient use of material</w:t>
      </w:r>
    </w:p>
    <w:p w:rsidR="00000000" w:rsidRPr="005F5331" w:rsidP="005F5331">
      <w:pPr>
        <w:pStyle w:val="ListBullet2"/>
      </w:pPr>
      <w:r w:rsidRPr="005F5331">
        <w:t xml:space="preserve">efficient energy usage/capital outlay comparison </w:t>
      </w:r>
    </w:p>
    <w:p w:rsidR="00000000" w:rsidRPr="005F5331" w:rsidP="005F5331">
      <w:pPr>
        <w:pStyle w:val="ListBullet2"/>
      </w:pPr>
      <w:r w:rsidRPr="005F5331">
        <w:t>effect on the environment due to overflow or leakage</w:t>
      </w:r>
    </w:p>
    <w:p w:rsidR="00000000" w:rsidRPr="005F5331" w:rsidP="005F5331">
      <w:pPr>
        <w:pStyle w:val="ListBullet2"/>
      </w:pPr>
      <w:r w:rsidRPr="005F5331">
        <w:t xml:space="preserve">consideration of the Green Building Council of Australia </w:t>
      </w:r>
      <w:r w:rsidRPr="005F5331">
        <w:t>rating scheme</w:t>
      </w:r>
    </w:p>
    <w:p w:rsidR="00000000" w:rsidRPr="005F5331" w:rsidP="005F5331">
      <w:pPr>
        <w:pStyle w:val="ListBullet"/>
      </w:pPr>
      <w:r w:rsidRPr="005F5331">
        <w:t>types of plans:</w:t>
      </w:r>
    </w:p>
    <w:p w:rsidR="00000000" w:rsidRPr="005F5331" w:rsidP="005F5331">
      <w:pPr>
        <w:pStyle w:val="ListBullet2"/>
      </w:pPr>
      <w:r w:rsidRPr="005F5331">
        <w:t xml:space="preserve">axonometrics </w:t>
      </w:r>
    </w:p>
    <w:p w:rsidR="00000000" w:rsidRPr="005F5331" w:rsidP="005F5331">
      <w:pPr>
        <w:pStyle w:val="ListBullet2"/>
      </w:pPr>
      <w:r w:rsidRPr="005F5331">
        <w:t>elevations</w:t>
      </w:r>
    </w:p>
    <w:p w:rsidR="00000000" w:rsidRPr="005F5331" w:rsidP="005F5331">
      <w:pPr>
        <w:pStyle w:val="ListBullet2"/>
      </w:pPr>
      <w:r w:rsidRPr="005F5331">
        <w:t>details</w:t>
      </w:r>
    </w:p>
    <w:p w:rsidR="00000000" w:rsidRPr="005F5331" w:rsidP="005F5331">
      <w:pPr>
        <w:pStyle w:val="ListBullet2"/>
      </w:pPr>
      <w:r w:rsidRPr="005F5331">
        <w:t>cross-sections</w:t>
      </w:r>
    </w:p>
    <w:p w:rsidR="00000000" w:rsidRPr="005F5331" w:rsidP="005F5331">
      <w:pPr>
        <w:pStyle w:val="ListBullet2"/>
      </w:pPr>
      <w:r w:rsidRPr="005F5331">
        <w:t>isometrics</w:t>
      </w:r>
    </w:p>
    <w:p w:rsidR="00000000" w:rsidRPr="005F5331" w:rsidP="005F5331">
      <w:pPr>
        <w:pStyle w:val="ListBullet2"/>
      </w:pPr>
      <w:r w:rsidRPr="005F5331">
        <w:t xml:space="preserve">schematics </w:t>
      </w:r>
    </w:p>
    <w:p w:rsidR="00000000" w:rsidRPr="005F5331" w:rsidP="005F5331">
      <w:pPr>
        <w:pStyle w:val="ListBullet2"/>
      </w:pPr>
      <w:r w:rsidRPr="005F5331">
        <w:t>sections</w:t>
      </w:r>
    </w:p>
    <w:p w:rsidR="00000000" w:rsidRPr="005F5331" w:rsidP="005F5331">
      <w:pPr>
        <w:pStyle w:val="ListBullet"/>
      </w:pPr>
      <w:r w:rsidRPr="005F5331">
        <w:t>plans produced using:</w:t>
      </w:r>
    </w:p>
    <w:p w:rsidR="00000000" w:rsidRPr="005F5331" w:rsidP="005F5331">
      <w:pPr>
        <w:pStyle w:val="ListBullet2"/>
      </w:pPr>
      <w:r w:rsidRPr="005F5331">
        <w:t>computer generation</w:t>
      </w:r>
    </w:p>
    <w:p w:rsidR="00000000" w:rsidRPr="005F5331" w:rsidP="005F5331">
      <w:pPr>
        <w:pStyle w:val="ListBullet2"/>
      </w:pPr>
      <w:r w:rsidRPr="005F5331">
        <w:t>drawing equipment</w:t>
      </w:r>
    </w:p>
    <w:p w:rsidR="00000000" w:rsidRPr="005F5331" w:rsidP="005F5331">
      <w:pPr>
        <w:pStyle w:val="ListBullet"/>
      </w:pPr>
      <w:r w:rsidRPr="005F5331">
        <w:t>specification:</w:t>
      </w:r>
    </w:p>
    <w:p w:rsidR="00000000" w:rsidRPr="005F5331" w:rsidP="005F5331">
      <w:pPr>
        <w:pStyle w:val="ListBullet2"/>
      </w:pPr>
      <w:r w:rsidRPr="005F5331">
        <w:t>commissioning</w:t>
      </w:r>
    </w:p>
    <w:p w:rsidR="00000000" w:rsidRPr="005F5331" w:rsidP="005F5331">
      <w:pPr>
        <w:pStyle w:val="ListBullet2"/>
      </w:pPr>
      <w:r w:rsidRPr="005F5331">
        <w:t>bedding</w:t>
      </w:r>
    </w:p>
    <w:p w:rsidR="00000000" w:rsidRPr="005F5331" w:rsidP="005F5331">
      <w:pPr>
        <w:pStyle w:val="ListBullet2"/>
      </w:pPr>
      <w:r w:rsidRPr="005F5331">
        <w:t>support</w:t>
      </w:r>
    </w:p>
    <w:p w:rsidR="00000000" w:rsidRPr="005F5331" w:rsidP="005F5331">
      <w:pPr>
        <w:pStyle w:val="ListBullet2"/>
      </w:pPr>
      <w:r w:rsidRPr="005F5331">
        <w:t>jointing</w:t>
      </w:r>
    </w:p>
    <w:p w:rsidR="00000000" w:rsidRPr="005F5331" w:rsidP="005F5331">
      <w:pPr>
        <w:pStyle w:val="ListBullet2"/>
      </w:pPr>
      <w:r w:rsidRPr="005F5331">
        <w:t>manufacturer requirements</w:t>
      </w:r>
    </w:p>
    <w:p w:rsidR="00000000" w:rsidRPr="005F5331" w:rsidP="005F5331">
      <w:pPr>
        <w:pStyle w:val="ListBullet2"/>
      </w:pPr>
      <w:r w:rsidRPr="005F5331">
        <w:t>materials</w:t>
      </w:r>
    </w:p>
    <w:p w:rsidR="00000000" w:rsidRPr="005F5331" w:rsidP="005F5331">
      <w:pPr>
        <w:pStyle w:val="ListBullet2"/>
      </w:pPr>
      <w:r w:rsidRPr="005F5331">
        <w:t xml:space="preserve">testing </w:t>
      </w:r>
    </w:p>
    <w:p w:rsidR="00000000" w:rsidRPr="005F5331" w:rsidP="005F5331">
      <w:pPr>
        <w:pStyle w:val="ListBullet2"/>
      </w:pPr>
      <w:r w:rsidRPr="005F5331">
        <w:t>workmanship</w:t>
      </w:r>
    </w:p>
    <w:p w:rsidR="00000000" w:rsidRPr="005F5331" w:rsidP="005F5331">
      <w:pPr>
        <w:pStyle w:val="ListBullet2"/>
      </w:pPr>
      <w:r w:rsidRPr="005F5331">
        <w:t>WHS</w:t>
      </w:r>
    </w:p>
    <w:p w:rsidR="00000000" w:rsidRPr="005F5331" w:rsidP="005F5331">
      <w:pPr>
        <w:pStyle w:val="ListBullet"/>
      </w:pPr>
      <w:r w:rsidRPr="005F5331">
        <w:t>testing:</w:t>
      </w:r>
    </w:p>
    <w:p w:rsidR="00000000" w:rsidRPr="005F5331" w:rsidP="005F5331">
      <w:pPr>
        <w:pStyle w:val="ListBullet2"/>
      </w:pPr>
      <w:r w:rsidRPr="005F5331">
        <w:t>hydrostatic test</w:t>
      </w:r>
    </w:p>
    <w:p w:rsidR="00000000" w:rsidRPr="005F5331" w:rsidP="005F5331">
      <w:pPr>
        <w:pStyle w:val="ListBullet2"/>
      </w:pPr>
      <w:r w:rsidRPr="005F5331">
        <w:t>inspection</w:t>
      </w:r>
    </w:p>
    <w:p w:rsidR="00000000" w:rsidRPr="005F5331" w:rsidP="005F5331">
      <w:pPr>
        <w:pStyle w:val="ListBullet2"/>
      </w:pPr>
      <w:r w:rsidRPr="005F5331">
        <w:t>performance</w:t>
      </w:r>
    </w:p>
    <w:p w:rsidR="00000000" w:rsidRPr="005F5331" w:rsidP="005F5331">
      <w:pPr>
        <w:pStyle w:val="ListBullet2"/>
      </w:pPr>
      <w:r w:rsidRPr="005F5331">
        <w:t>quality assurance (QA) audit</w:t>
      </w:r>
    </w:p>
    <w:p w:rsidR="00000000" w:rsidRPr="005F5331" w:rsidP="005F5331">
      <w:pPr>
        <w:pStyle w:val="ListBullet"/>
      </w:pPr>
      <w:r w:rsidRPr="005F5331">
        <w:t>commissioning schedule information:</w:t>
      </w:r>
    </w:p>
    <w:p w:rsidR="00000000" w:rsidRPr="005F5331" w:rsidP="005F5331">
      <w:pPr>
        <w:pStyle w:val="ListBullet2"/>
      </w:pPr>
      <w:r w:rsidRPr="005F5331">
        <w:t>system certification</w:t>
      </w:r>
    </w:p>
    <w:p w:rsidR="00000000" w:rsidRPr="005F5331" w:rsidP="005F5331">
      <w:pPr>
        <w:pStyle w:val="ListBullet2"/>
      </w:pPr>
      <w:r w:rsidRPr="005F5331">
        <w:t>checking for foreign material</w:t>
      </w:r>
    </w:p>
    <w:p w:rsidR="00000000" w:rsidRPr="005F5331" w:rsidP="005F5331">
      <w:pPr>
        <w:pStyle w:val="ListBullet2"/>
      </w:pPr>
      <w:r w:rsidRPr="005F5331">
        <w:t>checking leaks</w:t>
      </w:r>
    </w:p>
    <w:p w:rsidR="00000000" w:rsidRPr="005F5331" w:rsidP="005F5331">
      <w:pPr>
        <w:pStyle w:val="ListBullet2"/>
      </w:pPr>
      <w:r w:rsidRPr="005F5331">
        <w:t>cleaning grates</w:t>
      </w:r>
    </w:p>
    <w:p w:rsidR="00000000" w:rsidRPr="005F5331" w:rsidP="005F5331">
      <w:pPr>
        <w:pStyle w:val="ListBullet2"/>
      </w:pPr>
      <w:r w:rsidRPr="005F5331">
        <w:t>system defects</w:t>
      </w:r>
    </w:p>
    <w:p w:rsidR="00000000" w:rsidRPr="005F5331" w:rsidP="005F5331">
      <w:pPr>
        <w:pStyle w:val="ListBullet2"/>
      </w:pPr>
      <w:r w:rsidRPr="005F5331">
        <w:t>syst</w:t>
      </w:r>
      <w:r w:rsidRPr="005F5331">
        <w:t>em functions as per design</w:t>
      </w:r>
    </w:p>
    <w:p w:rsidR="00000000" w:rsidRPr="005F5331" w:rsidP="005F5331">
      <w:pPr>
        <w:pStyle w:val="ListBullet"/>
      </w:pPr>
      <w:r w:rsidRPr="005F5331">
        <w:t>operation and maintenance information:</w:t>
      </w:r>
    </w:p>
    <w:p w:rsidR="00000000" w:rsidRPr="005F5331" w:rsidP="005F5331">
      <w:pPr>
        <w:pStyle w:val="ListBullet2"/>
      </w:pPr>
      <w:r w:rsidRPr="005F5331">
        <w:t>as installed drawings</w:t>
      </w:r>
    </w:p>
    <w:p w:rsidR="00000000" w:rsidRPr="005F5331" w:rsidP="005F5331">
      <w:pPr>
        <w:pStyle w:val="ListBullet2"/>
      </w:pPr>
      <w:r w:rsidRPr="005F5331">
        <w:t>certification documentation</w:t>
      </w:r>
    </w:p>
    <w:p w:rsidR="00000000" w:rsidRPr="005F5331" w:rsidP="005F5331">
      <w:pPr>
        <w:pStyle w:val="ListBullet2"/>
      </w:pPr>
      <w:r w:rsidRPr="005F5331">
        <w:t>results of commissioning test</w:t>
      </w:r>
    </w:p>
    <w:p w:rsidR="00000000" w:rsidRPr="005F5331" w:rsidP="005F5331">
      <w:pPr>
        <w:pStyle w:val="ListBullet2"/>
      </w:pPr>
      <w:r w:rsidRPr="005F5331">
        <w:t>maintenance schedules</w:t>
      </w:r>
    </w:p>
    <w:p w:rsidR="00000000" w:rsidRPr="005F5331" w:rsidP="005F5331">
      <w:pPr>
        <w:pStyle w:val="ListBullet2"/>
      </w:pPr>
      <w:r w:rsidRPr="005F5331">
        <w:t>manufacturer brochures and technical information</w:t>
      </w:r>
    </w:p>
    <w:p w:rsidR="00000000" w:rsidRPr="005F5331" w:rsidP="005F5331">
      <w:pPr>
        <w:pStyle w:val="ListBullet2"/>
      </w:pPr>
      <w:r w:rsidRPr="005F5331">
        <w:t>check for blockages</w:t>
      </w:r>
    </w:p>
    <w:p w:rsidR="00000000" w:rsidRPr="005F5331" w:rsidP="005F5331">
      <w:pPr>
        <w:pStyle w:val="ListBullet2"/>
      </w:pPr>
      <w:r w:rsidRPr="005F5331">
        <w:t>leak detection</w:t>
      </w:r>
    </w:p>
    <w:p w:rsidR="00000000" w:rsidRPr="005F5331" w:rsidP="005F5331">
      <w:pPr>
        <w:pStyle w:val="ListBullet2"/>
      </w:pPr>
      <w:r w:rsidRPr="005F5331">
        <w:t>regular inspection</w:t>
      </w:r>
    </w:p>
    <w:p w:rsidR="00000000" w:rsidRPr="005F5331" w:rsidP="005F5331">
      <w:pPr>
        <w:pStyle w:val="ListBullet2"/>
      </w:pPr>
      <w:r w:rsidRPr="005F5331">
        <w:t>regular maintenance requirements.</w:t>
      </w:r>
    </w:p>
    <w:p w:rsidR="00000000" w:rsidRPr="005F5331" w:rsidP="005F5331">
      <w:pPr>
        <w:pStyle w:val="AllowPageBreak"/>
      </w:pPr>
    </w:p>
    <w:p w:rsidR="00000000" w:rsidRPr="005F5331" w:rsidP="005F5331">
      <w:pPr>
        <w:pStyle w:val="Heading1"/>
      </w:pPr>
      <w:bookmarkStart w:id="4" w:name="O_1135315"/>
      <w:bookmarkEnd w:id="4"/>
      <w:r w:rsidRPr="005F5331">
        <w:t>Assessment Conditions</w:t>
      </w:r>
    </w:p>
    <w:p w:rsidR="00000000" w:rsidRPr="005F5331" w:rsidP="001F2F2E">
      <w:pPr>
        <w:pStyle w:val="BodyText"/>
      </w:pPr>
      <w:r w:rsidRPr="005F5331">
        <w:t>Assessors must meet the requirements for assessors contained in the Standards for Registered Training Organisations.</w:t>
      </w:r>
    </w:p>
    <w:p w:rsidR="00000000" w:rsidRPr="005F5331" w:rsidP="001F2F2E">
      <w:pPr>
        <w:pStyle w:val="BodyText"/>
      </w:pPr>
      <w:r w:rsidRPr="005F5331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5F5331" w:rsidP="005F5331">
      <w:pPr>
        <w:pStyle w:val="Heading1"/>
      </w:pPr>
      <w:bookmarkStart w:id="5" w:name="O_1135313"/>
      <w:bookmarkEnd w:id="5"/>
      <w:r w:rsidRPr="005F5331">
        <w:t>Links</w:t>
      </w:r>
    </w:p>
    <w:p w:rsidR="00000000" w:rsidRPr="005F5331" w:rsidP="001F2F2E">
      <w:pPr>
        <w:pStyle w:val="BodyText"/>
      </w:pPr>
      <w:r w:rsidRPr="005F5331">
        <w:t>Companion volumes to</w:t>
      </w:r>
      <w:r w:rsidRPr="005F5331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1412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F5331" w:rsidP="005F5331"/>
    <w:sectPr w:rsidSect="005F53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331" w:rsidRPr="001F2F2E" w:rsidP="001F2F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2E" w:rsidP="005F5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2F2E" w:rsidP="005F5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F2F2E" w:rsidP="005F5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331" w:rsidRPr="001F2F2E" w:rsidP="001F2F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F2E" w:rsidRPr="002D2AF8" w:rsidP="005F5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CPCPPS5032 Design siphonic stormwater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F2F2E" w:rsidP="005F5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E68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581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7C18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331"/>
  </w:style>
  <w:style w:type="character" w:customStyle="1" w:styleId="Heading1Char">
    <w:name w:val="Heading 1 Char"/>
    <w:basedOn w:val="DefaultParagraphFont"/>
    <w:link w:val="Heading1"/>
    <w:rsid w:val="005F5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3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33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533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5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53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5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3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3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5331"/>
    <w:rPr>
      <w:b/>
      <w:spacing w:val="0"/>
    </w:rPr>
  </w:style>
  <w:style w:type="paragraph" w:customStyle="1" w:styleId="SuperTitle">
    <w:name w:val="SuperTitle"/>
    <w:basedOn w:val="Title"/>
    <w:rsid w:val="005F5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3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331"/>
    <w:rPr>
      <w:i/>
    </w:rPr>
  </w:style>
  <w:style w:type="paragraph" w:styleId="Caption">
    <w:name w:val="caption"/>
    <w:basedOn w:val="BodyText"/>
    <w:next w:val="Normal"/>
    <w:qFormat/>
    <w:rsid w:val="005F5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331"/>
  </w:style>
  <w:style w:type="paragraph" w:styleId="TableofFigures">
    <w:name w:val="table of figures"/>
    <w:basedOn w:val="Normal"/>
    <w:next w:val="Normal"/>
    <w:semiHidden/>
    <w:rsid w:val="005F5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3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5331"/>
    <w:rPr>
      <w:rFonts w:ascii="Wingdings" w:hAnsi="Wingdings"/>
    </w:rPr>
  </w:style>
  <w:style w:type="paragraph" w:customStyle="1" w:styleId="TableHeading">
    <w:name w:val="Table Heading"/>
    <w:basedOn w:val="HeadingBase"/>
    <w:rsid w:val="005F5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331"/>
    <w:rPr>
      <w:color w:val="0033CC"/>
      <w:u w:val="none"/>
    </w:rPr>
  </w:style>
  <w:style w:type="paragraph" w:customStyle="1" w:styleId="BodyTextRight">
    <w:name w:val="Body Text Right"/>
    <w:basedOn w:val="BodyText"/>
    <w:rsid w:val="005F5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3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331"/>
    <w:rPr>
      <w:sz w:val="32"/>
    </w:rPr>
  </w:style>
  <w:style w:type="paragraph" w:customStyle="1" w:styleId="HeadingProcedure">
    <w:name w:val="Heading Procedure"/>
    <w:basedOn w:val="HeadingBase"/>
    <w:next w:val="Normal"/>
    <w:rsid w:val="005F5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331"/>
    <w:pPr>
      <w:spacing w:before="60" w:after="60"/>
    </w:pPr>
  </w:style>
  <w:style w:type="paragraph" w:styleId="ListContinue">
    <w:name w:val="List Continue"/>
    <w:basedOn w:val="List"/>
    <w:rsid w:val="005F5331"/>
    <w:pPr>
      <w:ind w:firstLine="0"/>
    </w:pPr>
  </w:style>
  <w:style w:type="paragraph" w:customStyle="1" w:styleId="ListNote">
    <w:name w:val="List Note"/>
    <w:basedOn w:val="List"/>
    <w:rsid w:val="005F5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331"/>
    <w:rPr>
      <w:rFonts w:ascii="Courier New" w:hAnsi="Courier New"/>
    </w:rPr>
  </w:style>
  <w:style w:type="paragraph" w:customStyle="1" w:styleId="NoteBullet">
    <w:name w:val="Note Bullet"/>
    <w:basedOn w:val="Note"/>
    <w:rsid w:val="005F5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3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5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331"/>
    <w:rPr>
      <w:b/>
      <w:smallCaps/>
    </w:rPr>
  </w:style>
  <w:style w:type="paragraph" w:customStyle="1" w:styleId="TableListNumber">
    <w:name w:val="Table List Number"/>
    <w:basedOn w:val="ListNumber"/>
    <w:rsid w:val="005F5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331"/>
    <w:pPr>
      <w:numPr>
        <w:numId w:val="10"/>
      </w:numPr>
    </w:pPr>
  </w:style>
  <w:style w:type="paragraph" w:customStyle="1" w:styleId="ListAlpha2">
    <w:name w:val="List Alpha 2"/>
    <w:basedOn w:val="List2"/>
    <w:rsid w:val="005F5331"/>
    <w:pPr>
      <w:numPr>
        <w:numId w:val="9"/>
      </w:numPr>
    </w:pPr>
  </w:style>
  <w:style w:type="paragraph" w:styleId="List2">
    <w:name w:val="List 2"/>
    <w:basedOn w:val="BodyText"/>
    <w:rsid w:val="005F5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3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53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5331"/>
    <w:pPr>
      <w:numPr>
        <w:numId w:val="5"/>
      </w:numPr>
    </w:pPr>
  </w:style>
  <w:style w:type="paragraph" w:styleId="ListContinue2">
    <w:name w:val="List Continue 2"/>
    <w:basedOn w:val="List2"/>
    <w:rsid w:val="005F5331"/>
    <w:pPr>
      <w:ind w:firstLine="0"/>
    </w:pPr>
  </w:style>
  <w:style w:type="paragraph" w:styleId="ListContinue3">
    <w:name w:val="List Continue 3"/>
    <w:basedOn w:val="List3"/>
    <w:rsid w:val="005F5331"/>
    <w:pPr>
      <w:ind w:left="1021" w:firstLine="0"/>
    </w:pPr>
  </w:style>
  <w:style w:type="paragraph" w:styleId="ListContinue4">
    <w:name w:val="List Continue 4"/>
    <w:basedOn w:val="List4"/>
    <w:rsid w:val="005F5331"/>
    <w:pPr>
      <w:ind w:firstLine="0"/>
    </w:pPr>
  </w:style>
  <w:style w:type="paragraph" w:styleId="ListContinue5">
    <w:name w:val="List Continue 5"/>
    <w:basedOn w:val="List5"/>
    <w:rsid w:val="005F5331"/>
    <w:pPr>
      <w:ind w:firstLine="0"/>
    </w:pPr>
  </w:style>
  <w:style w:type="paragraph" w:styleId="ListNumber3">
    <w:name w:val="List Number 3"/>
    <w:basedOn w:val="List3"/>
    <w:rsid w:val="005F5331"/>
    <w:pPr>
      <w:numPr>
        <w:numId w:val="6"/>
      </w:numPr>
    </w:pPr>
  </w:style>
  <w:style w:type="paragraph" w:styleId="ListNumber4">
    <w:name w:val="List Number 4"/>
    <w:basedOn w:val="List4"/>
    <w:rsid w:val="005F5331"/>
    <w:pPr>
      <w:numPr>
        <w:numId w:val="7"/>
      </w:numPr>
    </w:pPr>
  </w:style>
  <w:style w:type="paragraph" w:styleId="ListNumber5">
    <w:name w:val="List Number 5"/>
    <w:basedOn w:val="List5"/>
    <w:rsid w:val="005F5331"/>
    <w:pPr>
      <w:numPr>
        <w:numId w:val="8"/>
      </w:numPr>
    </w:pPr>
  </w:style>
  <w:style w:type="paragraph" w:styleId="BlockText">
    <w:name w:val="Block Text"/>
    <w:basedOn w:val="Normal"/>
    <w:rsid w:val="005F5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331"/>
    <w:rPr>
      <w:sz w:val="16"/>
      <w:vertAlign w:val="superscript"/>
    </w:rPr>
  </w:style>
  <w:style w:type="character" w:customStyle="1" w:styleId="Symbols">
    <w:name w:val="Symbols"/>
    <w:basedOn w:val="DefaultParagraphFont"/>
    <w:rsid w:val="005F5331"/>
    <w:rPr>
      <w:rFonts w:ascii="Symbol" w:hAnsi="Symbol"/>
    </w:rPr>
  </w:style>
  <w:style w:type="character" w:customStyle="1" w:styleId="MenuOptions">
    <w:name w:val="Menu Options"/>
    <w:basedOn w:val="DefaultParagraphFont"/>
    <w:rsid w:val="005F5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331"/>
    <w:rPr>
      <w:b/>
    </w:rPr>
  </w:style>
  <w:style w:type="character" w:customStyle="1" w:styleId="Underlined">
    <w:name w:val="Underlined"/>
    <w:basedOn w:val="DefaultParagraphFont"/>
    <w:rsid w:val="005F5331"/>
    <w:rPr>
      <w:u w:val="single"/>
    </w:rPr>
  </w:style>
  <w:style w:type="paragraph" w:customStyle="1" w:styleId="TableBodyTextRight">
    <w:name w:val="Table Body Text Right"/>
    <w:basedOn w:val="TableBodyText"/>
    <w:rsid w:val="005F5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331"/>
    <w:rPr>
      <w:sz w:val="18"/>
    </w:rPr>
  </w:style>
  <w:style w:type="paragraph" w:customStyle="1" w:styleId="BodySmallRight">
    <w:name w:val="Body Small Right"/>
    <w:basedOn w:val="BodyTextRight"/>
    <w:rsid w:val="005F5331"/>
    <w:rPr>
      <w:sz w:val="18"/>
      <w:szCs w:val="18"/>
    </w:rPr>
  </w:style>
  <w:style w:type="paragraph" w:customStyle="1" w:styleId="MarginEdition">
    <w:name w:val="Margin Edition"/>
    <w:basedOn w:val="MarginNote"/>
    <w:rsid w:val="005F5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331"/>
    <w:rPr>
      <w:sz w:val="2"/>
      <w:szCs w:val="2"/>
    </w:rPr>
  </w:style>
  <w:style w:type="character" w:customStyle="1" w:styleId="Small">
    <w:name w:val="Small"/>
    <w:basedOn w:val="DefaultParagraphFont"/>
    <w:rsid w:val="005F5331"/>
    <w:rPr>
      <w:sz w:val="16"/>
    </w:rPr>
  </w:style>
  <w:style w:type="paragraph" w:customStyle="1" w:styleId="WideTable">
    <w:name w:val="Wide Table"/>
    <w:basedOn w:val="Normal"/>
    <w:rsid w:val="005F5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331"/>
  </w:style>
  <w:style w:type="paragraph" w:styleId="Quote">
    <w:name w:val="Quote"/>
    <w:basedOn w:val="Heading1"/>
    <w:link w:val="QuoteChar"/>
    <w:qFormat/>
    <w:rsid w:val="005F5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331"/>
    <w:pPr>
      <w:pageBreakBefore/>
    </w:pPr>
  </w:style>
  <w:style w:type="paragraph" w:customStyle="1" w:styleId="Border">
    <w:name w:val="Border"/>
    <w:basedOn w:val="Normal"/>
    <w:qFormat/>
    <w:rsid w:val="005F5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331"/>
    <w:rPr>
      <w:u w:val="single"/>
    </w:rPr>
  </w:style>
  <w:style w:type="character" w:customStyle="1" w:styleId="BoldandItalics">
    <w:name w:val="Bold and Italics"/>
    <w:qFormat/>
    <w:rsid w:val="005F5331"/>
    <w:rPr>
      <w:b/>
      <w:i/>
      <w:u w:val="none"/>
    </w:rPr>
  </w:style>
  <w:style w:type="paragraph" w:styleId="BalloonText">
    <w:name w:val="Balloon Text"/>
    <w:basedOn w:val="Normal"/>
    <w:link w:val="BalloonTextChar"/>
    <w:rsid w:val="005F5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331"/>
    <w:pPr>
      <w:spacing w:before="0" w:after="0"/>
    </w:pPr>
  </w:style>
  <w:style w:type="paragraph" w:customStyle="1" w:styleId="BodyTextBold">
    <w:name w:val="Body Text Bold"/>
    <w:basedOn w:val="BodyText"/>
    <w:qFormat/>
    <w:rsid w:val="005F5331"/>
    <w:rPr>
      <w:b/>
    </w:rPr>
  </w:style>
  <w:style w:type="character" w:styleId="Hyperlink">
    <w:name w:val="Hyperlink"/>
    <w:basedOn w:val="DefaultParagraphFont"/>
    <w:uiPriority w:val="99"/>
    <w:unhideWhenUsed/>
    <w:rsid w:val="001F2F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809</Words>
  <Characters>5958</Characters>
  <Application>Microsoft Office Word</Application>
  <DocSecurity>0</DocSecurity>
  <Lines>220</Lines>
  <Paragraphs>218</Paragraphs>
  <ScaleCrop>false</ScaleCrop>
  <Company>Author-it Software Corporation Ltd.</Company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CPCPPS5032 Design siphonic stormwater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