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9D0" w:rsidP="00032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CPCPPS5028 Design trade waste pre-treatment systems</w:t>
      </w:r>
      <w:r>
        <w:fldChar w:fldCharType="end"/>
      </w:r>
    </w:p>
    <w:p w:rsidR="000329D0" w:rsidP="000329D0">
      <w:pPr>
        <w:pStyle w:val="Version"/>
        <w:sectPr w:rsidSect="00AE0F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0FE1" w:rsidP="00AE0FE1">
      <w:pPr>
        <w:pStyle w:val="SuperHeading"/>
      </w:pPr>
      <w:r w:rsidRPr="00AE0FE1">
        <w:t>CPCPPS5028 Design trade waste pre-treatment systems</w:t>
      </w:r>
    </w:p>
    <w:p w:rsidR="00000000" w:rsidRPr="00AE0FE1" w:rsidP="00AE0FE1">
      <w:pPr>
        <w:pStyle w:val="Heading1"/>
      </w:pPr>
      <w:bookmarkStart w:id="1" w:name="O_1205540"/>
      <w:bookmarkEnd w:id="1"/>
      <w:r w:rsidRPr="00AE0F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E1" w:rsidP="00AE0FE1">
            <w:pPr>
              <w:pStyle w:val="BodyText"/>
            </w:pPr>
            <w:r w:rsidRPr="00AE0FE1">
              <w:t>This version first released with CPC Construction, Plumbing and Services Training Package Release 6.5.</w:t>
            </w:r>
          </w:p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Change to Performance Criteria 4.1.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E1" w:rsidP="00AE0FE1">
            <w:pPr>
              <w:pStyle w:val="BodyText"/>
            </w:pPr>
            <w:r w:rsidRPr="00AE0FE1">
              <w:t>This version first released with CPC Construction, Plumbing and Se</w:t>
            </w:r>
            <w:r w:rsidRPr="00AE0FE1">
              <w:t>rvices Training Package Release 5.0.</w:t>
            </w:r>
          </w:p>
          <w:p w:rsidR="00000000" w:rsidRPr="00AE0FE1" w:rsidP="00AE0FE1">
            <w:pPr>
              <w:pStyle w:val="BodyText"/>
            </w:pPr>
            <w:r w:rsidRPr="00AE0FE1">
              <w:t>Supersedes and is equivalent to CPCPPS5028A Design trade waste pre-treatment systems.  Updated to meet the Standards for Training Packages 2012.</w:t>
            </w:r>
          </w:p>
        </w:tc>
      </w:tr>
    </w:tbl>
    <w:p w:rsidR="00000000" w:rsidRPr="00AE0FE1" w:rsidP="00AE0FE1">
      <w:pPr>
        <w:pStyle w:val="BodyText"/>
      </w:pPr>
    </w:p>
    <w:p w:rsidR="00000000" w:rsidRPr="00AE0FE1" w:rsidP="00AE0FE1">
      <w:pPr>
        <w:pStyle w:val="AllowPageBreak"/>
      </w:pPr>
    </w:p>
    <w:p w:rsidR="00000000" w:rsidRPr="00AE0FE1" w:rsidP="00AE0FE1">
      <w:pPr>
        <w:pStyle w:val="Heading1"/>
      </w:pPr>
      <w:bookmarkStart w:id="2" w:name="O_1205539"/>
      <w:bookmarkEnd w:id="2"/>
      <w:r w:rsidRPr="00AE0FE1">
        <w:t>Application</w:t>
      </w:r>
    </w:p>
    <w:p w:rsidR="00000000" w:rsidRPr="00AE0FE1" w:rsidP="000329D0">
      <w:pPr>
        <w:pStyle w:val="BodyText"/>
      </w:pPr>
      <w:r w:rsidRPr="00AE0FE1">
        <w:t>This unit specifies the skills and knowle</w:t>
      </w:r>
      <w:r w:rsidRPr="00AE0FE1">
        <w:t xml:space="preserve">dge required to design trade waste pre-treatment systems for commercial and industrial premises, such as commercial kitchens and laundries, mechanical workshops and commercial swimming pools, prior to discharge to authority’s point of sewer connection. </w:t>
      </w:r>
    </w:p>
    <w:p w:rsidR="00000000" w:rsidRPr="00AE0FE1" w:rsidP="000329D0">
      <w:pPr>
        <w:pStyle w:val="BodyText"/>
      </w:pPr>
      <w:r w:rsidRPr="00AE0FE1">
        <w:t>Th</w:t>
      </w:r>
      <w:r w:rsidRPr="00AE0FE1">
        <w:t>e role involves interaction with architects, builders, suppliers, clients and relevant planning authorities and requires a sound understanding of applicable legislation, standards and codes.</w:t>
      </w:r>
    </w:p>
    <w:p w:rsidR="00000000" w:rsidRPr="00AE0FE1" w:rsidP="000329D0">
      <w:pPr>
        <w:pStyle w:val="BodyText"/>
      </w:pPr>
      <w:r w:rsidRPr="00AE0FE1">
        <w:t>The unit requirements are typically undertaken by experienced tra</w:t>
      </w:r>
      <w:r w:rsidRPr="00AE0FE1">
        <w:t>despeople such as hydraulic design consultants or persons in a supervisory capacity in relation to plumbing services on a new or existing site.</w:t>
      </w:r>
    </w:p>
    <w:p w:rsidR="00000000" w:rsidRPr="00AE0FE1" w:rsidP="000329D0">
      <w:pPr>
        <w:pStyle w:val="BodyText"/>
      </w:pPr>
      <w:r w:rsidRPr="00AE0FE1">
        <w:t>In some jurisdictions, this unit of competency may form part of accreditation, licensing, legislative, regulator</w:t>
      </w:r>
      <w:r w:rsidRPr="00AE0FE1">
        <w:t xml:space="preserve">y or certification requirements. </w:t>
      </w:r>
    </w:p>
    <w:p w:rsidR="00000000" w:rsidRPr="00AE0FE1" w:rsidP="00AE0FE1">
      <w:pPr>
        <w:pStyle w:val="Heading1"/>
      </w:pPr>
      <w:bookmarkStart w:id="3" w:name="O_1205538"/>
      <w:bookmarkEnd w:id="3"/>
      <w:r w:rsidRPr="00AE0FE1">
        <w:t>Pre-requisite Unit</w:t>
      </w:r>
    </w:p>
    <w:p w:rsidR="00000000" w:rsidRPr="00AE0FE1" w:rsidP="000329D0">
      <w:pPr>
        <w:pStyle w:val="BodyText"/>
      </w:pPr>
      <w:r w:rsidRPr="00AE0FE1">
        <w:t>Nil.</w:t>
      </w:r>
    </w:p>
    <w:p w:rsidR="00000000" w:rsidRPr="00AE0FE1" w:rsidP="00AE0FE1">
      <w:pPr>
        <w:pStyle w:val="Heading1"/>
      </w:pPr>
      <w:bookmarkStart w:id="4" w:name="O_1205537"/>
      <w:bookmarkEnd w:id="4"/>
      <w:r w:rsidRPr="00AE0FE1">
        <w:t>Unit Sector</w:t>
      </w:r>
    </w:p>
    <w:p w:rsidR="00000000" w:rsidRPr="00AE0FE1" w:rsidP="000329D0">
      <w:pPr>
        <w:pStyle w:val="BodyText"/>
      </w:pPr>
      <w:r w:rsidRPr="00AE0FE1">
        <w:t>Plumbing and Fire Services</w:t>
      </w:r>
    </w:p>
    <w:p w:rsidR="00000000" w:rsidRPr="00AE0FE1" w:rsidP="00AE0FE1">
      <w:pPr>
        <w:pStyle w:val="Heading1"/>
      </w:pPr>
      <w:bookmarkStart w:id="5" w:name="O_1205536"/>
      <w:bookmarkEnd w:id="5"/>
      <w:r w:rsidRPr="00AE0F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Performance criteria describe what needs to be done to demonstrate achievement of the element.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 xml:space="preserve">Establish scope of work for trade waste pre-treatment systems prior to discharge to authority’s point of sewer connection.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Establish performance requirements considering safety of system users or building occupants.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 xml:space="preserve">Determine design requirements from relevant Australian Standards, codes, plans, specifications, authorities’ requirements and client brief.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Ap</w:t>
            </w:r>
            <w:r w:rsidRPr="00AE0FE1">
              <w:t>ply sustainability principles and concepts as part of the design process.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Interpret manufacturer requirements and trade and technical manuals.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 xml:space="preserve">Conduct research to outline design parameters.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 xml:space="preserve">Analyse trade waste applications and conduct a cost-benefit analysis to compare a range of pipe materials and system designs.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Plan layout of pipework systems including type and location of fittings and controls.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 xml:space="preserve">Plan and detail solid removal systems.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 xml:space="preserve">Plan and detail grease and oil interceptors, neutralising chambers and wash-down areas incorporating stormwater exclusion.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 xml:space="preserve">Plan and detail diffused air flotation systems.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Detail bacterial treatment processes and combined and specialised tre</w:t>
            </w:r>
            <w:r w:rsidRPr="00AE0FE1">
              <w:t xml:space="preserve">atment processes for a range of commercial and industrial applications.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Incorporate general housekeeping procedures to minimise discharge of trade waste.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 xml:space="preserve">Perform system calculations for a range of applications.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Size and detail pump well, pumps, controls and equipment requirements.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 xml:space="preserve">Design pipe supports for a range of applications. 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Specify approved materials, jointing methods and installation requirements for trade waste pre-treatment systems.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Design and size trade waste pre-treatment systems for commercial and industrial premises.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Design and size trade waste pre-treatment systems using calculations and local authorities and regulators’ policies and require</w:t>
            </w:r>
            <w:r w:rsidRPr="00AE0FE1">
              <w:t>ments.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Design flow monitoring systems for trade waste applications.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Design venting of trade waste systems to comply with local authority requirements.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Produce a return client brief of the preferred design.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Prepare plans and specifications for trade waste pre-treatment systems.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Prepare testing and commissioning schedule.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E1" w:rsidP="00AE0FE1">
            <w:pPr>
              <w:pStyle w:val="BodyText"/>
            </w:pPr>
            <w:r w:rsidRPr="00AE0FE1">
              <w:t>Produce operation and maintenance manual including information on how to properly and safely maintain the system.</w:t>
            </w:r>
          </w:p>
        </w:tc>
      </w:tr>
    </w:tbl>
    <w:p w:rsidR="00000000" w:rsidRPr="00AE0FE1" w:rsidP="00AE0FE1">
      <w:pPr>
        <w:pStyle w:val="BodyText"/>
      </w:pPr>
    </w:p>
    <w:p w:rsidR="00000000" w:rsidRPr="00AE0FE1" w:rsidP="00AE0FE1">
      <w:pPr>
        <w:pStyle w:val="AllowPageBreak"/>
      </w:pPr>
    </w:p>
    <w:p w:rsidR="00000000" w:rsidRPr="00AE0FE1" w:rsidP="00AE0FE1">
      <w:pPr>
        <w:pStyle w:val="Heading1"/>
      </w:pPr>
      <w:bookmarkStart w:id="6" w:name="O_1205535"/>
      <w:bookmarkEnd w:id="6"/>
      <w:r w:rsidRPr="00AE0FE1">
        <w:t>Foundation Skills</w:t>
      </w:r>
    </w:p>
    <w:p w:rsidR="00000000" w:rsidRPr="00AE0FE1" w:rsidP="000329D0">
      <w:pPr>
        <w:pStyle w:val="BodyText"/>
      </w:pPr>
      <w:r w:rsidRPr="00AE0FE1">
        <w:t xml:space="preserve">Foundation skills essential to performance are explicit in the performance criteria of this unit of competency. </w:t>
      </w:r>
    </w:p>
    <w:p w:rsidR="00000000" w:rsidRPr="00AE0FE1" w:rsidP="00AE0FE1">
      <w:pPr>
        <w:pStyle w:val="Heading1"/>
      </w:pPr>
      <w:bookmarkStart w:id="7" w:name="O_1205534"/>
      <w:bookmarkEnd w:id="7"/>
      <w:r w:rsidRPr="00AE0FE1">
        <w:t>Unit Mapping Information</w:t>
      </w:r>
    </w:p>
    <w:p w:rsidR="00000000" w:rsidRPr="00AE0FE1" w:rsidP="000329D0">
      <w:pPr>
        <w:pStyle w:val="BodyText"/>
      </w:pPr>
      <w:r w:rsidRPr="00AE0FE1">
        <w:t xml:space="preserve">Supersedes and is equivalent to CPCPPS5028A Design trade waste </w:t>
      </w:r>
      <w:r w:rsidRPr="00AE0FE1">
        <w:t>pre-treatment systems.</w:t>
      </w:r>
    </w:p>
    <w:p w:rsidR="00000000" w:rsidRPr="00AE0FE1" w:rsidP="00AE0FE1">
      <w:pPr>
        <w:pStyle w:val="Heading1"/>
      </w:pPr>
      <w:bookmarkStart w:id="8" w:name="O_1205541"/>
      <w:bookmarkEnd w:id="8"/>
      <w:r w:rsidRPr="00AE0FE1">
        <w:t>Links</w:t>
      </w:r>
    </w:p>
    <w:p w:rsidR="00000000" w:rsidRPr="00AE0FE1" w:rsidP="000329D0">
      <w:pPr>
        <w:pStyle w:val="BodyText"/>
      </w:pPr>
      <w:r w:rsidRPr="00AE0F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B4C3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0FE1" w:rsidP="000329D0">
      <w:pPr>
        <w:pStyle w:val="BodyText"/>
        <w:sectPr w:rsidSect="00AE0F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0FE1" w:rsidP="00AE0FE1">
      <w:pPr>
        <w:pStyle w:val="SuperHeading"/>
      </w:pPr>
      <w:r w:rsidRPr="00AE0FE1">
        <w:t>Assessment Requirements for CPCPPS5028 Design trade waste pre-treatment systems</w:t>
      </w:r>
    </w:p>
    <w:p w:rsidR="00000000" w:rsidRPr="00AE0FE1" w:rsidP="00AE0FE1">
      <w:pPr>
        <w:pStyle w:val="Heading1"/>
      </w:pPr>
      <w:bookmarkStart w:id="9" w:name="O_1205532"/>
      <w:bookmarkEnd w:id="9"/>
      <w:r w:rsidRPr="00AE0F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E1" w:rsidP="00AE0FE1">
            <w:pPr>
              <w:pStyle w:val="BodyText"/>
            </w:pPr>
            <w:r w:rsidRPr="00AE0FE1">
              <w:t>This version first released with CPC Construction, Plumbing and Services Training Package Release 6.5.</w:t>
            </w:r>
          </w:p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Change to Performance Criteria 4.1.</w:t>
            </w:r>
          </w:p>
        </w:tc>
      </w:tr>
      <w:tr w:rsidTr="00AE0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FE1">
            <w:pPr>
              <w:pStyle w:val="BodyText"/>
              <w:rPr>
                <w:lang w:val="en-NZ"/>
              </w:rPr>
            </w:pPr>
            <w:r w:rsidRPr="00AE0FE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FE1" w:rsidP="00AE0FE1">
            <w:pPr>
              <w:pStyle w:val="BodyText"/>
            </w:pPr>
            <w:r w:rsidRPr="00AE0FE1">
              <w:t>This version first released with CPC Construction, Plumbing and Services Training Package Release 5.0.</w:t>
            </w:r>
          </w:p>
          <w:p w:rsidR="00000000" w:rsidRPr="00AE0FE1" w:rsidP="00AE0FE1">
            <w:pPr>
              <w:pStyle w:val="BodyText"/>
            </w:pPr>
            <w:r w:rsidRPr="00AE0FE1">
              <w:t>Supersedes and is equivalent to CPCPPS5028A Design trade waste pre-treatment systems.  Updated to meet the</w:t>
            </w:r>
            <w:r w:rsidRPr="00AE0FE1">
              <w:t xml:space="preserve"> Standards for Training Packages 2012.</w:t>
            </w:r>
          </w:p>
        </w:tc>
      </w:tr>
    </w:tbl>
    <w:p w:rsidR="00000000" w:rsidRPr="00AE0FE1" w:rsidP="00AE0FE1">
      <w:pPr>
        <w:pStyle w:val="BodyText"/>
      </w:pPr>
    </w:p>
    <w:p w:rsidR="00000000" w:rsidRPr="00AE0FE1" w:rsidP="00AE0FE1">
      <w:pPr>
        <w:pStyle w:val="AllowPageBreak"/>
      </w:pPr>
    </w:p>
    <w:p w:rsidR="00000000" w:rsidRPr="00AE0FE1" w:rsidP="00AE0FE1">
      <w:pPr>
        <w:pStyle w:val="Heading1"/>
      </w:pPr>
      <w:bookmarkStart w:id="10" w:name="O_1205531"/>
      <w:bookmarkEnd w:id="10"/>
      <w:r w:rsidRPr="00AE0FE1">
        <w:t>Performance Evidence</w:t>
      </w:r>
    </w:p>
    <w:p w:rsidR="00000000" w:rsidRPr="00AE0FE1" w:rsidP="000329D0">
      <w:pPr>
        <w:pStyle w:val="BodyText"/>
      </w:pPr>
      <w:r w:rsidRPr="00AE0FE1">
        <w:t>To demonstrate competency, a candidate must meet the performance criteria for this unit by:</w:t>
      </w:r>
    </w:p>
    <w:p w:rsidR="00000000" w:rsidRPr="00AE0FE1" w:rsidP="00AE0FE1">
      <w:pPr>
        <w:pStyle w:val="ListBullet"/>
      </w:pPr>
      <w:r w:rsidRPr="00AE0FE1">
        <w:t>designing, sizing and documenting the installation and layout details for two trad</w:t>
      </w:r>
      <w:r w:rsidRPr="00AE0FE1">
        <w:t>e waste pre-treatment systems from the following:</w:t>
      </w:r>
    </w:p>
    <w:p w:rsidR="00000000" w:rsidRPr="00AE0FE1" w:rsidP="00AE0FE1">
      <w:pPr>
        <w:pStyle w:val="ListBullet2"/>
      </w:pPr>
      <w:r w:rsidRPr="00AE0FE1">
        <w:t>chemical facilities</w:t>
      </w:r>
    </w:p>
    <w:p w:rsidR="00000000" w:rsidRPr="00AE0FE1" w:rsidP="00AE0FE1">
      <w:pPr>
        <w:pStyle w:val="ListBullet2"/>
      </w:pPr>
      <w:r w:rsidRPr="00AE0FE1">
        <w:t>commercial kitchen</w:t>
      </w:r>
    </w:p>
    <w:p w:rsidR="00000000" w:rsidRPr="00AE0FE1" w:rsidP="00AE0FE1">
      <w:pPr>
        <w:pStyle w:val="ListBullet2"/>
      </w:pPr>
      <w:r w:rsidRPr="00AE0FE1">
        <w:t>commercial and industrial facilities that produce a liquid waste stream</w:t>
      </w:r>
    </w:p>
    <w:p w:rsidR="00000000" w:rsidRPr="00AE0FE1" w:rsidP="00AE0FE1">
      <w:pPr>
        <w:pStyle w:val="ListBullet2"/>
      </w:pPr>
      <w:r w:rsidRPr="00AE0FE1">
        <w:t>commercial and industrial laundry</w:t>
      </w:r>
    </w:p>
    <w:p w:rsidR="00000000" w:rsidRPr="00AE0FE1" w:rsidP="00AE0FE1">
      <w:pPr>
        <w:pStyle w:val="ListBullet2"/>
      </w:pPr>
      <w:r w:rsidRPr="00AE0FE1">
        <w:t>food preparation facilities</w:t>
      </w:r>
    </w:p>
    <w:p w:rsidR="00000000" w:rsidRPr="00AE0FE1" w:rsidP="00AE0FE1">
      <w:pPr>
        <w:pStyle w:val="ListBullet2"/>
      </w:pPr>
      <w:r w:rsidRPr="00AE0FE1">
        <w:t>laboratories</w:t>
      </w:r>
    </w:p>
    <w:p w:rsidR="00000000" w:rsidRPr="00AE0FE1" w:rsidP="00AE0FE1">
      <w:pPr>
        <w:pStyle w:val="ListBullet2"/>
      </w:pPr>
      <w:r w:rsidRPr="00AE0FE1">
        <w:t>motor vehicle workshops</w:t>
      </w:r>
    </w:p>
    <w:p w:rsidR="00000000" w:rsidRPr="00AE0FE1" w:rsidP="00AE0FE1">
      <w:pPr>
        <w:pStyle w:val="ListBullet2"/>
      </w:pPr>
      <w:r w:rsidRPr="00AE0FE1">
        <w:t>photography development facilities</w:t>
      </w:r>
    </w:p>
    <w:p w:rsidR="00000000" w:rsidRPr="00AE0FE1" w:rsidP="00AE0FE1">
      <w:pPr>
        <w:pStyle w:val="ListBullet2"/>
      </w:pPr>
      <w:r w:rsidRPr="00AE0FE1">
        <w:t>commercial swimming pool</w:t>
      </w:r>
    </w:p>
    <w:p w:rsidR="00000000" w:rsidRPr="00AE0FE1" w:rsidP="00AE0FE1">
      <w:pPr>
        <w:pStyle w:val="ListBullet2"/>
      </w:pPr>
      <w:r w:rsidRPr="00AE0FE1">
        <w:t>wash-down facilities</w:t>
      </w:r>
    </w:p>
    <w:p w:rsidR="00000000" w:rsidRPr="00AE0FE1" w:rsidP="00AE0FE1">
      <w:pPr>
        <w:pStyle w:val="ListBullet"/>
      </w:pPr>
      <w:r w:rsidRPr="00AE0FE1">
        <w:t xml:space="preserve">preparing plans and specifications to industry standards for both selections </w:t>
      </w:r>
    </w:p>
    <w:p w:rsidR="00000000" w:rsidRPr="00AE0FE1" w:rsidP="00AE0FE1">
      <w:pPr>
        <w:pStyle w:val="ListBullet"/>
      </w:pPr>
      <w:r w:rsidRPr="00AE0FE1">
        <w:t>documenting the evaluation of design parameters including client, regula</w:t>
      </w:r>
      <w:r w:rsidRPr="00AE0FE1">
        <w:t>tory, manufacturer and relevant Australian Standard requirements for each design.</w:t>
      </w:r>
    </w:p>
    <w:p w:rsidR="00000000" w:rsidRPr="00AE0FE1" w:rsidP="00AE0FE1">
      <w:pPr>
        <w:pStyle w:val="AllowPageBreak"/>
      </w:pPr>
    </w:p>
    <w:p w:rsidR="00000000" w:rsidRPr="00AE0FE1" w:rsidP="00AE0FE1">
      <w:pPr>
        <w:pStyle w:val="Heading1"/>
      </w:pPr>
      <w:bookmarkStart w:id="11" w:name="O_1205530"/>
      <w:bookmarkEnd w:id="11"/>
      <w:r w:rsidRPr="00AE0FE1">
        <w:t>Knowledge Evidence</w:t>
      </w:r>
    </w:p>
    <w:p w:rsidR="00000000" w:rsidRPr="00AE0FE1" w:rsidP="000329D0">
      <w:pPr>
        <w:pStyle w:val="BodyText"/>
      </w:pPr>
      <w:r w:rsidRPr="00AE0FE1">
        <w:t>To be competent in this unit, a candidate must demonstrate knowledge of:</w:t>
      </w:r>
    </w:p>
    <w:p w:rsidR="00000000" w:rsidRPr="00AE0FE1" w:rsidP="00AE0FE1">
      <w:pPr>
        <w:pStyle w:val="ListBullet"/>
      </w:pPr>
      <w:r w:rsidRPr="00AE0FE1">
        <w:t>hazards associated with devices and systems used in the hydraulic sector</w:t>
      </w:r>
    </w:p>
    <w:p w:rsidR="00000000" w:rsidRPr="00AE0FE1" w:rsidP="00AE0FE1">
      <w:pPr>
        <w:pStyle w:val="ListBullet"/>
      </w:pPr>
      <w:r w:rsidRPr="00AE0FE1">
        <w:t>design of the options for the pre-treatment of trade waste</w:t>
      </w:r>
    </w:p>
    <w:p w:rsidR="00000000" w:rsidRPr="00AE0FE1" w:rsidP="00AE0FE1">
      <w:pPr>
        <w:pStyle w:val="ListBullet"/>
      </w:pPr>
      <w:r w:rsidRPr="00AE0FE1">
        <w:t>approved installation methods for trade waste pre-treatment systems</w:t>
      </w:r>
    </w:p>
    <w:p w:rsidR="00000000" w:rsidRPr="00AE0FE1" w:rsidP="00AE0FE1">
      <w:pPr>
        <w:pStyle w:val="ListBullet"/>
      </w:pPr>
      <w:r w:rsidRPr="00AE0FE1">
        <w:t>key features of work plans and specifications</w:t>
      </w:r>
    </w:p>
    <w:p w:rsidR="00000000" w:rsidRPr="00AE0FE1" w:rsidP="00AE0FE1">
      <w:pPr>
        <w:pStyle w:val="ListBullet"/>
      </w:pPr>
      <w:r w:rsidRPr="00AE0FE1">
        <w:t xml:space="preserve">nature of </w:t>
      </w:r>
      <w:r w:rsidRPr="00AE0FE1">
        <w:t>materials and effect of their performance in a variety of conditions</w:t>
      </w:r>
    </w:p>
    <w:p w:rsidR="00000000" w:rsidRPr="00AE0FE1" w:rsidP="00AE0FE1">
      <w:pPr>
        <w:pStyle w:val="ListBullet"/>
      </w:pPr>
      <w:r w:rsidRPr="00AE0FE1">
        <w:t>organisational quality procedures and processes</w:t>
      </w:r>
    </w:p>
    <w:p w:rsidR="00000000" w:rsidRPr="00AE0FE1" w:rsidP="00AE0FE1">
      <w:pPr>
        <w:pStyle w:val="ListBullet"/>
      </w:pPr>
      <w:r w:rsidRPr="00AE0FE1">
        <w:t>terminology and definitions used in hydraulic design</w:t>
      </w:r>
    </w:p>
    <w:p w:rsidR="00000000" w:rsidRPr="00AE0FE1" w:rsidP="00AE0FE1">
      <w:pPr>
        <w:pStyle w:val="ListBullet"/>
      </w:pPr>
      <w:r w:rsidRPr="00AE0FE1">
        <w:t>work health and safety (WHS) requirements, including relevant statutory regulations, c</w:t>
      </w:r>
      <w:r w:rsidRPr="00AE0FE1">
        <w:t>odes and standards</w:t>
      </w:r>
    </w:p>
    <w:p w:rsidR="00000000" w:rsidRPr="00AE0FE1" w:rsidP="00AE0FE1">
      <w:pPr>
        <w:pStyle w:val="ListBullet"/>
      </w:pPr>
      <w:r w:rsidRPr="00AE0FE1">
        <w:t>scope of work:</w:t>
      </w:r>
    </w:p>
    <w:p w:rsidR="00000000" w:rsidRPr="00AE0FE1" w:rsidP="00AE0FE1">
      <w:pPr>
        <w:pStyle w:val="ListBullet2"/>
      </w:pPr>
      <w:r w:rsidRPr="00AE0FE1">
        <w:t>interpreting plans and specifications</w:t>
      </w:r>
    </w:p>
    <w:p w:rsidR="00000000" w:rsidRPr="00AE0FE1" w:rsidP="00AE0FE1">
      <w:pPr>
        <w:pStyle w:val="ListBullet2"/>
      </w:pPr>
      <w:r w:rsidRPr="00AE0FE1">
        <w:t>sizing and documenting layout of trade waste pre-treatment systems for commercial and industrial applications</w:t>
      </w:r>
    </w:p>
    <w:p w:rsidR="00000000" w:rsidRPr="00AE0FE1" w:rsidP="00AE0FE1">
      <w:pPr>
        <w:pStyle w:val="ListBullet"/>
      </w:pPr>
      <w:r w:rsidRPr="00AE0FE1">
        <w:t>design requirements:</w:t>
      </w:r>
    </w:p>
    <w:p w:rsidR="00000000" w:rsidRPr="00AE0FE1" w:rsidP="00AE0FE1">
      <w:pPr>
        <w:pStyle w:val="ListBullet2"/>
      </w:pPr>
      <w:r w:rsidRPr="00AE0FE1">
        <w:t>architectural plans</w:t>
      </w:r>
    </w:p>
    <w:p w:rsidR="00000000" w:rsidRPr="00AE0FE1" w:rsidP="00AE0FE1">
      <w:pPr>
        <w:pStyle w:val="ListBullet2"/>
      </w:pPr>
      <w:r w:rsidRPr="00AE0FE1">
        <w:t>building specifications</w:t>
      </w:r>
    </w:p>
    <w:p w:rsidR="00000000" w:rsidRPr="00AE0FE1" w:rsidP="00AE0FE1">
      <w:pPr>
        <w:pStyle w:val="ListBullet2"/>
      </w:pPr>
      <w:r w:rsidRPr="00AE0FE1">
        <w:t>cleaning and maintenance procedures</w:t>
      </w:r>
    </w:p>
    <w:p w:rsidR="00000000" w:rsidRPr="00AE0FE1" w:rsidP="00AE0FE1">
      <w:pPr>
        <w:pStyle w:val="ListBullet2"/>
      </w:pPr>
      <w:r w:rsidRPr="00AE0FE1">
        <w:t>installation requirements</w:t>
      </w:r>
    </w:p>
    <w:p w:rsidR="00000000" w:rsidRPr="00AE0FE1" w:rsidP="00AE0FE1">
      <w:pPr>
        <w:pStyle w:val="ListBullet2"/>
      </w:pPr>
      <w:r w:rsidRPr="00AE0FE1">
        <w:t>odour control</w:t>
      </w:r>
    </w:p>
    <w:p w:rsidR="00000000" w:rsidRPr="00AE0FE1" w:rsidP="00AE0FE1">
      <w:pPr>
        <w:pStyle w:val="ListBullet2"/>
      </w:pPr>
      <w:r w:rsidRPr="00AE0FE1">
        <w:t>owner requirements</w:t>
      </w:r>
    </w:p>
    <w:p w:rsidR="00000000" w:rsidRPr="00AE0FE1" w:rsidP="00AE0FE1">
      <w:pPr>
        <w:pStyle w:val="ListBullet2"/>
      </w:pPr>
      <w:r w:rsidRPr="00AE0FE1">
        <w:t>pipework identification</w:t>
      </w:r>
    </w:p>
    <w:p w:rsidR="00000000" w:rsidRPr="00AE0FE1" w:rsidP="00AE0FE1">
      <w:pPr>
        <w:pStyle w:val="ListBullet2"/>
      </w:pPr>
      <w:r w:rsidRPr="00AE0FE1">
        <w:t>sizing</w:t>
      </w:r>
    </w:p>
    <w:p w:rsidR="00000000" w:rsidRPr="00AE0FE1" w:rsidP="00AE0FE1">
      <w:pPr>
        <w:pStyle w:val="ListBullet2"/>
      </w:pPr>
      <w:r w:rsidRPr="00AE0FE1">
        <w:t>trade waste treatment</w:t>
      </w:r>
    </w:p>
    <w:p w:rsidR="00000000" w:rsidRPr="00AE0FE1" w:rsidP="00AE0FE1">
      <w:pPr>
        <w:pStyle w:val="ListBullet2"/>
      </w:pPr>
      <w:r w:rsidRPr="00AE0FE1">
        <w:t>ventilation</w:t>
      </w:r>
    </w:p>
    <w:p w:rsidR="00000000" w:rsidRPr="00AE0FE1" w:rsidP="00AE0FE1">
      <w:pPr>
        <w:pStyle w:val="ListBullet"/>
      </w:pPr>
      <w:r w:rsidRPr="00AE0FE1">
        <w:t>statutory and regulatory requirements and relevant Australian Standards and codes which may inc</w:t>
      </w:r>
      <w:r w:rsidRPr="00AE0FE1">
        <w:t>lude:</w:t>
      </w:r>
    </w:p>
    <w:p w:rsidR="00000000" w:rsidRPr="00AE0FE1" w:rsidP="00AE0FE1">
      <w:pPr>
        <w:pStyle w:val="ListBullet2"/>
      </w:pPr>
      <w:r w:rsidRPr="00AE0FE1">
        <w:t>AS/NZS 3500 Plumbing and drainage set</w:t>
      </w:r>
    </w:p>
    <w:p w:rsidR="00000000" w:rsidRPr="00AE0FE1" w:rsidP="00AE0FE1">
      <w:pPr>
        <w:pStyle w:val="ListBullet2"/>
      </w:pPr>
      <w:r w:rsidRPr="00AE0FE1">
        <w:t>AS 2200 Design charts for water supply and sewerage</w:t>
      </w:r>
    </w:p>
    <w:p w:rsidR="00000000" w:rsidRPr="00AE0FE1" w:rsidP="00AE0FE1">
      <w:pPr>
        <w:pStyle w:val="ListBullet2"/>
      </w:pPr>
      <w:r w:rsidRPr="00AE0FE1">
        <w:t xml:space="preserve">Commonwealth, state or territory and local governments requirements </w:t>
      </w:r>
    </w:p>
    <w:p w:rsidR="00000000" w:rsidRPr="00AE0FE1" w:rsidP="00AE0FE1">
      <w:pPr>
        <w:pStyle w:val="ListBullet2"/>
      </w:pPr>
      <w:r w:rsidRPr="00AE0FE1">
        <w:t>National Construction Code (NCC)</w:t>
      </w:r>
    </w:p>
    <w:p w:rsidR="00000000" w:rsidRPr="00AE0FE1" w:rsidP="00AE0FE1">
      <w:pPr>
        <w:pStyle w:val="ListBullet2"/>
      </w:pPr>
      <w:r w:rsidRPr="00AE0FE1">
        <w:t>utility provider</w:t>
      </w:r>
      <w:r>
        <w:t>’</w:t>
      </w:r>
      <w:r w:rsidRPr="00AE0FE1">
        <w:t>s trade waste regulations</w:t>
      </w:r>
    </w:p>
    <w:p w:rsidR="00000000" w:rsidRPr="00AE0FE1" w:rsidP="00AE0FE1">
      <w:pPr>
        <w:pStyle w:val="ListBullet2"/>
      </w:pPr>
      <w:r w:rsidRPr="00AE0FE1">
        <w:t>other relevant Australian Standards and codes</w:t>
      </w:r>
    </w:p>
    <w:p w:rsidR="00000000" w:rsidRPr="00AE0FE1" w:rsidP="00AE0FE1">
      <w:pPr>
        <w:pStyle w:val="ListBullet"/>
      </w:pPr>
      <w:r w:rsidRPr="00AE0FE1">
        <w:t>trade waste applications:</w:t>
      </w:r>
    </w:p>
    <w:p w:rsidR="00000000" w:rsidRPr="00AE0FE1" w:rsidP="00AE0FE1">
      <w:pPr>
        <w:pStyle w:val="ListBullet2"/>
      </w:pPr>
      <w:r w:rsidRPr="00AE0FE1">
        <w:t>chemical facilities</w:t>
      </w:r>
    </w:p>
    <w:p w:rsidR="00000000" w:rsidRPr="00AE0FE1" w:rsidP="00AE0FE1">
      <w:pPr>
        <w:pStyle w:val="ListBullet2"/>
      </w:pPr>
      <w:r w:rsidRPr="00AE0FE1">
        <w:t>commercial kitchen</w:t>
      </w:r>
    </w:p>
    <w:p w:rsidR="00000000" w:rsidRPr="00AE0FE1" w:rsidP="00AE0FE1">
      <w:pPr>
        <w:pStyle w:val="ListBullet2"/>
      </w:pPr>
      <w:r w:rsidRPr="00AE0FE1">
        <w:t>commercial and industrial facilities that produce a liquid waste stream</w:t>
      </w:r>
    </w:p>
    <w:p w:rsidR="00000000" w:rsidRPr="00AE0FE1" w:rsidP="00AE0FE1">
      <w:pPr>
        <w:pStyle w:val="ListBullet2"/>
      </w:pPr>
      <w:r w:rsidRPr="00AE0FE1">
        <w:t>commercial and industrial laundry</w:t>
      </w:r>
    </w:p>
    <w:p w:rsidR="00000000" w:rsidRPr="00AE0FE1" w:rsidP="00AE0FE1">
      <w:pPr>
        <w:pStyle w:val="ListBullet2"/>
      </w:pPr>
      <w:r w:rsidRPr="00AE0FE1">
        <w:t>food preparation facilities</w:t>
      </w:r>
    </w:p>
    <w:p w:rsidR="00000000" w:rsidRPr="00AE0FE1" w:rsidP="00AE0FE1">
      <w:pPr>
        <w:pStyle w:val="ListBullet2"/>
      </w:pPr>
      <w:r w:rsidRPr="00AE0FE1">
        <w:t>laborator</w:t>
      </w:r>
      <w:r w:rsidRPr="00AE0FE1">
        <w:t>ies</w:t>
      </w:r>
    </w:p>
    <w:p w:rsidR="00000000" w:rsidRPr="00AE0FE1" w:rsidP="00AE0FE1">
      <w:pPr>
        <w:pStyle w:val="ListBullet2"/>
      </w:pPr>
      <w:r w:rsidRPr="00AE0FE1">
        <w:t>motor vehicle workshops</w:t>
      </w:r>
    </w:p>
    <w:p w:rsidR="00000000" w:rsidRPr="00AE0FE1" w:rsidP="00AE0FE1">
      <w:pPr>
        <w:pStyle w:val="ListBullet2"/>
      </w:pPr>
      <w:r w:rsidRPr="00AE0FE1">
        <w:t>photography development facilities</w:t>
      </w:r>
    </w:p>
    <w:p w:rsidR="00000000" w:rsidRPr="00AE0FE1" w:rsidP="00AE0FE1">
      <w:pPr>
        <w:pStyle w:val="ListBullet2"/>
      </w:pPr>
      <w:r w:rsidRPr="00AE0FE1">
        <w:t>commercial swimming pool</w:t>
      </w:r>
    </w:p>
    <w:p w:rsidR="00000000" w:rsidRPr="00AE0FE1" w:rsidP="00AE0FE1">
      <w:pPr>
        <w:pStyle w:val="ListBullet2"/>
      </w:pPr>
      <w:r w:rsidRPr="00AE0FE1">
        <w:t>wash-down facilities</w:t>
      </w:r>
    </w:p>
    <w:p w:rsidR="00000000" w:rsidRPr="00AE0FE1" w:rsidP="00AE0FE1">
      <w:pPr>
        <w:pStyle w:val="ListBullet"/>
      </w:pPr>
      <w:r w:rsidRPr="00AE0FE1">
        <w:t>cost-benefit analysis comparisons:</w:t>
      </w:r>
    </w:p>
    <w:p w:rsidR="00000000" w:rsidRPr="00AE0FE1" w:rsidP="00AE0FE1">
      <w:pPr>
        <w:pStyle w:val="ListBullet2"/>
      </w:pPr>
      <w:r w:rsidRPr="00AE0FE1">
        <w:t>design styles</w:t>
      </w:r>
    </w:p>
    <w:p w:rsidR="00000000" w:rsidRPr="00AE0FE1" w:rsidP="00AE0FE1">
      <w:pPr>
        <w:pStyle w:val="ListBullet2"/>
      </w:pPr>
      <w:r w:rsidRPr="00AE0FE1">
        <w:t>energy costs</w:t>
      </w:r>
    </w:p>
    <w:p w:rsidR="00000000" w:rsidRPr="00AE0FE1" w:rsidP="00AE0FE1">
      <w:pPr>
        <w:pStyle w:val="ListBullet2"/>
      </w:pPr>
      <w:r w:rsidRPr="00AE0FE1">
        <w:t>expected design life</w:t>
      </w:r>
    </w:p>
    <w:p w:rsidR="00000000" w:rsidRPr="00AE0FE1" w:rsidP="00AE0FE1">
      <w:pPr>
        <w:pStyle w:val="ListBullet2"/>
      </w:pPr>
      <w:r w:rsidRPr="00AE0FE1">
        <w:t>labour costs</w:t>
      </w:r>
    </w:p>
    <w:p w:rsidR="00000000" w:rsidRPr="00AE0FE1" w:rsidP="00AE0FE1">
      <w:pPr>
        <w:pStyle w:val="ListBullet2"/>
      </w:pPr>
      <w:r w:rsidRPr="00AE0FE1">
        <w:t>material costs</w:t>
      </w:r>
    </w:p>
    <w:p w:rsidR="00000000" w:rsidRPr="00AE0FE1" w:rsidP="00AE0FE1">
      <w:pPr>
        <w:pStyle w:val="ListBullet2"/>
      </w:pPr>
      <w:r w:rsidRPr="00AE0FE1">
        <w:t>safety factors</w:t>
      </w:r>
    </w:p>
    <w:p w:rsidR="00000000" w:rsidRPr="00AE0FE1" w:rsidP="00AE0FE1">
      <w:pPr>
        <w:pStyle w:val="ListBullet2"/>
      </w:pPr>
      <w:r w:rsidRPr="00AE0FE1">
        <w:t xml:space="preserve">speed of installation </w:t>
      </w:r>
    </w:p>
    <w:p w:rsidR="00000000" w:rsidRPr="00AE0FE1" w:rsidP="00AE0FE1">
      <w:pPr>
        <w:pStyle w:val="ListBullet2"/>
      </w:pPr>
      <w:r w:rsidRPr="00AE0FE1">
        <w:t xml:space="preserve">suitable materials </w:t>
      </w:r>
    </w:p>
    <w:p w:rsidR="00000000" w:rsidRPr="00AE0FE1" w:rsidP="00AE0FE1">
      <w:pPr>
        <w:pStyle w:val="ListBullet2"/>
      </w:pPr>
      <w:r w:rsidRPr="00AE0FE1">
        <w:t>authorities’ requirements</w:t>
      </w:r>
    </w:p>
    <w:p w:rsidR="00000000" w:rsidRPr="00AE0FE1" w:rsidP="00AE0FE1">
      <w:pPr>
        <w:pStyle w:val="ListBullet"/>
      </w:pPr>
      <w:r w:rsidRPr="00AE0FE1">
        <w:t>manufacturer requirements:</w:t>
      </w:r>
    </w:p>
    <w:p w:rsidR="00000000" w:rsidRPr="00AE0FE1" w:rsidP="00AE0FE1">
      <w:pPr>
        <w:pStyle w:val="ListBullet2"/>
      </w:pPr>
      <w:r w:rsidRPr="00AE0FE1">
        <w:t>containment</w:t>
      </w:r>
    </w:p>
    <w:p w:rsidR="00000000" w:rsidRPr="00AE0FE1" w:rsidP="00AE0FE1">
      <w:pPr>
        <w:pStyle w:val="ListBullet2"/>
      </w:pPr>
      <w:r w:rsidRPr="00AE0FE1">
        <w:t>design and installation</w:t>
      </w:r>
    </w:p>
    <w:p w:rsidR="00000000" w:rsidRPr="00AE0FE1" w:rsidP="00AE0FE1">
      <w:pPr>
        <w:pStyle w:val="ListBullet2"/>
      </w:pPr>
      <w:r w:rsidRPr="00AE0FE1">
        <w:t xml:space="preserve">installation space </w:t>
      </w:r>
    </w:p>
    <w:p w:rsidR="00000000" w:rsidRPr="00AE0FE1" w:rsidP="00AE0FE1">
      <w:pPr>
        <w:pStyle w:val="ListBullet2"/>
      </w:pPr>
      <w:r w:rsidRPr="00AE0FE1">
        <w:t>material specifications</w:t>
      </w:r>
    </w:p>
    <w:p w:rsidR="00000000" w:rsidRPr="00AE0FE1" w:rsidP="00AE0FE1">
      <w:pPr>
        <w:pStyle w:val="ListBullet2"/>
      </w:pPr>
      <w:r w:rsidRPr="00AE0FE1">
        <w:t>pipe sizing</w:t>
      </w:r>
    </w:p>
    <w:p w:rsidR="00000000" w:rsidRPr="00AE0FE1" w:rsidP="00AE0FE1">
      <w:pPr>
        <w:pStyle w:val="ListBullet2"/>
      </w:pPr>
      <w:r w:rsidRPr="00AE0FE1">
        <w:t>pump installation</w:t>
      </w:r>
    </w:p>
    <w:p w:rsidR="00000000" w:rsidRPr="00AE0FE1" w:rsidP="00AE0FE1">
      <w:pPr>
        <w:pStyle w:val="ListBullet2"/>
      </w:pPr>
      <w:r w:rsidRPr="00AE0FE1">
        <w:t>storage systems</w:t>
      </w:r>
    </w:p>
    <w:p w:rsidR="00000000" w:rsidRPr="00AE0FE1" w:rsidP="00AE0FE1">
      <w:pPr>
        <w:pStyle w:val="ListBullet2"/>
      </w:pPr>
      <w:r w:rsidRPr="00AE0FE1">
        <w:t>technical and trade manuals</w:t>
      </w:r>
    </w:p>
    <w:p w:rsidR="00000000" w:rsidRPr="00AE0FE1" w:rsidP="00AE0FE1">
      <w:pPr>
        <w:pStyle w:val="ListBullet2"/>
      </w:pPr>
      <w:r w:rsidRPr="00AE0FE1">
        <w:t>ventilation</w:t>
      </w:r>
    </w:p>
    <w:p w:rsidR="00000000" w:rsidRPr="00AE0FE1" w:rsidP="00AE0FE1">
      <w:pPr>
        <w:pStyle w:val="ListBullet"/>
      </w:pPr>
      <w:r w:rsidRPr="00AE0FE1">
        <w:t>information gathered through desk top study to support design purposes:</w:t>
      </w:r>
    </w:p>
    <w:p w:rsidR="00000000" w:rsidRPr="00AE0FE1" w:rsidP="00AE0FE1">
      <w:pPr>
        <w:pStyle w:val="ListBullet2"/>
      </w:pPr>
      <w:r w:rsidRPr="00AE0FE1">
        <w:t>architectural and building plans</w:t>
      </w:r>
    </w:p>
    <w:p w:rsidR="00000000" w:rsidRPr="00AE0FE1" w:rsidP="00AE0FE1">
      <w:pPr>
        <w:pStyle w:val="ListBullet2"/>
      </w:pPr>
      <w:r w:rsidRPr="00AE0FE1">
        <w:t>developer plans</w:t>
      </w:r>
    </w:p>
    <w:p w:rsidR="00000000" w:rsidRPr="00AE0FE1" w:rsidP="00AE0FE1">
      <w:pPr>
        <w:pStyle w:val="ListBullet2"/>
      </w:pPr>
      <w:r w:rsidRPr="00AE0FE1">
        <w:t>manufacturer data</w:t>
      </w:r>
    </w:p>
    <w:p w:rsidR="00000000" w:rsidRPr="00AE0FE1" w:rsidP="00AE0FE1">
      <w:pPr>
        <w:pStyle w:val="ListBullet2"/>
      </w:pPr>
      <w:r w:rsidRPr="00AE0FE1">
        <w:t>building applications</w:t>
      </w:r>
    </w:p>
    <w:p w:rsidR="00000000" w:rsidRPr="00AE0FE1" w:rsidP="00AE0FE1">
      <w:pPr>
        <w:pStyle w:val="ListBullet2"/>
      </w:pPr>
      <w:r w:rsidRPr="00AE0FE1">
        <w:t>brochures</w:t>
      </w:r>
    </w:p>
    <w:p w:rsidR="00000000" w:rsidRPr="00AE0FE1" w:rsidP="00AE0FE1">
      <w:pPr>
        <w:pStyle w:val="ListBullet2"/>
      </w:pPr>
      <w:r w:rsidRPr="00AE0FE1">
        <w:t>forms</w:t>
      </w:r>
    </w:p>
    <w:p w:rsidR="00000000" w:rsidRPr="00AE0FE1" w:rsidP="00AE0FE1">
      <w:pPr>
        <w:pStyle w:val="ListBullet2"/>
      </w:pPr>
      <w:r w:rsidRPr="00AE0FE1">
        <w:t>policies</w:t>
      </w:r>
    </w:p>
    <w:p w:rsidR="00000000" w:rsidRPr="00AE0FE1" w:rsidP="00AE0FE1">
      <w:pPr>
        <w:pStyle w:val="ListBullet2"/>
      </w:pPr>
      <w:r w:rsidRPr="00AE0FE1">
        <w:t>reports</w:t>
      </w:r>
    </w:p>
    <w:p w:rsidR="00000000" w:rsidRPr="00AE0FE1" w:rsidP="00AE0FE1">
      <w:pPr>
        <w:pStyle w:val="ListBullet"/>
      </w:pPr>
      <w:r w:rsidRPr="00AE0FE1">
        <w:t>performance requirements to:</w:t>
      </w:r>
    </w:p>
    <w:p w:rsidR="00000000" w:rsidRPr="00AE0FE1" w:rsidP="00AE0FE1">
      <w:pPr>
        <w:pStyle w:val="ListBullet2"/>
      </w:pPr>
      <w:r w:rsidRPr="00AE0FE1">
        <w:t>establish acceptable discharge standards for the relevant authority</w:t>
      </w:r>
    </w:p>
    <w:p w:rsidR="00000000" w:rsidRPr="00AE0FE1" w:rsidP="00AE0FE1">
      <w:pPr>
        <w:pStyle w:val="ListBullet2"/>
      </w:pPr>
      <w:r w:rsidRPr="00AE0FE1">
        <w:t>comply with relevant Australian Standards, codes and local authorities’ requirements</w:t>
      </w:r>
    </w:p>
    <w:p w:rsidR="00000000" w:rsidRPr="00AE0FE1" w:rsidP="00AE0FE1">
      <w:pPr>
        <w:pStyle w:val="ListBullet"/>
      </w:pPr>
      <w:r w:rsidRPr="00AE0FE1">
        <w:t>layout of pipework systems:</w:t>
      </w:r>
    </w:p>
    <w:p w:rsidR="00000000" w:rsidRPr="00AE0FE1" w:rsidP="00AE0FE1">
      <w:pPr>
        <w:pStyle w:val="ListBullet2"/>
      </w:pPr>
      <w:r w:rsidRPr="00AE0FE1">
        <w:t>location of pipework (fire rating of enclosure)</w:t>
      </w:r>
    </w:p>
    <w:p w:rsidR="00000000" w:rsidRPr="00AE0FE1" w:rsidP="00AE0FE1">
      <w:pPr>
        <w:pStyle w:val="ListBullet2"/>
      </w:pPr>
      <w:r w:rsidRPr="00AE0FE1">
        <w:t xml:space="preserve">trade waste plumbing and </w:t>
      </w:r>
      <w:r w:rsidRPr="00AE0FE1">
        <w:t>drainage</w:t>
      </w:r>
    </w:p>
    <w:p w:rsidR="00000000" w:rsidRPr="00AE0FE1" w:rsidP="00AE0FE1">
      <w:pPr>
        <w:pStyle w:val="ListBullet2"/>
      </w:pPr>
      <w:r w:rsidRPr="00AE0FE1">
        <w:t>pumped systems</w:t>
      </w:r>
    </w:p>
    <w:p w:rsidR="00000000" w:rsidRPr="00AE0FE1" w:rsidP="00AE0FE1">
      <w:pPr>
        <w:pStyle w:val="ListBullet2"/>
      </w:pPr>
      <w:r w:rsidRPr="00AE0FE1">
        <w:t>accessibility</w:t>
      </w:r>
    </w:p>
    <w:p w:rsidR="00000000" w:rsidRPr="00AE0FE1" w:rsidP="00AE0FE1">
      <w:pPr>
        <w:pStyle w:val="ListBullet2"/>
      </w:pPr>
      <w:r w:rsidRPr="00AE0FE1">
        <w:t>designing to not unduly affect building integrity and aesthetic appeal</w:t>
      </w:r>
    </w:p>
    <w:p w:rsidR="00000000" w:rsidRPr="00AE0FE1" w:rsidP="00AE0FE1">
      <w:pPr>
        <w:pStyle w:val="ListBullet2"/>
      </w:pPr>
      <w:r w:rsidRPr="00AE0FE1">
        <w:t xml:space="preserve">designing to include principles of economy, serviceability, durability and fit for use </w:t>
      </w:r>
    </w:p>
    <w:p w:rsidR="00000000" w:rsidRPr="00AE0FE1" w:rsidP="00AE0FE1">
      <w:pPr>
        <w:pStyle w:val="ListBullet"/>
      </w:pPr>
      <w:r w:rsidRPr="00AE0FE1">
        <w:t>fittings:</w:t>
      </w:r>
    </w:p>
    <w:p w:rsidR="00000000" w:rsidRPr="00AE0FE1" w:rsidP="00AE0FE1">
      <w:pPr>
        <w:pStyle w:val="ListBullet2"/>
      </w:pPr>
      <w:r w:rsidRPr="00AE0FE1">
        <w:t>bends</w:t>
      </w:r>
    </w:p>
    <w:p w:rsidR="00000000" w:rsidRPr="00AE0FE1" w:rsidP="00AE0FE1">
      <w:pPr>
        <w:pStyle w:val="ListBullet2"/>
      </w:pPr>
      <w:r w:rsidRPr="00AE0FE1">
        <w:t>junctions</w:t>
      </w:r>
    </w:p>
    <w:p w:rsidR="00000000" w:rsidRPr="00AE0FE1" w:rsidP="00AE0FE1">
      <w:pPr>
        <w:pStyle w:val="ListBullet2"/>
      </w:pPr>
      <w:r w:rsidRPr="00AE0FE1">
        <w:t>reflux valves</w:t>
      </w:r>
    </w:p>
    <w:p w:rsidR="00000000" w:rsidRPr="00AE0FE1" w:rsidP="00AE0FE1">
      <w:pPr>
        <w:pStyle w:val="ListBullet2"/>
      </w:pPr>
      <w:r w:rsidRPr="00AE0FE1">
        <w:t>inspection openings</w:t>
      </w:r>
    </w:p>
    <w:p w:rsidR="00000000" w:rsidRPr="00AE0FE1" w:rsidP="00AE0FE1">
      <w:pPr>
        <w:pStyle w:val="ListBullet2"/>
      </w:pPr>
      <w:r w:rsidRPr="00AE0FE1">
        <w:t>expansion joints</w:t>
      </w:r>
    </w:p>
    <w:p w:rsidR="00000000" w:rsidRPr="00AE0FE1" w:rsidP="00AE0FE1">
      <w:pPr>
        <w:pStyle w:val="ListBullet"/>
      </w:pPr>
      <w:r w:rsidRPr="00AE0FE1">
        <w:t>solid removal systems which remove:</w:t>
      </w:r>
    </w:p>
    <w:p w:rsidR="00000000" w:rsidRPr="00AE0FE1" w:rsidP="00AE0FE1">
      <w:pPr>
        <w:pStyle w:val="ListBullet2"/>
      </w:pPr>
      <w:r w:rsidRPr="00AE0FE1">
        <w:t>bone</w:t>
      </w:r>
    </w:p>
    <w:p w:rsidR="00000000" w:rsidRPr="00AE0FE1" w:rsidP="00AE0FE1">
      <w:pPr>
        <w:pStyle w:val="ListBullet2"/>
      </w:pPr>
      <w:r w:rsidRPr="00AE0FE1">
        <w:t>dirt</w:t>
      </w:r>
    </w:p>
    <w:p w:rsidR="00000000" w:rsidRPr="00AE0FE1" w:rsidP="00AE0FE1">
      <w:pPr>
        <w:pStyle w:val="ListBullet2"/>
      </w:pPr>
      <w:r w:rsidRPr="00AE0FE1">
        <w:t>grit</w:t>
      </w:r>
    </w:p>
    <w:p w:rsidR="00000000" w:rsidRPr="00AE0FE1" w:rsidP="00AE0FE1">
      <w:pPr>
        <w:pStyle w:val="ListBullet2"/>
      </w:pPr>
      <w:r w:rsidRPr="00AE0FE1">
        <w:t>metal</w:t>
      </w:r>
    </w:p>
    <w:p w:rsidR="00000000" w:rsidRPr="00AE0FE1" w:rsidP="00AE0FE1">
      <w:pPr>
        <w:pStyle w:val="ListBullet2"/>
      </w:pPr>
      <w:r w:rsidRPr="00AE0FE1">
        <w:t>paper</w:t>
      </w:r>
    </w:p>
    <w:p w:rsidR="00000000" w:rsidRPr="00AE0FE1" w:rsidP="00AE0FE1">
      <w:pPr>
        <w:pStyle w:val="ListBullet2"/>
      </w:pPr>
      <w:r w:rsidRPr="00AE0FE1">
        <w:t>plastic</w:t>
      </w:r>
    </w:p>
    <w:p w:rsidR="00000000" w:rsidRPr="00AE0FE1" w:rsidP="00AE0FE1">
      <w:pPr>
        <w:pStyle w:val="ListBullet2"/>
      </w:pPr>
      <w:r w:rsidRPr="00AE0FE1">
        <w:t>rubbish</w:t>
      </w:r>
    </w:p>
    <w:p w:rsidR="00000000" w:rsidRPr="00AE0FE1" w:rsidP="00AE0FE1">
      <w:pPr>
        <w:pStyle w:val="ListBullet2"/>
      </w:pPr>
      <w:r w:rsidRPr="00AE0FE1">
        <w:t>sand</w:t>
      </w:r>
    </w:p>
    <w:p w:rsidR="00000000" w:rsidRPr="00AE0FE1" w:rsidP="00AE0FE1">
      <w:pPr>
        <w:pStyle w:val="ListBullet2"/>
      </w:pPr>
      <w:r w:rsidRPr="00AE0FE1">
        <w:t>silt</w:t>
      </w:r>
    </w:p>
    <w:p w:rsidR="00000000" w:rsidRPr="00AE0FE1" w:rsidP="00AE0FE1">
      <w:pPr>
        <w:pStyle w:val="ListBullet2"/>
      </w:pPr>
      <w:r w:rsidRPr="00AE0FE1">
        <w:t>wood</w:t>
      </w:r>
    </w:p>
    <w:p w:rsidR="00000000" w:rsidRPr="00AE0FE1" w:rsidP="00AE0FE1">
      <w:pPr>
        <w:pStyle w:val="ListBullet2"/>
      </w:pPr>
      <w:r w:rsidRPr="00AE0FE1">
        <w:t>other solid contaminants</w:t>
      </w:r>
    </w:p>
    <w:p w:rsidR="00000000" w:rsidRPr="00AE0FE1" w:rsidP="00AE0FE1">
      <w:pPr>
        <w:pStyle w:val="ListBullet"/>
      </w:pPr>
      <w:r w:rsidRPr="00AE0FE1">
        <w:t>grease and oil interceptors:</w:t>
      </w:r>
    </w:p>
    <w:p w:rsidR="00000000" w:rsidRPr="00AE0FE1" w:rsidP="00AE0FE1">
      <w:pPr>
        <w:pStyle w:val="ListBullet2"/>
      </w:pPr>
      <w:r w:rsidRPr="00AE0FE1">
        <w:t>coalescing plate separators (CPS)</w:t>
      </w:r>
    </w:p>
    <w:p w:rsidR="00000000" w:rsidRPr="00AE0FE1" w:rsidP="00AE0FE1">
      <w:pPr>
        <w:pStyle w:val="ListBullet2"/>
      </w:pPr>
      <w:r w:rsidRPr="00AE0FE1">
        <w:t>vertical gravity separators (VGS)</w:t>
      </w:r>
    </w:p>
    <w:p w:rsidR="00000000" w:rsidRPr="00AE0FE1" w:rsidP="00AE0FE1">
      <w:pPr>
        <w:pStyle w:val="ListBullet2"/>
      </w:pPr>
      <w:r w:rsidRPr="00AE0FE1">
        <w:t>dissolved air flotation (DAF)</w:t>
      </w:r>
    </w:p>
    <w:p w:rsidR="00000000" w:rsidRPr="00AE0FE1" w:rsidP="00AE0FE1">
      <w:pPr>
        <w:pStyle w:val="ListBullet2"/>
      </w:pPr>
      <w:r w:rsidRPr="00AE0FE1">
        <w:t>grease arrestors</w:t>
      </w:r>
    </w:p>
    <w:p w:rsidR="00000000" w:rsidRPr="00AE0FE1" w:rsidP="00AE0FE1">
      <w:pPr>
        <w:pStyle w:val="ListBullet2"/>
      </w:pPr>
      <w:r w:rsidRPr="00AE0FE1">
        <w:t>skimmers</w:t>
      </w:r>
    </w:p>
    <w:p w:rsidR="00000000" w:rsidRPr="00AE0FE1" w:rsidP="00AE0FE1">
      <w:pPr>
        <w:pStyle w:val="ListBullet"/>
      </w:pPr>
      <w:r w:rsidRPr="00AE0FE1">
        <w:t>neutralising chambers which neutralise:</w:t>
      </w:r>
    </w:p>
    <w:p w:rsidR="00000000" w:rsidRPr="00AE0FE1" w:rsidP="00AE0FE1">
      <w:pPr>
        <w:pStyle w:val="ListBullet2"/>
      </w:pPr>
      <w:r w:rsidRPr="00AE0FE1">
        <w:t xml:space="preserve">acid </w:t>
      </w:r>
    </w:p>
    <w:p w:rsidR="00000000" w:rsidRPr="00AE0FE1" w:rsidP="00AE0FE1">
      <w:pPr>
        <w:pStyle w:val="ListBullet2"/>
      </w:pPr>
      <w:r w:rsidRPr="00AE0FE1">
        <w:t>alkaline</w:t>
      </w:r>
    </w:p>
    <w:p w:rsidR="00000000" w:rsidRPr="00AE0FE1" w:rsidP="00AE0FE1">
      <w:pPr>
        <w:pStyle w:val="ListBullet2"/>
      </w:pPr>
      <w:r w:rsidRPr="00AE0FE1">
        <w:t>chemicals</w:t>
      </w:r>
    </w:p>
    <w:p w:rsidR="00000000" w:rsidRPr="00AE0FE1" w:rsidP="00AE0FE1">
      <w:pPr>
        <w:pStyle w:val="ListBullet"/>
      </w:pPr>
      <w:r w:rsidRPr="00AE0FE1">
        <w:t>wash-down areas:</w:t>
      </w:r>
    </w:p>
    <w:p w:rsidR="00000000" w:rsidRPr="00AE0FE1" w:rsidP="00AE0FE1">
      <w:pPr>
        <w:pStyle w:val="ListBullet2"/>
      </w:pPr>
      <w:r w:rsidRPr="00AE0FE1">
        <w:t xml:space="preserve">bin </w:t>
      </w:r>
    </w:p>
    <w:p w:rsidR="00000000" w:rsidRPr="00AE0FE1" w:rsidP="00AE0FE1">
      <w:pPr>
        <w:pStyle w:val="ListBullet2"/>
      </w:pPr>
      <w:r w:rsidRPr="00AE0FE1">
        <w:t>commercial and industrial wash-down processes that may or may not require stormwater diversion</w:t>
      </w:r>
    </w:p>
    <w:p w:rsidR="00000000" w:rsidRPr="00AE0FE1" w:rsidP="00AE0FE1">
      <w:pPr>
        <w:pStyle w:val="ListBullet2"/>
      </w:pPr>
      <w:r w:rsidRPr="00AE0FE1">
        <w:t>floor</w:t>
      </w:r>
    </w:p>
    <w:p w:rsidR="00000000" w:rsidRPr="00AE0FE1" w:rsidP="00AE0FE1">
      <w:pPr>
        <w:pStyle w:val="ListBullet2"/>
      </w:pPr>
      <w:r w:rsidRPr="00AE0FE1">
        <w:t>vehicle</w:t>
      </w:r>
    </w:p>
    <w:p w:rsidR="00000000" w:rsidRPr="00AE0FE1" w:rsidP="00AE0FE1">
      <w:pPr>
        <w:pStyle w:val="ListBullet2"/>
      </w:pPr>
      <w:r w:rsidRPr="00AE0FE1">
        <w:t>machinery</w:t>
      </w:r>
    </w:p>
    <w:p w:rsidR="00000000" w:rsidRPr="00AE0FE1" w:rsidP="00AE0FE1">
      <w:pPr>
        <w:pStyle w:val="ListBullet"/>
      </w:pPr>
      <w:r w:rsidRPr="00AE0FE1">
        <w:t>bacterial treatment processes:</w:t>
      </w:r>
    </w:p>
    <w:p w:rsidR="00000000" w:rsidRPr="00AE0FE1" w:rsidP="00AE0FE1">
      <w:pPr>
        <w:pStyle w:val="ListBullet2"/>
      </w:pPr>
      <w:r w:rsidRPr="00AE0FE1">
        <w:t>aerobic</w:t>
      </w:r>
    </w:p>
    <w:p w:rsidR="00000000" w:rsidRPr="00AE0FE1" w:rsidP="00AE0FE1">
      <w:pPr>
        <w:pStyle w:val="ListBullet2"/>
      </w:pPr>
      <w:r w:rsidRPr="00AE0FE1">
        <w:t>anaerobic</w:t>
      </w:r>
    </w:p>
    <w:p w:rsidR="00000000" w:rsidRPr="00AE0FE1" w:rsidP="00AE0FE1">
      <w:pPr>
        <w:pStyle w:val="ListBullet2"/>
      </w:pPr>
      <w:r w:rsidRPr="00AE0FE1">
        <w:t>facultative and specialised bacteria for the removal of grease and other contaminants</w:t>
      </w:r>
    </w:p>
    <w:p w:rsidR="00000000" w:rsidRPr="00AE0FE1" w:rsidP="00AE0FE1">
      <w:pPr>
        <w:pStyle w:val="ListBullet"/>
      </w:pPr>
      <w:r w:rsidRPr="00AE0FE1">
        <w:t>combined and specialised treatment processes:</w:t>
      </w:r>
    </w:p>
    <w:p w:rsidR="00000000" w:rsidRPr="00AE0FE1" w:rsidP="00AE0FE1">
      <w:pPr>
        <w:pStyle w:val="ListBullet2"/>
      </w:pPr>
      <w:r w:rsidRPr="00AE0FE1">
        <w:t>bacterial treatment</w:t>
      </w:r>
    </w:p>
    <w:p w:rsidR="00000000" w:rsidRPr="00AE0FE1" w:rsidP="00AE0FE1">
      <w:pPr>
        <w:pStyle w:val="ListBullet2"/>
      </w:pPr>
      <w:r w:rsidRPr="00AE0FE1">
        <w:t>cooling pits</w:t>
      </w:r>
    </w:p>
    <w:p w:rsidR="00000000" w:rsidRPr="00AE0FE1" w:rsidP="00AE0FE1">
      <w:pPr>
        <w:pStyle w:val="ListBullet2"/>
      </w:pPr>
      <w:r w:rsidRPr="00AE0FE1">
        <w:t>diffused air flotation systems</w:t>
      </w:r>
    </w:p>
    <w:p w:rsidR="00000000" w:rsidRPr="00AE0FE1" w:rsidP="00AE0FE1">
      <w:pPr>
        <w:pStyle w:val="ListBullet2"/>
      </w:pPr>
      <w:r w:rsidRPr="00AE0FE1">
        <w:t>neutralising chambers</w:t>
      </w:r>
    </w:p>
    <w:p w:rsidR="00000000" w:rsidRPr="00AE0FE1" w:rsidP="00AE0FE1">
      <w:pPr>
        <w:pStyle w:val="ListBullet2"/>
      </w:pPr>
      <w:r w:rsidRPr="00AE0FE1">
        <w:t>solid removal systems</w:t>
      </w:r>
    </w:p>
    <w:p w:rsidR="00000000" w:rsidRPr="00AE0FE1" w:rsidP="00AE0FE1">
      <w:pPr>
        <w:pStyle w:val="ListBullet2"/>
      </w:pPr>
      <w:r w:rsidRPr="00AE0FE1">
        <w:t>specialised treatment</w:t>
      </w:r>
    </w:p>
    <w:p w:rsidR="00000000" w:rsidRPr="00AE0FE1" w:rsidP="00AE0FE1">
      <w:pPr>
        <w:pStyle w:val="ListBullet"/>
      </w:pPr>
      <w:r w:rsidRPr="00AE0FE1">
        <w:t>system calculations:</w:t>
      </w:r>
    </w:p>
    <w:p w:rsidR="00000000" w:rsidRPr="00AE0FE1" w:rsidP="00AE0FE1">
      <w:pPr>
        <w:pStyle w:val="ListBullet2"/>
      </w:pPr>
      <w:r w:rsidRPr="00AE0FE1">
        <w:t>calculating gradient</w:t>
      </w:r>
    </w:p>
    <w:p w:rsidR="00000000" w:rsidRPr="00AE0FE1" w:rsidP="00AE0FE1">
      <w:pPr>
        <w:pStyle w:val="ListBullet2"/>
      </w:pPr>
      <w:r w:rsidRPr="00AE0FE1">
        <w:t>interpreting design charts and tables</w:t>
      </w:r>
    </w:p>
    <w:p w:rsidR="00000000" w:rsidRPr="00AE0FE1" w:rsidP="00AE0FE1">
      <w:pPr>
        <w:pStyle w:val="ListBullet2"/>
      </w:pPr>
      <w:r w:rsidRPr="00AE0FE1">
        <w:t>calculating pipe sizing</w:t>
      </w:r>
    </w:p>
    <w:p w:rsidR="00000000" w:rsidRPr="00AE0FE1" w:rsidP="00AE0FE1">
      <w:pPr>
        <w:pStyle w:val="ListBullet2"/>
      </w:pPr>
      <w:r w:rsidRPr="00AE0FE1">
        <w:t>calculating reduced level</w:t>
      </w:r>
    </w:p>
    <w:p w:rsidR="00000000" w:rsidRPr="00AE0FE1" w:rsidP="00AE0FE1">
      <w:pPr>
        <w:pStyle w:val="ListBullet2"/>
      </w:pPr>
      <w:r w:rsidRPr="00AE0FE1">
        <w:t>determining flow and fixture loadings</w:t>
      </w:r>
    </w:p>
    <w:p w:rsidR="00000000" w:rsidRPr="00AE0FE1" w:rsidP="00AE0FE1">
      <w:pPr>
        <w:pStyle w:val="ListBullet2"/>
      </w:pPr>
      <w:r w:rsidRPr="00AE0FE1">
        <w:t>sizing treatment system</w:t>
      </w:r>
    </w:p>
    <w:p w:rsidR="00000000" w:rsidRPr="00AE0FE1" w:rsidP="00AE0FE1">
      <w:pPr>
        <w:pStyle w:val="ListBullet2"/>
      </w:pPr>
      <w:r w:rsidRPr="00AE0FE1">
        <w:t>storage tank capacity</w:t>
      </w:r>
    </w:p>
    <w:p w:rsidR="00000000" w:rsidRPr="00AE0FE1" w:rsidP="00AE0FE1">
      <w:pPr>
        <w:pStyle w:val="ListBullet"/>
      </w:pPr>
      <w:r w:rsidRPr="00AE0FE1">
        <w:t>pump well, pumps, controls and equipment requirements:</w:t>
      </w:r>
    </w:p>
    <w:p w:rsidR="00000000" w:rsidRPr="00AE0FE1" w:rsidP="00AE0FE1">
      <w:pPr>
        <w:pStyle w:val="ListBullet2"/>
      </w:pPr>
      <w:r w:rsidRPr="00AE0FE1">
        <w:t>access covers</w:t>
      </w:r>
    </w:p>
    <w:p w:rsidR="00000000" w:rsidRPr="00AE0FE1" w:rsidP="00AE0FE1">
      <w:pPr>
        <w:pStyle w:val="ListBullet2"/>
      </w:pPr>
      <w:r w:rsidRPr="00AE0FE1">
        <w:t>automatic controls</w:t>
      </w:r>
    </w:p>
    <w:p w:rsidR="00000000" w:rsidRPr="00AE0FE1" w:rsidP="00AE0FE1">
      <w:pPr>
        <w:pStyle w:val="ListBullet2"/>
      </w:pPr>
      <w:r w:rsidRPr="00AE0FE1">
        <w:t>capacity</w:t>
      </w:r>
    </w:p>
    <w:p w:rsidR="00000000" w:rsidRPr="00AE0FE1" w:rsidP="00AE0FE1">
      <w:pPr>
        <w:pStyle w:val="ListBullet2"/>
      </w:pPr>
      <w:r w:rsidRPr="00AE0FE1">
        <w:t>chains</w:t>
      </w:r>
    </w:p>
    <w:p w:rsidR="00000000" w:rsidRPr="00AE0FE1" w:rsidP="00AE0FE1">
      <w:pPr>
        <w:pStyle w:val="ListBullet2"/>
      </w:pPr>
      <w:r w:rsidRPr="00AE0FE1">
        <w:t>corrosion-resistant materials</w:t>
      </w:r>
    </w:p>
    <w:p w:rsidR="00000000" w:rsidRPr="00AE0FE1" w:rsidP="00AE0FE1">
      <w:pPr>
        <w:pStyle w:val="ListBullet2"/>
      </w:pPr>
      <w:r w:rsidRPr="00AE0FE1">
        <w:t>detailing</w:t>
      </w:r>
    </w:p>
    <w:p w:rsidR="00000000" w:rsidRPr="00AE0FE1" w:rsidP="00AE0FE1">
      <w:pPr>
        <w:pStyle w:val="ListBullet2"/>
      </w:pPr>
      <w:r w:rsidRPr="00AE0FE1">
        <w:t>emergency storage</w:t>
      </w:r>
    </w:p>
    <w:p w:rsidR="00000000" w:rsidRPr="00AE0FE1" w:rsidP="00AE0FE1">
      <w:pPr>
        <w:pStyle w:val="ListBullet2"/>
      </w:pPr>
      <w:r w:rsidRPr="00AE0FE1">
        <w:t>high and low-level water controls and alarms</w:t>
      </w:r>
    </w:p>
    <w:p w:rsidR="00000000" w:rsidRPr="00AE0FE1" w:rsidP="00AE0FE1">
      <w:pPr>
        <w:pStyle w:val="ListBullet2"/>
      </w:pPr>
      <w:r w:rsidRPr="00AE0FE1">
        <w:t>impeller sizing</w:t>
      </w:r>
    </w:p>
    <w:p w:rsidR="00000000" w:rsidRPr="00AE0FE1" w:rsidP="00AE0FE1">
      <w:pPr>
        <w:pStyle w:val="ListBullet2"/>
      </w:pPr>
      <w:r w:rsidRPr="00AE0FE1">
        <w:t>inlet and outlet design requirements</w:t>
      </w:r>
    </w:p>
    <w:p w:rsidR="00000000" w:rsidRPr="00AE0FE1" w:rsidP="00AE0FE1">
      <w:pPr>
        <w:pStyle w:val="ListBullet2"/>
      </w:pPr>
      <w:r w:rsidRPr="00AE0FE1">
        <w:t>installation and mounting requirements</w:t>
      </w:r>
    </w:p>
    <w:p w:rsidR="00000000" w:rsidRPr="00AE0FE1" w:rsidP="00AE0FE1">
      <w:pPr>
        <w:pStyle w:val="ListBullet2"/>
      </w:pPr>
      <w:r w:rsidRPr="00AE0FE1">
        <w:t>ladder access</w:t>
      </w:r>
    </w:p>
    <w:p w:rsidR="00000000" w:rsidRPr="00AE0FE1" w:rsidP="00AE0FE1">
      <w:pPr>
        <w:pStyle w:val="ListBullet2"/>
      </w:pPr>
      <w:r w:rsidRPr="00AE0FE1">
        <w:t>odour control</w:t>
      </w:r>
    </w:p>
    <w:p w:rsidR="00000000" w:rsidRPr="00AE0FE1" w:rsidP="00AE0FE1">
      <w:pPr>
        <w:pStyle w:val="ListBullet2"/>
      </w:pPr>
      <w:r w:rsidRPr="00AE0FE1">
        <w:t>macerator requirements</w:t>
      </w:r>
    </w:p>
    <w:p w:rsidR="00000000" w:rsidRPr="00AE0FE1" w:rsidP="00AE0FE1">
      <w:pPr>
        <w:pStyle w:val="ListBullet2"/>
      </w:pPr>
      <w:r w:rsidRPr="00AE0FE1">
        <w:t>pump selection</w:t>
      </w:r>
    </w:p>
    <w:p w:rsidR="00000000" w:rsidRPr="00AE0FE1" w:rsidP="00AE0FE1">
      <w:pPr>
        <w:pStyle w:val="ListBullet2"/>
      </w:pPr>
      <w:r w:rsidRPr="00AE0FE1">
        <w:t>pump sizing</w:t>
      </w:r>
    </w:p>
    <w:p w:rsidR="00000000" w:rsidRPr="00AE0FE1" w:rsidP="00AE0FE1">
      <w:pPr>
        <w:pStyle w:val="ListBullet2"/>
      </w:pPr>
      <w:r w:rsidRPr="00AE0FE1">
        <w:t>pump well sizing</w:t>
      </w:r>
    </w:p>
    <w:p w:rsidR="00000000" w:rsidRPr="00AE0FE1" w:rsidP="00AE0FE1">
      <w:pPr>
        <w:pStyle w:val="ListBullet2"/>
      </w:pPr>
      <w:r w:rsidRPr="00AE0FE1">
        <w:t>space requirements</w:t>
      </w:r>
    </w:p>
    <w:p w:rsidR="00000000" w:rsidRPr="00AE0FE1" w:rsidP="00AE0FE1">
      <w:pPr>
        <w:pStyle w:val="ListBullet2"/>
      </w:pPr>
      <w:r w:rsidRPr="00AE0FE1">
        <w:t xml:space="preserve">step </w:t>
      </w:r>
      <w:r w:rsidRPr="00AE0FE1">
        <w:t>irons</w:t>
      </w:r>
    </w:p>
    <w:p w:rsidR="00000000" w:rsidRPr="00AE0FE1" w:rsidP="00AE0FE1">
      <w:pPr>
        <w:pStyle w:val="ListBullet2"/>
      </w:pPr>
      <w:r w:rsidRPr="00AE0FE1">
        <w:t>valve requirements</w:t>
      </w:r>
    </w:p>
    <w:p w:rsidR="00000000" w:rsidRPr="00AE0FE1" w:rsidP="00AE0FE1">
      <w:pPr>
        <w:pStyle w:val="ListBullet2"/>
      </w:pPr>
      <w:r w:rsidRPr="00AE0FE1">
        <w:t>ventilation</w:t>
      </w:r>
    </w:p>
    <w:p w:rsidR="00000000" w:rsidRPr="00AE0FE1" w:rsidP="00AE0FE1">
      <w:pPr>
        <w:pStyle w:val="ListBullet2"/>
      </w:pPr>
      <w:r w:rsidRPr="00AE0FE1">
        <w:t>warning system</w:t>
      </w:r>
    </w:p>
    <w:p w:rsidR="00000000" w:rsidRPr="00AE0FE1" w:rsidP="00AE0FE1">
      <w:pPr>
        <w:pStyle w:val="ListBullet"/>
      </w:pPr>
      <w:r w:rsidRPr="00AE0FE1">
        <w:t>pipe supports:</w:t>
      </w:r>
    </w:p>
    <w:p w:rsidR="00000000" w:rsidRPr="00AE0FE1" w:rsidP="00AE0FE1">
      <w:pPr>
        <w:pStyle w:val="ListBullet2"/>
      </w:pPr>
      <w:r w:rsidRPr="00AE0FE1">
        <w:t>anchors</w:t>
      </w:r>
    </w:p>
    <w:p w:rsidR="00000000" w:rsidRPr="00AE0FE1" w:rsidP="00AE0FE1">
      <w:pPr>
        <w:pStyle w:val="ListBullet2"/>
      </w:pPr>
      <w:r w:rsidRPr="00AE0FE1">
        <w:t>bedding</w:t>
      </w:r>
    </w:p>
    <w:p w:rsidR="00000000" w:rsidRPr="00AE0FE1" w:rsidP="00AE0FE1">
      <w:pPr>
        <w:pStyle w:val="ListBullet2"/>
      </w:pPr>
      <w:r w:rsidRPr="00AE0FE1">
        <w:t>bracket spacing</w:t>
      </w:r>
    </w:p>
    <w:p w:rsidR="00000000" w:rsidRPr="00AE0FE1" w:rsidP="00AE0FE1">
      <w:pPr>
        <w:pStyle w:val="ListBullet2"/>
      </w:pPr>
      <w:r w:rsidRPr="00AE0FE1">
        <w:t>concrete support</w:t>
      </w:r>
    </w:p>
    <w:p w:rsidR="00000000" w:rsidRPr="00AE0FE1" w:rsidP="00AE0FE1">
      <w:pPr>
        <w:pStyle w:val="ListBullet2"/>
      </w:pPr>
      <w:r w:rsidRPr="00AE0FE1">
        <w:t>corrosion protection</w:t>
      </w:r>
    </w:p>
    <w:p w:rsidR="00000000" w:rsidRPr="00AE0FE1" w:rsidP="00AE0FE1">
      <w:pPr>
        <w:pStyle w:val="ListBullet2"/>
      </w:pPr>
      <w:r w:rsidRPr="00AE0FE1">
        <w:t>cover</w:t>
      </w:r>
    </w:p>
    <w:p w:rsidR="00000000" w:rsidRPr="00AE0FE1" w:rsidP="00AE0FE1">
      <w:pPr>
        <w:pStyle w:val="ListBullet2"/>
      </w:pPr>
      <w:r w:rsidRPr="00AE0FE1">
        <w:t>hanging brackets</w:t>
      </w:r>
    </w:p>
    <w:p w:rsidR="00000000" w:rsidRPr="00AE0FE1" w:rsidP="00AE0FE1">
      <w:pPr>
        <w:pStyle w:val="ListBullet2"/>
      </w:pPr>
      <w:r w:rsidRPr="00AE0FE1">
        <w:t>manufacturer-recommended specific fixings</w:t>
      </w:r>
    </w:p>
    <w:p w:rsidR="00000000" w:rsidRPr="00AE0FE1" w:rsidP="00AE0FE1">
      <w:pPr>
        <w:pStyle w:val="ListBullet2"/>
      </w:pPr>
      <w:r w:rsidRPr="00AE0FE1">
        <w:t>material requirements</w:t>
      </w:r>
    </w:p>
    <w:p w:rsidR="00000000" w:rsidRPr="00AE0FE1" w:rsidP="00AE0FE1">
      <w:pPr>
        <w:pStyle w:val="ListBullet2"/>
      </w:pPr>
      <w:r w:rsidRPr="00AE0FE1">
        <w:t>saddles</w:t>
      </w:r>
    </w:p>
    <w:p w:rsidR="00000000" w:rsidRPr="00AE0FE1" w:rsidP="00AE0FE1">
      <w:pPr>
        <w:pStyle w:val="ListBullet2"/>
      </w:pPr>
      <w:r w:rsidRPr="00AE0FE1">
        <w:t>provision for expansion</w:t>
      </w:r>
    </w:p>
    <w:p w:rsidR="00000000" w:rsidRPr="00AE0FE1" w:rsidP="00AE0FE1">
      <w:pPr>
        <w:pStyle w:val="ListBullet2"/>
      </w:pPr>
      <w:r w:rsidRPr="00AE0FE1">
        <w:t>wall and ceiling brackets</w:t>
      </w:r>
    </w:p>
    <w:p w:rsidR="00000000" w:rsidRPr="00AE0FE1" w:rsidP="00AE0FE1">
      <w:pPr>
        <w:pStyle w:val="ListBullet"/>
      </w:pPr>
      <w:r w:rsidRPr="00AE0FE1">
        <w:t>materials:</w:t>
      </w:r>
    </w:p>
    <w:p w:rsidR="00000000" w:rsidRPr="00AE0FE1" w:rsidP="00AE0FE1">
      <w:pPr>
        <w:pStyle w:val="ListBullet2"/>
      </w:pPr>
      <w:r w:rsidRPr="00AE0FE1">
        <w:t>pipes:</w:t>
      </w:r>
    </w:p>
    <w:p w:rsidR="00000000" w:rsidRPr="00AE0FE1" w:rsidP="00AE0FE1">
      <w:pPr>
        <w:pStyle w:val="ListBullet3"/>
      </w:pPr>
      <w:r w:rsidRPr="00AE0FE1">
        <w:t>cast iron or epoxy lined</w:t>
      </w:r>
    </w:p>
    <w:p w:rsidR="00000000" w:rsidRPr="00AE0FE1" w:rsidP="00AE0FE1">
      <w:pPr>
        <w:pStyle w:val="ListBullet3"/>
      </w:pPr>
      <w:r w:rsidRPr="00AE0FE1">
        <w:t>earthenware or vitrified clay pipe (VCP)</w:t>
      </w:r>
    </w:p>
    <w:p w:rsidR="00000000" w:rsidRPr="00AE0FE1" w:rsidP="00AE0FE1">
      <w:pPr>
        <w:pStyle w:val="ListBullet3"/>
      </w:pPr>
      <w:r w:rsidRPr="00AE0FE1">
        <w:t>polyethylene (PE)</w:t>
      </w:r>
    </w:p>
    <w:p w:rsidR="00000000" w:rsidRPr="00AE0FE1" w:rsidP="00AE0FE1">
      <w:pPr>
        <w:pStyle w:val="ListBullet3"/>
      </w:pPr>
      <w:r w:rsidRPr="00AE0FE1">
        <w:t>polypropylene (PP)</w:t>
      </w:r>
    </w:p>
    <w:p w:rsidR="00000000" w:rsidRPr="00AE0FE1" w:rsidP="00AE0FE1">
      <w:pPr>
        <w:pStyle w:val="ListBullet3"/>
      </w:pPr>
      <w:r w:rsidRPr="00AE0FE1">
        <w:t>other approved material</w:t>
      </w:r>
    </w:p>
    <w:p w:rsidR="00000000" w:rsidRPr="00AE0FE1" w:rsidP="00AE0FE1">
      <w:pPr>
        <w:pStyle w:val="ListBullet2"/>
      </w:pPr>
      <w:r w:rsidRPr="00AE0FE1">
        <w:t>fittings and fixtures, including sound attenuation requirements</w:t>
      </w:r>
    </w:p>
    <w:p w:rsidR="00000000" w:rsidRPr="00AE0FE1" w:rsidP="00AE0FE1">
      <w:pPr>
        <w:pStyle w:val="ListBullet"/>
      </w:pPr>
      <w:r w:rsidRPr="00AE0FE1">
        <w:t>jointing methods:</w:t>
      </w:r>
    </w:p>
    <w:p w:rsidR="00000000" w:rsidRPr="00AE0FE1" w:rsidP="00AE0FE1">
      <w:pPr>
        <w:pStyle w:val="ListBullet2"/>
      </w:pPr>
      <w:r w:rsidRPr="00AE0FE1">
        <w:t>electrofusion welding</w:t>
      </w:r>
    </w:p>
    <w:p w:rsidR="00000000" w:rsidRPr="00AE0FE1" w:rsidP="00AE0FE1">
      <w:pPr>
        <w:pStyle w:val="ListBullet2"/>
      </w:pPr>
      <w:r w:rsidRPr="00AE0FE1">
        <w:t>mechanical joints</w:t>
      </w:r>
    </w:p>
    <w:p w:rsidR="00000000" w:rsidRPr="00AE0FE1" w:rsidP="00AE0FE1">
      <w:pPr>
        <w:pStyle w:val="ListBullet2"/>
      </w:pPr>
      <w:r w:rsidRPr="00AE0FE1">
        <w:t>rubber ring</w:t>
      </w:r>
    </w:p>
    <w:p w:rsidR="00000000" w:rsidRPr="00AE0FE1" w:rsidP="00AE0FE1">
      <w:pPr>
        <w:pStyle w:val="ListBullet2"/>
      </w:pPr>
      <w:r w:rsidRPr="00AE0FE1">
        <w:t>threading</w:t>
      </w:r>
    </w:p>
    <w:p w:rsidR="00000000" w:rsidRPr="00AE0FE1" w:rsidP="00AE0FE1">
      <w:pPr>
        <w:pStyle w:val="ListBullet"/>
      </w:pPr>
      <w:r w:rsidRPr="00AE0FE1">
        <w:t>installation requirements:</w:t>
      </w:r>
    </w:p>
    <w:p w:rsidR="00000000" w:rsidRPr="00AE0FE1" w:rsidP="00AE0FE1">
      <w:pPr>
        <w:pStyle w:val="ListBullet2"/>
      </w:pPr>
      <w:r w:rsidRPr="00AE0FE1">
        <w:t>bedding</w:t>
      </w:r>
    </w:p>
    <w:p w:rsidR="00000000" w:rsidRPr="00AE0FE1" w:rsidP="00AE0FE1">
      <w:pPr>
        <w:pStyle w:val="ListBullet2"/>
      </w:pPr>
      <w:r w:rsidRPr="00AE0FE1">
        <w:t>fire rating</w:t>
      </w:r>
    </w:p>
    <w:p w:rsidR="00000000" w:rsidRPr="00AE0FE1" w:rsidP="00AE0FE1">
      <w:pPr>
        <w:pStyle w:val="ListBullet2"/>
      </w:pPr>
      <w:r w:rsidRPr="00AE0FE1">
        <w:t>level of workmanship</w:t>
      </w:r>
    </w:p>
    <w:p w:rsidR="00000000" w:rsidRPr="00AE0FE1" w:rsidP="00AE0FE1">
      <w:pPr>
        <w:pStyle w:val="ListBullet2"/>
      </w:pPr>
      <w:r w:rsidRPr="00AE0FE1">
        <w:t>manufacturer-recommended specific fixings</w:t>
      </w:r>
    </w:p>
    <w:p w:rsidR="00000000" w:rsidRPr="00AE0FE1" w:rsidP="00AE0FE1">
      <w:pPr>
        <w:pStyle w:val="ListBullet2"/>
      </w:pPr>
      <w:r w:rsidRPr="00AE0FE1">
        <w:t>pipe support</w:t>
      </w:r>
    </w:p>
    <w:p w:rsidR="00000000" w:rsidRPr="00AE0FE1" w:rsidP="00AE0FE1">
      <w:pPr>
        <w:pStyle w:val="ListBullet2"/>
      </w:pPr>
      <w:r w:rsidRPr="00AE0FE1">
        <w:t xml:space="preserve">provision for expansion </w:t>
      </w:r>
    </w:p>
    <w:p w:rsidR="00000000" w:rsidRPr="00AE0FE1" w:rsidP="00AE0FE1">
      <w:pPr>
        <w:pStyle w:val="ListBullet2"/>
      </w:pPr>
      <w:r w:rsidRPr="00AE0FE1">
        <w:t>serviceability and access</w:t>
      </w:r>
    </w:p>
    <w:p w:rsidR="00000000" w:rsidRPr="00AE0FE1" w:rsidP="00AE0FE1">
      <w:pPr>
        <w:pStyle w:val="ListBullet2"/>
      </w:pPr>
      <w:r w:rsidRPr="00AE0FE1">
        <w:t>pipe protection:</w:t>
      </w:r>
    </w:p>
    <w:p w:rsidR="00000000" w:rsidRPr="00AE0FE1" w:rsidP="00AE0FE1">
      <w:pPr>
        <w:pStyle w:val="ListBullet3"/>
      </w:pPr>
      <w:r w:rsidRPr="00AE0FE1">
        <w:t>cover</w:t>
      </w:r>
    </w:p>
    <w:p w:rsidR="00000000" w:rsidRPr="00AE0FE1" w:rsidP="00AE0FE1">
      <w:pPr>
        <w:pStyle w:val="ListBullet3"/>
      </w:pPr>
      <w:r w:rsidRPr="00AE0FE1">
        <w:t>corrosion</w:t>
      </w:r>
    </w:p>
    <w:p w:rsidR="00000000" w:rsidRPr="00AE0FE1" w:rsidP="00AE0FE1">
      <w:pPr>
        <w:pStyle w:val="ListBullet3"/>
      </w:pPr>
      <w:r w:rsidRPr="00AE0FE1">
        <w:t>impact</w:t>
      </w:r>
    </w:p>
    <w:p w:rsidR="00000000" w:rsidRPr="00AE0FE1" w:rsidP="00AE0FE1">
      <w:pPr>
        <w:pStyle w:val="ListBullet"/>
      </w:pPr>
      <w:r w:rsidRPr="00AE0FE1">
        <w:t>computer software packages including:</w:t>
      </w:r>
    </w:p>
    <w:p w:rsidR="00000000" w:rsidRPr="00AE0FE1" w:rsidP="00AE0FE1">
      <w:pPr>
        <w:pStyle w:val="ListBullet2"/>
      </w:pPr>
      <w:r w:rsidRPr="00AE0FE1">
        <w:t>proprietary design software</w:t>
      </w:r>
    </w:p>
    <w:p w:rsidR="00000000" w:rsidRPr="00AE0FE1" w:rsidP="00AE0FE1">
      <w:pPr>
        <w:pStyle w:val="ListBullet2"/>
      </w:pPr>
      <w:r w:rsidRPr="00AE0FE1">
        <w:t>manufacturer software</w:t>
      </w:r>
    </w:p>
    <w:p w:rsidR="00000000" w:rsidRPr="00AE0FE1" w:rsidP="00AE0FE1">
      <w:pPr>
        <w:pStyle w:val="ListBullet"/>
      </w:pPr>
      <w:r w:rsidRPr="00AE0FE1">
        <w:t>methods of applying sustainability principles and concepts:</w:t>
      </w:r>
    </w:p>
    <w:p w:rsidR="00000000" w:rsidRPr="00AE0FE1" w:rsidP="00AE0FE1">
      <w:pPr>
        <w:pStyle w:val="ListBullet2"/>
      </w:pPr>
      <w:r w:rsidRPr="00AE0FE1">
        <w:t>selecting appropriate material to ensure minimal environmental impact</w:t>
      </w:r>
    </w:p>
    <w:p w:rsidR="00000000" w:rsidRPr="00AE0FE1" w:rsidP="00AE0FE1">
      <w:pPr>
        <w:pStyle w:val="ListBullet2"/>
      </w:pPr>
      <w:r w:rsidRPr="00AE0FE1">
        <w:t>efficient use of material</w:t>
      </w:r>
    </w:p>
    <w:p w:rsidR="00000000" w:rsidRPr="00AE0FE1" w:rsidP="00AE0FE1">
      <w:pPr>
        <w:pStyle w:val="ListBullet2"/>
      </w:pPr>
      <w:r w:rsidRPr="00AE0FE1">
        <w:t xml:space="preserve">efficient energy usage/capital outlay comparison </w:t>
      </w:r>
    </w:p>
    <w:p w:rsidR="00000000" w:rsidRPr="00AE0FE1" w:rsidP="00AE0FE1">
      <w:pPr>
        <w:pStyle w:val="ListBullet2"/>
      </w:pPr>
      <w:r w:rsidRPr="00AE0FE1">
        <w:t>effect on the environment due to overflow or leak</w:t>
      </w:r>
      <w:r w:rsidRPr="00AE0FE1">
        <w:t>age</w:t>
      </w:r>
    </w:p>
    <w:p w:rsidR="00000000" w:rsidRPr="00AE0FE1" w:rsidP="00AE0FE1">
      <w:pPr>
        <w:pStyle w:val="ListBullet2"/>
      </w:pPr>
      <w:r w:rsidRPr="00AE0FE1">
        <w:t>material selected to convey the type of discharge</w:t>
      </w:r>
    </w:p>
    <w:p w:rsidR="00000000" w:rsidRPr="00AE0FE1" w:rsidP="00AE0FE1">
      <w:pPr>
        <w:pStyle w:val="ListBullet2"/>
      </w:pPr>
      <w:r w:rsidRPr="00AE0FE1">
        <w:t>water efficiency</w:t>
      </w:r>
    </w:p>
    <w:p w:rsidR="00000000" w:rsidRPr="00AE0FE1" w:rsidP="00AE0FE1">
      <w:pPr>
        <w:pStyle w:val="ListBullet"/>
      </w:pPr>
      <w:r w:rsidRPr="00AE0FE1">
        <w:t>types of plans:</w:t>
      </w:r>
    </w:p>
    <w:p w:rsidR="00000000" w:rsidRPr="00AE0FE1" w:rsidP="00AE0FE1">
      <w:pPr>
        <w:pStyle w:val="ListBullet2"/>
      </w:pPr>
      <w:r w:rsidRPr="00AE0FE1">
        <w:t>axonometrics</w:t>
      </w:r>
    </w:p>
    <w:p w:rsidR="00000000" w:rsidRPr="00AE0FE1" w:rsidP="00AE0FE1">
      <w:pPr>
        <w:pStyle w:val="ListBullet2"/>
      </w:pPr>
      <w:r w:rsidRPr="00AE0FE1">
        <w:t>cross-sections</w:t>
      </w:r>
    </w:p>
    <w:p w:rsidR="00000000" w:rsidRPr="00AE0FE1" w:rsidP="00AE0FE1">
      <w:pPr>
        <w:pStyle w:val="ListBullet2"/>
      </w:pPr>
      <w:r w:rsidRPr="00AE0FE1">
        <w:t>details</w:t>
      </w:r>
    </w:p>
    <w:p w:rsidR="00000000" w:rsidRPr="00AE0FE1" w:rsidP="00AE0FE1">
      <w:pPr>
        <w:pStyle w:val="ListBullet2"/>
      </w:pPr>
      <w:r w:rsidRPr="00AE0FE1">
        <w:t>elevations</w:t>
      </w:r>
    </w:p>
    <w:p w:rsidR="00000000" w:rsidRPr="00AE0FE1" w:rsidP="00AE0FE1">
      <w:pPr>
        <w:pStyle w:val="ListBullet2"/>
      </w:pPr>
      <w:r w:rsidRPr="00AE0FE1">
        <w:t xml:space="preserve">isometrics </w:t>
      </w:r>
    </w:p>
    <w:p w:rsidR="00000000" w:rsidRPr="00AE0FE1" w:rsidP="00AE0FE1">
      <w:pPr>
        <w:pStyle w:val="ListBullet2"/>
      </w:pPr>
      <w:r w:rsidRPr="00AE0FE1">
        <w:t>sections</w:t>
      </w:r>
    </w:p>
    <w:p w:rsidR="00000000" w:rsidRPr="00AE0FE1" w:rsidP="00AE0FE1">
      <w:pPr>
        <w:pStyle w:val="ListBullet2"/>
      </w:pPr>
      <w:r w:rsidRPr="00AE0FE1">
        <w:t>schematics produced using:</w:t>
      </w:r>
    </w:p>
    <w:p w:rsidR="00000000" w:rsidRPr="00AE0FE1" w:rsidP="00AE0FE1">
      <w:pPr>
        <w:pStyle w:val="ListBullet3"/>
      </w:pPr>
      <w:r w:rsidRPr="00AE0FE1">
        <w:t>computer generation</w:t>
      </w:r>
    </w:p>
    <w:p w:rsidR="00000000" w:rsidRPr="00AE0FE1" w:rsidP="00AE0FE1">
      <w:pPr>
        <w:pStyle w:val="ListBullet3"/>
      </w:pPr>
      <w:r w:rsidRPr="00AE0FE1">
        <w:t xml:space="preserve">drawing equipment </w:t>
      </w:r>
    </w:p>
    <w:p w:rsidR="00000000" w:rsidRPr="00AE0FE1" w:rsidP="00AE0FE1">
      <w:pPr>
        <w:pStyle w:val="ListBullet"/>
      </w:pPr>
      <w:r w:rsidRPr="00AE0FE1">
        <w:t>specification:</w:t>
      </w:r>
    </w:p>
    <w:p w:rsidR="00000000" w:rsidRPr="00AE0FE1" w:rsidP="00AE0FE1">
      <w:pPr>
        <w:pStyle w:val="ListBullet2"/>
      </w:pPr>
      <w:r w:rsidRPr="00AE0FE1">
        <w:t>access chambers (manholes)</w:t>
      </w:r>
    </w:p>
    <w:p w:rsidR="00000000" w:rsidRPr="00AE0FE1" w:rsidP="00AE0FE1">
      <w:pPr>
        <w:pStyle w:val="ListBullet2"/>
      </w:pPr>
      <w:r w:rsidRPr="00AE0FE1">
        <w:t>bedding</w:t>
      </w:r>
    </w:p>
    <w:p w:rsidR="00000000" w:rsidRPr="00AE0FE1" w:rsidP="00AE0FE1">
      <w:pPr>
        <w:pStyle w:val="ListBullet2"/>
      </w:pPr>
      <w:r w:rsidRPr="00AE0FE1">
        <w:t>commissioning</w:t>
      </w:r>
    </w:p>
    <w:p w:rsidR="00000000" w:rsidRPr="00AE0FE1" w:rsidP="00AE0FE1">
      <w:pPr>
        <w:pStyle w:val="ListBullet2"/>
      </w:pPr>
      <w:r w:rsidRPr="00AE0FE1">
        <w:t>concrete support and detailing specialised components</w:t>
      </w:r>
    </w:p>
    <w:p w:rsidR="00000000" w:rsidRPr="00AE0FE1" w:rsidP="00AE0FE1">
      <w:pPr>
        <w:pStyle w:val="ListBullet2"/>
      </w:pPr>
      <w:r w:rsidRPr="00AE0FE1">
        <w:t>jointing</w:t>
      </w:r>
    </w:p>
    <w:p w:rsidR="00000000" w:rsidRPr="00AE0FE1" w:rsidP="00AE0FE1">
      <w:pPr>
        <w:pStyle w:val="ListBullet2"/>
      </w:pPr>
      <w:r w:rsidRPr="00AE0FE1">
        <w:t>manufacturer requirements</w:t>
      </w:r>
    </w:p>
    <w:p w:rsidR="00000000" w:rsidRPr="00AE0FE1" w:rsidP="00AE0FE1">
      <w:pPr>
        <w:pStyle w:val="ListBullet2"/>
      </w:pPr>
      <w:r w:rsidRPr="00AE0FE1">
        <w:t>materials</w:t>
      </w:r>
    </w:p>
    <w:p w:rsidR="00000000" w:rsidRPr="00AE0FE1" w:rsidP="00AE0FE1">
      <w:pPr>
        <w:pStyle w:val="ListBullet2"/>
      </w:pPr>
      <w:r w:rsidRPr="00AE0FE1">
        <w:t>pumps</w:t>
      </w:r>
    </w:p>
    <w:p w:rsidR="00000000" w:rsidRPr="00AE0FE1" w:rsidP="00AE0FE1">
      <w:pPr>
        <w:pStyle w:val="ListBullet2"/>
      </w:pPr>
      <w:r w:rsidRPr="00AE0FE1">
        <w:t>WHS</w:t>
      </w:r>
    </w:p>
    <w:p w:rsidR="00000000" w:rsidRPr="00AE0FE1" w:rsidP="00AE0FE1">
      <w:pPr>
        <w:pStyle w:val="ListBullet2"/>
      </w:pPr>
      <w:r w:rsidRPr="00AE0FE1">
        <w:t>support</w:t>
      </w:r>
    </w:p>
    <w:p w:rsidR="00000000" w:rsidRPr="00AE0FE1" w:rsidP="00AE0FE1">
      <w:pPr>
        <w:pStyle w:val="ListBullet2"/>
      </w:pPr>
      <w:r w:rsidRPr="00AE0FE1">
        <w:t>testing</w:t>
      </w:r>
    </w:p>
    <w:p w:rsidR="00000000" w:rsidRPr="00AE0FE1" w:rsidP="00AE0FE1">
      <w:pPr>
        <w:pStyle w:val="ListBullet2"/>
      </w:pPr>
      <w:r w:rsidRPr="00AE0FE1">
        <w:t>workmanship</w:t>
      </w:r>
    </w:p>
    <w:p w:rsidR="00000000" w:rsidRPr="00AE0FE1" w:rsidP="00AE0FE1">
      <w:pPr>
        <w:pStyle w:val="ListBullet"/>
      </w:pPr>
      <w:r w:rsidRPr="00AE0FE1">
        <w:t>testing for:</w:t>
      </w:r>
    </w:p>
    <w:p w:rsidR="00000000" w:rsidRPr="00AE0FE1" w:rsidP="00AE0FE1">
      <w:pPr>
        <w:pStyle w:val="ListBullet2"/>
      </w:pPr>
      <w:r w:rsidRPr="00AE0FE1">
        <w:t xml:space="preserve">air pressure </w:t>
      </w:r>
    </w:p>
    <w:p w:rsidR="00000000" w:rsidRPr="00AE0FE1" w:rsidP="00AE0FE1">
      <w:pPr>
        <w:pStyle w:val="ListBullet2"/>
      </w:pPr>
      <w:r w:rsidRPr="00AE0FE1">
        <w:t>compliance with authorities’</w:t>
      </w:r>
      <w:r w:rsidRPr="00AE0FE1">
        <w:t xml:space="preserve"> discharge requirements</w:t>
      </w:r>
    </w:p>
    <w:p w:rsidR="00000000" w:rsidRPr="00AE0FE1" w:rsidP="00AE0FE1">
      <w:pPr>
        <w:pStyle w:val="ListBullet2"/>
      </w:pPr>
      <w:r w:rsidRPr="00AE0FE1">
        <w:t>drainage inspection</w:t>
      </w:r>
    </w:p>
    <w:p w:rsidR="00000000" w:rsidRPr="00AE0FE1" w:rsidP="00AE0FE1">
      <w:pPr>
        <w:pStyle w:val="ListBullet2"/>
      </w:pPr>
      <w:r w:rsidRPr="00AE0FE1">
        <w:t xml:space="preserve">hydrostatic </w:t>
      </w:r>
    </w:p>
    <w:p w:rsidR="00000000" w:rsidRPr="00AE0FE1" w:rsidP="00AE0FE1">
      <w:pPr>
        <w:pStyle w:val="ListBullet2"/>
      </w:pPr>
      <w:r w:rsidRPr="00AE0FE1">
        <w:t>performance</w:t>
      </w:r>
    </w:p>
    <w:p w:rsidR="00000000" w:rsidRPr="00AE0FE1" w:rsidP="00AE0FE1">
      <w:pPr>
        <w:pStyle w:val="ListBullet2"/>
      </w:pPr>
      <w:r w:rsidRPr="00AE0FE1">
        <w:t>quality assurance (QA) audit</w:t>
      </w:r>
    </w:p>
    <w:p w:rsidR="00000000" w:rsidRPr="00AE0FE1" w:rsidP="00AE0FE1">
      <w:pPr>
        <w:pStyle w:val="ListBullet"/>
      </w:pPr>
      <w:r w:rsidRPr="00AE0FE1">
        <w:t>commissioning schedule information:</w:t>
      </w:r>
    </w:p>
    <w:p w:rsidR="00000000" w:rsidRPr="00AE0FE1" w:rsidP="00AE0FE1">
      <w:pPr>
        <w:pStyle w:val="ListBullet2"/>
      </w:pPr>
      <w:r w:rsidRPr="00AE0FE1">
        <w:t>checking for foreign material</w:t>
      </w:r>
    </w:p>
    <w:p w:rsidR="00000000" w:rsidRPr="00AE0FE1" w:rsidP="00AE0FE1">
      <w:pPr>
        <w:pStyle w:val="ListBullet2"/>
      </w:pPr>
      <w:r w:rsidRPr="00AE0FE1">
        <w:t>checking system defects</w:t>
      </w:r>
    </w:p>
    <w:p w:rsidR="00000000" w:rsidRPr="00AE0FE1" w:rsidP="00AE0FE1">
      <w:pPr>
        <w:pStyle w:val="ListBullet2"/>
      </w:pPr>
      <w:r w:rsidRPr="00AE0FE1">
        <w:t>checking that system functions as per design</w:t>
      </w:r>
    </w:p>
    <w:p w:rsidR="00000000" w:rsidRPr="00AE0FE1" w:rsidP="00AE0FE1">
      <w:pPr>
        <w:pStyle w:val="ListBullet2"/>
      </w:pPr>
      <w:r w:rsidRPr="00AE0FE1">
        <w:t>containment</w:t>
      </w:r>
    </w:p>
    <w:p w:rsidR="00000000" w:rsidRPr="00AE0FE1" w:rsidP="00AE0FE1">
      <w:pPr>
        <w:pStyle w:val="ListBullet2"/>
      </w:pPr>
      <w:r w:rsidRPr="00AE0FE1">
        <w:t>leak chec</w:t>
      </w:r>
      <w:r w:rsidRPr="00AE0FE1">
        <w:t>k</w:t>
      </w:r>
    </w:p>
    <w:p w:rsidR="00000000" w:rsidRPr="00AE0FE1" w:rsidP="00AE0FE1">
      <w:pPr>
        <w:pStyle w:val="ListBullet2"/>
      </w:pPr>
      <w:r w:rsidRPr="00AE0FE1">
        <w:t>operational commissioning</w:t>
      </w:r>
    </w:p>
    <w:p w:rsidR="00000000" w:rsidRPr="00AE0FE1" w:rsidP="00AE0FE1">
      <w:pPr>
        <w:pStyle w:val="ListBullet2"/>
      </w:pPr>
      <w:r w:rsidRPr="00AE0FE1">
        <w:t>pump commissioning</w:t>
      </w:r>
    </w:p>
    <w:p w:rsidR="00000000" w:rsidRPr="00AE0FE1" w:rsidP="00AE0FE1">
      <w:pPr>
        <w:pStyle w:val="ListBullet2"/>
      </w:pPr>
      <w:r w:rsidRPr="00AE0FE1">
        <w:t>system certification</w:t>
      </w:r>
    </w:p>
    <w:p w:rsidR="00000000" w:rsidRPr="00AE0FE1" w:rsidP="00AE0FE1">
      <w:pPr>
        <w:pStyle w:val="ListBullet2"/>
      </w:pPr>
      <w:r w:rsidRPr="00AE0FE1">
        <w:t>treatment system commissioning</w:t>
      </w:r>
    </w:p>
    <w:p w:rsidR="00000000" w:rsidRPr="00AE0FE1" w:rsidP="00AE0FE1">
      <w:pPr>
        <w:pStyle w:val="ListBullet"/>
      </w:pPr>
      <w:r w:rsidRPr="00AE0FE1">
        <w:t>operation and maintenance manual information:</w:t>
      </w:r>
    </w:p>
    <w:p w:rsidR="00000000" w:rsidRPr="00AE0FE1" w:rsidP="00AE0FE1">
      <w:pPr>
        <w:pStyle w:val="ListBullet2"/>
      </w:pPr>
      <w:r w:rsidRPr="00AE0FE1">
        <w:t>as installed drawings</w:t>
      </w:r>
    </w:p>
    <w:p w:rsidR="00000000" w:rsidRPr="00AE0FE1" w:rsidP="00AE0FE1">
      <w:pPr>
        <w:pStyle w:val="ListBullet2"/>
      </w:pPr>
      <w:r w:rsidRPr="00AE0FE1">
        <w:t>certification documentation</w:t>
      </w:r>
    </w:p>
    <w:p w:rsidR="00000000" w:rsidRPr="00AE0FE1" w:rsidP="00AE0FE1">
      <w:pPr>
        <w:pStyle w:val="ListBullet2"/>
      </w:pPr>
      <w:r w:rsidRPr="00AE0FE1">
        <w:t>results of commissioning test</w:t>
      </w:r>
    </w:p>
    <w:p w:rsidR="00000000" w:rsidRPr="00AE0FE1" w:rsidP="00AE0FE1">
      <w:pPr>
        <w:pStyle w:val="ListBullet2"/>
      </w:pPr>
      <w:r w:rsidRPr="00AE0FE1">
        <w:t>maintenance schedules</w:t>
      </w:r>
    </w:p>
    <w:p w:rsidR="00000000" w:rsidRPr="00AE0FE1" w:rsidP="00AE0FE1">
      <w:pPr>
        <w:pStyle w:val="ListBullet2"/>
      </w:pPr>
      <w:r w:rsidRPr="00AE0FE1">
        <w:t>manufacturer brochures and technical information</w:t>
      </w:r>
    </w:p>
    <w:p w:rsidR="00000000" w:rsidRPr="00AE0FE1" w:rsidP="00AE0FE1">
      <w:pPr>
        <w:pStyle w:val="ListBullet2"/>
      </w:pPr>
      <w:r w:rsidRPr="00AE0FE1">
        <w:t>odour control</w:t>
      </w:r>
    </w:p>
    <w:p w:rsidR="00000000" w:rsidRPr="00AE0FE1" w:rsidP="00AE0FE1">
      <w:pPr>
        <w:pStyle w:val="ListBullet2"/>
      </w:pPr>
      <w:r w:rsidRPr="00AE0FE1">
        <w:t>regular treatment system maintenance</w:t>
      </w:r>
    </w:p>
    <w:p w:rsidR="00000000" w:rsidRPr="00AE0FE1" w:rsidP="00AE0FE1">
      <w:pPr>
        <w:pStyle w:val="ListBullet2"/>
      </w:pPr>
      <w:r w:rsidRPr="00AE0FE1">
        <w:t>regular water quality testing</w:t>
      </w:r>
    </w:p>
    <w:p w:rsidR="00000000" w:rsidRPr="00AE0FE1" w:rsidP="00AE0FE1">
      <w:pPr>
        <w:pStyle w:val="ListBullet2"/>
      </w:pPr>
      <w:r w:rsidRPr="00AE0FE1">
        <w:t>ventilation</w:t>
      </w:r>
    </w:p>
    <w:p w:rsidR="00000000" w:rsidRPr="00AE0FE1" w:rsidP="00AE0FE1">
      <w:pPr>
        <w:pStyle w:val="ListBullet2"/>
      </w:pPr>
      <w:r w:rsidRPr="00AE0FE1">
        <w:t>water auditing.</w:t>
      </w:r>
    </w:p>
    <w:p w:rsidR="00000000" w:rsidRPr="00AE0FE1" w:rsidP="00AE0FE1">
      <w:pPr>
        <w:pStyle w:val="AllowPageBreak"/>
      </w:pPr>
    </w:p>
    <w:p w:rsidR="00000000" w:rsidRPr="00AE0FE1" w:rsidP="00AE0FE1">
      <w:pPr>
        <w:pStyle w:val="Heading1"/>
      </w:pPr>
      <w:bookmarkStart w:id="12" w:name="O_1205529"/>
      <w:bookmarkEnd w:id="12"/>
      <w:r w:rsidRPr="00AE0FE1">
        <w:t>Assessment Conditions</w:t>
      </w:r>
    </w:p>
    <w:p w:rsidR="00000000" w:rsidRPr="00AE0FE1" w:rsidP="000329D0">
      <w:pPr>
        <w:pStyle w:val="BodyText"/>
      </w:pPr>
      <w:r w:rsidRPr="00AE0FE1">
        <w:t>Assessors must mee</w:t>
      </w:r>
      <w:r w:rsidRPr="00AE0FE1">
        <w:t>t the requirements for assessors contained in the Standards for Registered Training Organisations.</w:t>
      </w:r>
    </w:p>
    <w:p w:rsidR="00000000" w:rsidRPr="00AE0FE1" w:rsidP="000329D0">
      <w:pPr>
        <w:pStyle w:val="BodyText"/>
      </w:pPr>
      <w:r w:rsidRPr="00AE0FE1">
        <w:t xml:space="preserve">This unit must be assessed in the workplace or a close simulation using realistic workplace conditions, materials, activities, responsibilities, procedures, </w:t>
      </w:r>
      <w:r w:rsidRPr="00AE0FE1">
        <w:t>safety requirements and environmental considerations.</w:t>
      </w:r>
    </w:p>
    <w:p w:rsidR="00000000" w:rsidRPr="00AE0FE1" w:rsidP="00AE0FE1">
      <w:pPr>
        <w:pStyle w:val="Heading1"/>
      </w:pPr>
      <w:bookmarkStart w:id="13" w:name="O_1205542"/>
      <w:bookmarkEnd w:id="13"/>
      <w:r w:rsidRPr="00AE0FE1">
        <w:t>Links</w:t>
      </w:r>
    </w:p>
    <w:p w:rsidR="00000000" w:rsidRPr="00AE0FE1" w:rsidP="000329D0">
      <w:pPr>
        <w:pStyle w:val="BodyText"/>
      </w:pPr>
      <w:r w:rsidRPr="00AE0F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B4C3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0FE1" w:rsidP="00AE0FE1"/>
    <w:sectPr w:rsidSect="00AE0F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E1" w:rsidRPr="000329D0" w:rsidP="00032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D0" w:rsidP="00AE0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329D0" w:rsidP="00AE0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329D0" w:rsidP="00AE0F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E1" w:rsidP="00AE0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29D0">
      <w:t>Approved</w:t>
    </w:r>
    <w:r w:rsidR="000329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29D0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29D0">
      <w:rPr>
        <w:noProof/>
      </w:rPr>
      <w:t>9</w:t>
    </w:r>
    <w:r>
      <w:rPr>
        <w:noProof/>
      </w:rPr>
      <w:fldChar w:fldCharType="end"/>
    </w:r>
  </w:p>
  <w:p w:rsidR="00AE0FE1" w:rsidP="00AE0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29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29D0">
      <w:t>BuildSkills Australia</w:t>
    </w:r>
    <w:r w:rsidR="000329D0">
      <w:fldChar w:fldCharType="end"/>
    </w:r>
  </w:p>
  <w:p w:rsidR="00AE0FE1" w:rsidP="00AE0F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FE1" w:rsidRPr="000329D0" w:rsidP="00032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D0" w:rsidRPr="002D2AF8" w:rsidP="00AE0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CPCPPS5028 Design trade waste pre-treatment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29D0" w:rsidP="00AE0F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FE1" w:rsidRPr="002D2AF8" w:rsidP="00AE0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29D0">
      <w:t>CPCPPS5028 Design trade waste pre-treatment systems</w:t>
    </w:r>
    <w:r w:rsidR="000329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29D0">
      <w:rPr>
        <w:noProof/>
      </w:rPr>
      <w:t>2 March 2025</w:t>
    </w:r>
    <w:r>
      <w:fldChar w:fldCharType="end"/>
    </w:r>
  </w:p>
  <w:p w:rsidR="00AE0FE1" w:rsidP="00AE0F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90D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24F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3AF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F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F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F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F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F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F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F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F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F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F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F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FE1"/>
  </w:style>
  <w:style w:type="character" w:customStyle="1" w:styleId="Heading1Char">
    <w:name w:val="Heading 1 Char"/>
    <w:basedOn w:val="DefaultParagraphFont"/>
    <w:link w:val="Heading1"/>
    <w:rsid w:val="00AE0F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F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F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FE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F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0F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F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0F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0F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F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F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F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F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F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F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F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F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F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F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F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F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F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F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F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FE1"/>
    <w:rPr>
      <w:b/>
      <w:spacing w:val="0"/>
    </w:rPr>
  </w:style>
  <w:style w:type="paragraph" w:customStyle="1" w:styleId="SuperTitle">
    <w:name w:val="SuperTitle"/>
    <w:basedOn w:val="Title"/>
    <w:rsid w:val="00AE0F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F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F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F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F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F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F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F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F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F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F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F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FE1"/>
    <w:rPr>
      <w:i/>
    </w:rPr>
  </w:style>
  <w:style w:type="paragraph" w:styleId="Caption">
    <w:name w:val="caption"/>
    <w:basedOn w:val="BodyText"/>
    <w:next w:val="Normal"/>
    <w:qFormat/>
    <w:rsid w:val="00AE0F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F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F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FE1"/>
  </w:style>
  <w:style w:type="paragraph" w:styleId="TableofFigures">
    <w:name w:val="table of figures"/>
    <w:basedOn w:val="Normal"/>
    <w:next w:val="Normal"/>
    <w:semiHidden/>
    <w:rsid w:val="00AE0F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F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0FE1"/>
    <w:rPr>
      <w:rFonts w:ascii="Wingdings" w:hAnsi="Wingdings"/>
    </w:rPr>
  </w:style>
  <w:style w:type="paragraph" w:customStyle="1" w:styleId="TableHeading">
    <w:name w:val="Table Heading"/>
    <w:basedOn w:val="HeadingBase"/>
    <w:rsid w:val="00AE0F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FE1"/>
    <w:rPr>
      <w:color w:val="0033CC"/>
      <w:u w:val="none"/>
    </w:rPr>
  </w:style>
  <w:style w:type="paragraph" w:customStyle="1" w:styleId="BodyTextRight">
    <w:name w:val="Body Text Right"/>
    <w:basedOn w:val="BodyText"/>
    <w:rsid w:val="00AE0F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F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F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F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F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F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FE1"/>
    <w:rPr>
      <w:sz w:val="32"/>
    </w:rPr>
  </w:style>
  <w:style w:type="paragraph" w:customStyle="1" w:styleId="HeadingProcedure">
    <w:name w:val="Heading Procedure"/>
    <w:basedOn w:val="HeadingBase"/>
    <w:next w:val="Normal"/>
    <w:rsid w:val="00AE0F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FE1"/>
    <w:pPr>
      <w:spacing w:before="60" w:after="60"/>
    </w:pPr>
  </w:style>
  <w:style w:type="paragraph" w:styleId="ListContinue">
    <w:name w:val="List Continue"/>
    <w:basedOn w:val="List"/>
    <w:rsid w:val="00AE0FE1"/>
    <w:pPr>
      <w:ind w:firstLine="0"/>
    </w:pPr>
  </w:style>
  <w:style w:type="paragraph" w:customStyle="1" w:styleId="ListNote">
    <w:name w:val="List Note"/>
    <w:basedOn w:val="List"/>
    <w:rsid w:val="00AE0F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F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F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FE1"/>
    <w:rPr>
      <w:rFonts w:ascii="Courier New" w:hAnsi="Courier New"/>
    </w:rPr>
  </w:style>
  <w:style w:type="paragraph" w:customStyle="1" w:styleId="NoteBullet">
    <w:name w:val="Note Bullet"/>
    <w:basedOn w:val="Note"/>
    <w:rsid w:val="00AE0F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F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F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F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F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0F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F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FE1"/>
    <w:rPr>
      <w:b/>
      <w:smallCaps/>
    </w:rPr>
  </w:style>
  <w:style w:type="paragraph" w:customStyle="1" w:styleId="TableListNumber">
    <w:name w:val="Table List Number"/>
    <w:basedOn w:val="ListNumber"/>
    <w:rsid w:val="00AE0F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F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FE1"/>
    <w:pPr>
      <w:numPr>
        <w:numId w:val="10"/>
      </w:numPr>
    </w:pPr>
  </w:style>
  <w:style w:type="paragraph" w:customStyle="1" w:styleId="ListAlpha2">
    <w:name w:val="List Alpha 2"/>
    <w:basedOn w:val="List2"/>
    <w:rsid w:val="00AE0FE1"/>
    <w:pPr>
      <w:numPr>
        <w:numId w:val="9"/>
      </w:numPr>
    </w:pPr>
  </w:style>
  <w:style w:type="paragraph" w:styleId="List2">
    <w:name w:val="List 2"/>
    <w:basedOn w:val="BodyText"/>
    <w:rsid w:val="00AE0F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F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F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F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0F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0FE1"/>
    <w:pPr>
      <w:numPr>
        <w:numId w:val="5"/>
      </w:numPr>
    </w:pPr>
  </w:style>
  <w:style w:type="paragraph" w:styleId="ListContinue2">
    <w:name w:val="List Continue 2"/>
    <w:basedOn w:val="List2"/>
    <w:rsid w:val="00AE0FE1"/>
    <w:pPr>
      <w:ind w:firstLine="0"/>
    </w:pPr>
  </w:style>
  <w:style w:type="paragraph" w:styleId="ListContinue3">
    <w:name w:val="List Continue 3"/>
    <w:basedOn w:val="List3"/>
    <w:rsid w:val="00AE0FE1"/>
    <w:pPr>
      <w:ind w:left="1021" w:firstLine="0"/>
    </w:pPr>
  </w:style>
  <w:style w:type="paragraph" w:styleId="ListContinue4">
    <w:name w:val="List Continue 4"/>
    <w:basedOn w:val="List4"/>
    <w:rsid w:val="00AE0FE1"/>
    <w:pPr>
      <w:ind w:firstLine="0"/>
    </w:pPr>
  </w:style>
  <w:style w:type="paragraph" w:styleId="ListContinue5">
    <w:name w:val="List Continue 5"/>
    <w:basedOn w:val="List5"/>
    <w:rsid w:val="00AE0FE1"/>
    <w:pPr>
      <w:ind w:firstLine="0"/>
    </w:pPr>
  </w:style>
  <w:style w:type="paragraph" w:styleId="ListNumber3">
    <w:name w:val="List Number 3"/>
    <w:basedOn w:val="List3"/>
    <w:rsid w:val="00AE0FE1"/>
    <w:pPr>
      <w:numPr>
        <w:numId w:val="6"/>
      </w:numPr>
    </w:pPr>
  </w:style>
  <w:style w:type="paragraph" w:styleId="ListNumber4">
    <w:name w:val="List Number 4"/>
    <w:basedOn w:val="List4"/>
    <w:rsid w:val="00AE0FE1"/>
    <w:pPr>
      <w:numPr>
        <w:numId w:val="7"/>
      </w:numPr>
    </w:pPr>
  </w:style>
  <w:style w:type="paragraph" w:styleId="ListNumber5">
    <w:name w:val="List Number 5"/>
    <w:basedOn w:val="List5"/>
    <w:rsid w:val="00AE0FE1"/>
    <w:pPr>
      <w:numPr>
        <w:numId w:val="8"/>
      </w:numPr>
    </w:pPr>
  </w:style>
  <w:style w:type="paragraph" w:styleId="BlockText">
    <w:name w:val="Block Text"/>
    <w:basedOn w:val="Normal"/>
    <w:rsid w:val="00AE0F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F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FE1"/>
    <w:rPr>
      <w:sz w:val="16"/>
      <w:vertAlign w:val="superscript"/>
    </w:rPr>
  </w:style>
  <w:style w:type="character" w:customStyle="1" w:styleId="Symbols">
    <w:name w:val="Symbols"/>
    <w:basedOn w:val="DefaultParagraphFont"/>
    <w:rsid w:val="00AE0FE1"/>
    <w:rPr>
      <w:rFonts w:ascii="Symbol" w:hAnsi="Symbol"/>
    </w:rPr>
  </w:style>
  <w:style w:type="character" w:customStyle="1" w:styleId="MenuOptions">
    <w:name w:val="Menu Options"/>
    <w:basedOn w:val="DefaultParagraphFont"/>
    <w:rsid w:val="00AE0F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FE1"/>
    <w:rPr>
      <w:b/>
    </w:rPr>
  </w:style>
  <w:style w:type="character" w:customStyle="1" w:styleId="Underlined">
    <w:name w:val="Underlined"/>
    <w:basedOn w:val="DefaultParagraphFont"/>
    <w:rsid w:val="00AE0FE1"/>
    <w:rPr>
      <w:u w:val="single"/>
    </w:rPr>
  </w:style>
  <w:style w:type="paragraph" w:customStyle="1" w:styleId="TableBodyTextRight">
    <w:name w:val="Table Body Text Right"/>
    <w:basedOn w:val="TableBodyText"/>
    <w:rsid w:val="00AE0F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FE1"/>
    <w:rPr>
      <w:sz w:val="18"/>
    </w:rPr>
  </w:style>
  <w:style w:type="paragraph" w:customStyle="1" w:styleId="BodySmallRight">
    <w:name w:val="Body Small Right"/>
    <w:basedOn w:val="BodyTextRight"/>
    <w:rsid w:val="00AE0FE1"/>
    <w:rPr>
      <w:sz w:val="18"/>
      <w:szCs w:val="18"/>
    </w:rPr>
  </w:style>
  <w:style w:type="paragraph" w:customStyle="1" w:styleId="MarginEdition">
    <w:name w:val="Margin Edition"/>
    <w:basedOn w:val="MarginNote"/>
    <w:rsid w:val="00AE0F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FE1"/>
    <w:rPr>
      <w:sz w:val="2"/>
      <w:szCs w:val="2"/>
    </w:rPr>
  </w:style>
  <w:style w:type="character" w:customStyle="1" w:styleId="Small">
    <w:name w:val="Small"/>
    <w:basedOn w:val="DefaultParagraphFont"/>
    <w:rsid w:val="00AE0FE1"/>
    <w:rPr>
      <w:sz w:val="16"/>
    </w:rPr>
  </w:style>
  <w:style w:type="paragraph" w:customStyle="1" w:styleId="WideTable">
    <w:name w:val="Wide Table"/>
    <w:basedOn w:val="Normal"/>
    <w:rsid w:val="00AE0F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FE1"/>
  </w:style>
  <w:style w:type="paragraph" w:styleId="Quote">
    <w:name w:val="Quote"/>
    <w:basedOn w:val="Heading1"/>
    <w:link w:val="QuoteChar"/>
    <w:qFormat/>
    <w:rsid w:val="00AE0F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F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FE1"/>
    <w:pPr>
      <w:pageBreakBefore/>
    </w:pPr>
  </w:style>
  <w:style w:type="paragraph" w:customStyle="1" w:styleId="Border">
    <w:name w:val="Border"/>
    <w:basedOn w:val="Normal"/>
    <w:qFormat/>
    <w:rsid w:val="00AE0F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F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F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F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F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F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F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F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F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FE1"/>
    <w:rPr>
      <w:u w:val="single"/>
    </w:rPr>
  </w:style>
  <w:style w:type="character" w:customStyle="1" w:styleId="BoldandItalics">
    <w:name w:val="Bold and Italics"/>
    <w:qFormat/>
    <w:rsid w:val="00AE0FE1"/>
    <w:rPr>
      <w:b/>
      <w:i/>
      <w:u w:val="none"/>
    </w:rPr>
  </w:style>
  <w:style w:type="paragraph" w:styleId="BalloonText">
    <w:name w:val="Balloon Text"/>
    <w:basedOn w:val="Normal"/>
    <w:link w:val="BalloonTextChar"/>
    <w:rsid w:val="00AE0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F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F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F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F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F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FE1"/>
    <w:pPr>
      <w:spacing w:before="0" w:after="0"/>
    </w:pPr>
  </w:style>
  <w:style w:type="paragraph" w:customStyle="1" w:styleId="BodyTextBold">
    <w:name w:val="Body Text Bold"/>
    <w:basedOn w:val="BodyText"/>
    <w:qFormat/>
    <w:rsid w:val="00AE0FE1"/>
    <w:rPr>
      <w:b/>
    </w:rPr>
  </w:style>
  <w:style w:type="character" w:styleId="Hyperlink">
    <w:name w:val="Hyperlink"/>
    <w:basedOn w:val="DefaultParagraphFont"/>
    <w:uiPriority w:val="99"/>
    <w:unhideWhenUsed/>
    <w:rsid w:val="00032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1625</Words>
  <Characters>11480</Characters>
  <Application>Microsoft Office Word</Application>
  <DocSecurity>0</DocSecurity>
  <Lines>499</Lines>
  <Paragraphs>422</Paragraphs>
  <ScaleCrop>false</ScaleCrop>
  <Company>Author-it Software Corporation Ltd.</Company>
  <LinksUpToDate>false</LinksUpToDate>
  <CharactersWithSpaces>12683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CPCPPS5028 Design trade waste pre-treatment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