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089" w:rsidP="004930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CPCPPS5027 Design irrigation systems</w:t>
      </w:r>
      <w:r>
        <w:fldChar w:fldCharType="end"/>
      </w:r>
    </w:p>
    <w:p w:rsidR="00493089" w:rsidP="00493089">
      <w:pPr>
        <w:pStyle w:val="Version"/>
        <w:sectPr w:rsidSect="002B1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04B" w:rsidP="002B104B">
      <w:pPr>
        <w:pStyle w:val="SuperHeading"/>
      </w:pPr>
      <w:r w:rsidRPr="002B104B">
        <w:t>CPCPPS5027 Design irrigation systems</w:t>
      </w:r>
    </w:p>
    <w:p w:rsidR="00000000" w:rsidRPr="002B104B" w:rsidP="002B104B">
      <w:pPr>
        <w:pStyle w:val="Heading1"/>
      </w:pPr>
      <w:bookmarkStart w:id="1" w:name="O_1135267"/>
      <w:bookmarkEnd w:id="1"/>
      <w:r w:rsidRPr="002B10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4B" w:rsidP="002B104B">
            <w:pPr>
              <w:pStyle w:val="BodyText"/>
            </w:pPr>
            <w:r w:rsidRPr="002B104B">
              <w:t>This version first released with CPC Construction, Plumbing and Services Training Package Release 5.0.</w:t>
            </w:r>
          </w:p>
          <w:p w:rsidR="00000000" w:rsidRPr="002B104B" w:rsidP="002B104B">
            <w:pPr>
              <w:pStyle w:val="BodyText"/>
            </w:pPr>
            <w:r w:rsidRPr="002B104B">
              <w:t>Supersedes and is equivalent to CPCPPS5027A Design irrigation systems.  Updated to meet the Standards for Training Package</w:t>
            </w:r>
            <w:r w:rsidRPr="002B104B">
              <w:t>s 2012.</w:t>
            </w:r>
          </w:p>
        </w:tc>
      </w:tr>
    </w:tbl>
    <w:p w:rsidR="00000000" w:rsidRPr="002B104B" w:rsidP="002B104B">
      <w:pPr>
        <w:pStyle w:val="BodyText"/>
      </w:pPr>
    </w:p>
    <w:p w:rsidR="00000000" w:rsidRPr="002B104B" w:rsidP="002B104B">
      <w:pPr>
        <w:pStyle w:val="AllowPageBreak"/>
      </w:pPr>
    </w:p>
    <w:p w:rsidR="00000000" w:rsidRPr="002B104B" w:rsidP="002B104B">
      <w:pPr>
        <w:pStyle w:val="Heading1"/>
      </w:pPr>
      <w:bookmarkStart w:id="2" w:name="O_1135273"/>
      <w:bookmarkEnd w:id="2"/>
      <w:r w:rsidRPr="002B104B">
        <w:t>Application</w:t>
      </w:r>
    </w:p>
    <w:p w:rsidR="00000000" w:rsidRPr="002B104B" w:rsidP="00493089">
      <w:pPr>
        <w:pStyle w:val="BodyText"/>
      </w:pPr>
      <w:r w:rsidRPr="002B104B">
        <w:t>This unit specifies the skills and knowledge required to design irrigation systems to relevant Australian Standards, codes, the National Construction Code (NCC) and other relevant legislative requirements to meet oc</w:t>
      </w:r>
      <w:r w:rsidRPr="002B104B">
        <w:t>cupier needs and industry standards.</w:t>
      </w:r>
    </w:p>
    <w:p w:rsidR="00000000" w:rsidRPr="002B104B" w:rsidP="00493089">
      <w:pPr>
        <w:pStyle w:val="BodyText"/>
      </w:pPr>
      <w:r w:rsidRPr="002B104B">
        <w:t>This unit covers requirements for work in a consultancy or supervisory capacity in relation to the design of irrigation systems for residential, commercial, industrial, sporting ovals and agricultural properties with or</w:t>
      </w:r>
      <w:r w:rsidRPr="002B104B">
        <w:t xml:space="preserve"> without connection to reticulated supply.</w:t>
      </w:r>
    </w:p>
    <w:p w:rsidR="00000000" w:rsidRPr="002B104B" w:rsidP="00493089">
      <w:pPr>
        <w:pStyle w:val="BodyText"/>
      </w:pPr>
      <w:r w:rsidRPr="002B104B">
        <w:t xml:space="preserve">In some jurisdictions, this unit of competency may form part of accreditation, licensing, legislative, regulatory or certification requirements. </w:t>
      </w:r>
    </w:p>
    <w:p w:rsidR="00000000" w:rsidRPr="002B104B" w:rsidP="002B104B">
      <w:pPr>
        <w:pStyle w:val="Heading1"/>
      </w:pPr>
      <w:bookmarkStart w:id="3" w:name="O_1135272"/>
      <w:bookmarkEnd w:id="3"/>
      <w:r w:rsidRPr="002B104B">
        <w:t>Pre-requisite Unit</w:t>
      </w:r>
    </w:p>
    <w:p w:rsidR="00000000" w:rsidRPr="002B104B" w:rsidP="00493089">
      <w:pPr>
        <w:pStyle w:val="BodyText"/>
      </w:pPr>
      <w:r w:rsidRPr="002B104B">
        <w:t>Nil.</w:t>
      </w:r>
    </w:p>
    <w:p w:rsidR="00000000" w:rsidRPr="002B104B" w:rsidP="002B104B">
      <w:pPr>
        <w:pStyle w:val="Heading1"/>
      </w:pPr>
      <w:bookmarkStart w:id="4" w:name="O_1135271"/>
      <w:bookmarkEnd w:id="4"/>
      <w:r w:rsidRPr="002B104B">
        <w:t xml:space="preserve">Unit </w:t>
      </w:r>
      <w:r w:rsidRPr="002B104B">
        <w:t>Sector</w:t>
      </w:r>
    </w:p>
    <w:p w:rsidR="00000000" w:rsidRPr="002B104B" w:rsidP="00493089">
      <w:pPr>
        <w:pStyle w:val="BodyText"/>
      </w:pPr>
      <w:r w:rsidRPr="002B104B">
        <w:t>Plumbing and Fire Services</w:t>
      </w:r>
    </w:p>
    <w:p w:rsidR="00000000" w:rsidRPr="002B104B" w:rsidP="002B104B">
      <w:pPr>
        <w:pStyle w:val="Heading1"/>
      </w:pPr>
      <w:bookmarkStart w:id="5" w:name="O_1135270"/>
      <w:bookmarkEnd w:id="5"/>
      <w:r w:rsidRPr="002B10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Performance criteria describe what needs to be done to demonstrate achievement of the element.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Identify and confirm the scope of work for irrigation systems.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Determine design requirements from relevant Australian Standards, codes, plans, specifications and client brief.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Conduct cost-benefit analysis comparing a range of pipe materials and system designs.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Interpret, analyse and apply statutory and regulatory requirements and relevant Australian Standards and codes for the design of irrigation systems.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 xml:space="preserve">Obtain </w:t>
            </w:r>
            <w:r w:rsidRPr="002B104B">
              <w:t>trade and technical manuals and interpret manufacturer requirements for irrigation systems.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Conduct research to outline design parameters.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 xml:space="preserve">Conduct flow and pressure tests for the irrigation systems. 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Establish water sources, volumes and areas to be irrigated.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Analyse and categorise soil types, documenting the impacts on irrigation systems as per workplace procedures.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Plan layout of pipework systems including the type and location of fittings, valves and controls.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Detail the type, location and requirements for backflow prevention devices.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Calculate pipe sizes, velocities, flows and pressures for a range of applications.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Specify the approved materials and jointing methods for irrigation systems.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Detail sections and components of the irrigation system.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Design pipe support</w:t>
            </w:r>
            <w:r w:rsidRPr="002B104B">
              <w:t>s for a range of applications.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Size and detail pump enclosure and control requirements.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Specify installation requirements for irrigation management system.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Determine water storage requirements.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Make allowance for pipe movement.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Design and size systems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Analyse requirements and consider options available to design irrigation systems.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Design delivery systems and layout.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Design and size irrigation systems.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Determine required water application to establish and maintain plant life.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Apply sustainability principles and concepts throughout the design process.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Prepare and document client brief of the desired design.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Prepare and document plans and specifications for a range of irrigation systems.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Prepare testing and commissioning schedule.</w:t>
            </w:r>
          </w:p>
        </w:tc>
      </w:tr>
      <w:tr w:rsidTr="002B1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4B">
            <w:pPr>
              <w:pStyle w:val="BodyText"/>
              <w:rPr>
                <w:lang w:val="en-NZ"/>
              </w:rPr>
            </w:pPr>
            <w:r w:rsidRPr="002B104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4B" w:rsidP="002B104B">
            <w:pPr>
              <w:pStyle w:val="BodyText"/>
            </w:pPr>
            <w:r w:rsidRPr="002B104B">
              <w:t>Produce operation and maintenance manual.</w:t>
            </w:r>
          </w:p>
        </w:tc>
      </w:tr>
    </w:tbl>
    <w:p w:rsidR="00000000" w:rsidRPr="002B104B" w:rsidP="002B104B">
      <w:pPr>
        <w:pStyle w:val="BodyText"/>
      </w:pPr>
    </w:p>
    <w:p w:rsidR="00000000" w:rsidRPr="002B104B" w:rsidP="002B104B">
      <w:pPr>
        <w:pStyle w:val="AllowPageBreak"/>
      </w:pPr>
    </w:p>
    <w:p w:rsidR="00000000" w:rsidRPr="002B104B" w:rsidP="002B104B">
      <w:pPr>
        <w:pStyle w:val="Heading1"/>
      </w:pPr>
      <w:bookmarkStart w:id="6" w:name="O_1135269"/>
      <w:bookmarkEnd w:id="6"/>
      <w:r w:rsidRPr="002B104B">
        <w:t>Foundation Skills</w:t>
      </w:r>
    </w:p>
    <w:p w:rsidR="00000000" w:rsidRPr="002B104B" w:rsidP="00493089">
      <w:pPr>
        <w:pStyle w:val="BodyText"/>
      </w:pPr>
      <w:r w:rsidRPr="002B104B">
        <w:t xml:space="preserve">Foundation skills essential to performance are explicit in the performance criteria of this unit of competency. </w:t>
      </w:r>
    </w:p>
    <w:p w:rsidR="00000000" w:rsidRPr="002B104B" w:rsidP="002B104B">
      <w:pPr>
        <w:pStyle w:val="Heading1"/>
      </w:pPr>
      <w:bookmarkStart w:id="7" w:name="O_1135268"/>
      <w:bookmarkEnd w:id="7"/>
      <w:r w:rsidRPr="002B104B">
        <w:t>Unit Mapping Information</w:t>
      </w:r>
    </w:p>
    <w:p w:rsidR="00000000" w:rsidRPr="002B104B" w:rsidP="00493089">
      <w:pPr>
        <w:pStyle w:val="BodyText"/>
      </w:pPr>
      <w:r w:rsidRPr="002B104B">
        <w:t>Supersedes and is equivalent to CPCPPS5027A Design irrigation systems.</w:t>
      </w:r>
    </w:p>
    <w:p w:rsidR="00000000" w:rsidRPr="002B104B" w:rsidP="002B104B">
      <w:pPr>
        <w:pStyle w:val="Heading1"/>
      </w:pPr>
      <w:bookmarkStart w:id="8" w:name="O_1135261"/>
      <w:bookmarkEnd w:id="8"/>
      <w:r w:rsidRPr="002B104B">
        <w:t>Links</w:t>
      </w:r>
    </w:p>
    <w:p w:rsidR="00000000" w:rsidRPr="002B104B" w:rsidP="00493089">
      <w:pPr>
        <w:pStyle w:val="BodyText"/>
      </w:pPr>
      <w:r w:rsidRPr="002B104B">
        <w:t>Com</w:t>
      </w:r>
      <w:r w:rsidRPr="002B104B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2B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B104B" w:rsidP="002B104B"/>
    <w:sectPr w:rsidSect="002B10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4B" w:rsidRPr="00493089" w:rsidP="004930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89" w:rsidP="002B1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089" w:rsidP="002B1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3089" w:rsidP="002B1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04B" w:rsidRPr="00493089" w:rsidP="004930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089" w:rsidRPr="002D2AF8" w:rsidP="002B1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CPCPPS5027 Design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93089" w:rsidP="002B1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04B"/>
  </w:style>
  <w:style w:type="character" w:customStyle="1" w:styleId="Heading1Char">
    <w:name w:val="Heading 1 Char"/>
    <w:basedOn w:val="DefaultParagraphFont"/>
    <w:link w:val="Heading1"/>
    <w:rsid w:val="002B1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04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1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0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10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1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104B"/>
    <w:rPr>
      <w:b/>
      <w:spacing w:val="0"/>
    </w:rPr>
  </w:style>
  <w:style w:type="paragraph" w:customStyle="1" w:styleId="SuperTitle">
    <w:name w:val="SuperTitle"/>
    <w:basedOn w:val="Title"/>
    <w:rsid w:val="002B1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10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1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04B"/>
    <w:rPr>
      <w:i/>
    </w:rPr>
  </w:style>
  <w:style w:type="paragraph" w:styleId="Caption">
    <w:name w:val="caption"/>
    <w:basedOn w:val="BodyText"/>
    <w:next w:val="Normal"/>
    <w:qFormat/>
    <w:rsid w:val="002B1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04B"/>
  </w:style>
  <w:style w:type="paragraph" w:styleId="TableofFigures">
    <w:name w:val="table of figures"/>
    <w:basedOn w:val="Normal"/>
    <w:next w:val="Normal"/>
    <w:semiHidden/>
    <w:rsid w:val="002B1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0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104B"/>
    <w:rPr>
      <w:rFonts w:ascii="Wingdings" w:hAnsi="Wingdings"/>
    </w:rPr>
  </w:style>
  <w:style w:type="paragraph" w:customStyle="1" w:styleId="TableHeading">
    <w:name w:val="Table Heading"/>
    <w:basedOn w:val="HeadingBase"/>
    <w:rsid w:val="002B1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04B"/>
    <w:rPr>
      <w:color w:val="0033CC"/>
      <w:u w:val="none"/>
    </w:rPr>
  </w:style>
  <w:style w:type="paragraph" w:customStyle="1" w:styleId="BodyTextRight">
    <w:name w:val="Body Text Right"/>
    <w:basedOn w:val="BodyText"/>
    <w:rsid w:val="002B1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0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04B"/>
    <w:rPr>
      <w:sz w:val="32"/>
    </w:rPr>
  </w:style>
  <w:style w:type="paragraph" w:customStyle="1" w:styleId="HeadingProcedure">
    <w:name w:val="Heading Procedure"/>
    <w:basedOn w:val="HeadingBase"/>
    <w:next w:val="Normal"/>
    <w:rsid w:val="002B1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04B"/>
    <w:pPr>
      <w:spacing w:before="60" w:after="60"/>
    </w:pPr>
  </w:style>
  <w:style w:type="paragraph" w:styleId="ListContinue">
    <w:name w:val="List Continue"/>
    <w:basedOn w:val="List"/>
    <w:rsid w:val="002B104B"/>
    <w:pPr>
      <w:ind w:firstLine="0"/>
    </w:pPr>
  </w:style>
  <w:style w:type="paragraph" w:customStyle="1" w:styleId="ListNote">
    <w:name w:val="List Note"/>
    <w:basedOn w:val="List"/>
    <w:rsid w:val="002B1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04B"/>
    <w:rPr>
      <w:rFonts w:ascii="Courier New" w:hAnsi="Courier New"/>
    </w:rPr>
  </w:style>
  <w:style w:type="paragraph" w:customStyle="1" w:styleId="NoteBullet">
    <w:name w:val="Note Bullet"/>
    <w:basedOn w:val="Note"/>
    <w:rsid w:val="002B1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0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1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04B"/>
    <w:rPr>
      <w:b/>
      <w:smallCaps/>
    </w:rPr>
  </w:style>
  <w:style w:type="paragraph" w:customStyle="1" w:styleId="TableListNumber">
    <w:name w:val="Table List Number"/>
    <w:basedOn w:val="ListNumber"/>
    <w:rsid w:val="002B1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04B"/>
    <w:pPr>
      <w:numPr>
        <w:numId w:val="7"/>
      </w:numPr>
    </w:pPr>
  </w:style>
  <w:style w:type="paragraph" w:customStyle="1" w:styleId="ListAlpha2">
    <w:name w:val="List Alpha 2"/>
    <w:basedOn w:val="List2"/>
    <w:rsid w:val="002B104B"/>
    <w:pPr>
      <w:numPr>
        <w:numId w:val="6"/>
      </w:numPr>
    </w:pPr>
  </w:style>
  <w:style w:type="paragraph" w:styleId="List2">
    <w:name w:val="List 2"/>
    <w:basedOn w:val="BodyText"/>
    <w:rsid w:val="002B1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0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0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104B"/>
    <w:pPr>
      <w:numPr>
        <w:numId w:val="2"/>
      </w:numPr>
    </w:pPr>
  </w:style>
  <w:style w:type="paragraph" w:styleId="ListContinue2">
    <w:name w:val="List Continue 2"/>
    <w:basedOn w:val="List2"/>
    <w:rsid w:val="002B104B"/>
    <w:pPr>
      <w:ind w:firstLine="0"/>
    </w:pPr>
  </w:style>
  <w:style w:type="paragraph" w:styleId="ListContinue3">
    <w:name w:val="List Continue 3"/>
    <w:basedOn w:val="List3"/>
    <w:rsid w:val="002B104B"/>
    <w:pPr>
      <w:ind w:left="1021" w:firstLine="0"/>
    </w:pPr>
  </w:style>
  <w:style w:type="paragraph" w:styleId="ListContinue4">
    <w:name w:val="List Continue 4"/>
    <w:basedOn w:val="List4"/>
    <w:rsid w:val="002B104B"/>
    <w:pPr>
      <w:ind w:firstLine="0"/>
    </w:pPr>
  </w:style>
  <w:style w:type="paragraph" w:styleId="ListContinue5">
    <w:name w:val="List Continue 5"/>
    <w:basedOn w:val="List5"/>
    <w:rsid w:val="002B104B"/>
    <w:pPr>
      <w:ind w:firstLine="0"/>
    </w:pPr>
  </w:style>
  <w:style w:type="paragraph" w:styleId="ListNumber3">
    <w:name w:val="List Number 3"/>
    <w:basedOn w:val="List3"/>
    <w:rsid w:val="002B104B"/>
    <w:pPr>
      <w:numPr>
        <w:numId w:val="3"/>
      </w:numPr>
    </w:pPr>
  </w:style>
  <w:style w:type="paragraph" w:styleId="ListNumber4">
    <w:name w:val="List Number 4"/>
    <w:basedOn w:val="List4"/>
    <w:rsid w:val="002B104B"/>
    <w:pPr>
      <w:numPr>
        <w:numId w:val="4"/>
      </w:numPr>
    </w:pPr>
  </w:style>
  <w:style w:type="paragraph" w:styleId="ListNumber5">
    <w:name w:val="List Number 5"/>
    <w:basedOn w:val="List5"/>
    <w:rsid w:val="002B104B"/>
    <w:pPr>
      <w:numPr>
        <w:numId w:val="5"/>
      </w:numPr>
    </w:pPr>
  </w:style>
  <w:style w:type="paragraph" w:styleId="BlockText">
    <w:name w:val="Block Text"/>
    <w:basedOn w:val="Normal"/>
    <w:rsid w:val="002B1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04B"/>
    <w:rPr>
      <w:sz w:val="16"/>
      <w:vertAlign w:val="superscript"/>
    </w:rPr>
  </w:style>
  <w:style w:type="character" w:customStyle="1" w:styleId="Symbols">
    <w:name w:val="Symbols"/>
    <w:basedOn w:val="DefaultParagraphFont"/>
    <w:rsid w:val="002B104B"/>
    <w:rPr>
      <w:rFonts w:ascii="Symbol" w:hAnsi="Symbol"/>
    </w:rPr>
  </w:style>
  <w:style w:type="character" w:customStyle="1" w:styleId="MenuOptions">
    <w:name w:val="Menu Options"/>
    <w:basedOn w:val="DefaultParagraphFont"/>
    <w:rsid w:val="002B1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04B"/>
    <w:rPr>
      <w:b/>
    </w:rPr>
  </w:style>
  <w:style w:type="character" w:customStyle="1" w:styleId="Underlined">
    <w:name w:val="Underlined"/>
    <w:basedOn w:val="DefaultParagraphFont"/>
    <w:rsid w:val="002B104B"/>
    <w:rPr>
      <w:u w:val="single"/>
    </w:rPr>
  </w:style>
  <w:style w:type="paragraph" w:customStyle="1" w:styleId="TableBodyTextRight">
    <w:name w:val="Table Body Text Right"/>
    <w:basedOn w:val="TableBodyText"/>
    <w:rsid w:val="002B1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04B"/>
    <w:rPr>
      <w:sz w:val="18"/>
    </w:rPr>
  </w:style>
  <w:style w:type="paragraph" w:customStyle="1" w:styleId="BodySmallRight">
    <w:name w:val="Body Small Right"/>
    <w:basedOn w:val="BodyTextRight"/>
    <w:rsid w:val="002B104B"/>
    <w:rPr>
      <w:sz w:val="18"/>
      <w:szCs w:val="18"/>
    </w:rPr>
  </w:style>
  <w:style w:type="paragraph" w:customStyle="1" w:styleId="MarginEdition">
    <w:name w:val="Margin Edition"/>
    <w:basedOn w:val="MarginNote"/>
    <w:rsid w:val="002B1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04B"/>
    <w:rPr>
      <w:sz w:val="2"/>
      <w:szCs w:val="2"/>
    </w:rPr>
  </w:style>
  <w:style w:type="character" w:customStyle="1" w:styleId="Small">
    <w:name w:val="Small"/>
    <w:basedOn w:val="DefaultParagraphFont"/>
    <w:rsid w:val="002B104B"/>
    <w:rPr>
      <w:sz w:val="16"/>
    </w:rPr>
  </w:style>
  <w:style w:type="paragraph" w:customStyle="1" w:styleId="WideTable">
    <w:name w:val="Wide Table"/>
    <w:basedOn w:val="Normal"/>
    <w:rsid w:val="002B1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04B"/>
  </w:style>
  <w:style w:type="paragraph" w:styleId="Quote">
    <w:name w:val="Quote"/>
    <w:basedOn w:val="Heading1"/>
    <w:link w:val="QuoteChar"/>
    <w:qFormat/>
    <w:rsid w:val="002B1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04B"/>
    <w:pPr>
      <w:pageBreakBefore/>
    </w:pPr>
  </w:style>
  <w:style w:type="paragraph" w:customStyle="1" w:styleId="Border">
    <w:name w:val="Border"/>
    <w:basedOn w:val="Normal"/>
    <w:qFormat/>
    <w:rsid w:val="002B1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04B"/>
    <w:rPr>
      <w:u w:val="single"/>
    </w:rPr>
  </w:style>
  <w:style w:type="character" w:customStyle="1" w:styleId="BoldandItalics">
    <w:name w:val="Bold and Italics"/>
    <w:qFormat/>
    <w:rsid w:val="002B104B"/>
    <w:rPr>
      <w:b/>
      <w:i/>
      <w:u w:val="none"/>
    </w:rPr>
  </w:style>
  <w:style w:type="paragraph" w:styleId="BalloonText">
    <w:name w:val="Balloon Text"/>
    <w:basedOn w:val="Normal"/>
    <w:link w:val="BalloonTextChar"/>
    <w:rsid w:val="002B1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04B"/>
    <w:pPr>
      <w:spacing w:before="0" w:after="0"/>
    </w:pPr>
  </w:style>
  <w:style w:type="paragraph" w:customStyle="1" w:styleId="BodyTextBold">
    <w:name w:val="Body Text Bold"/>
    <w:basedOn w:val="BodyText"/>
    <w:qFormat/>
    <w:rsid w:val="002B104B"/>
    <w:rPr>
      <w:b/>
    </w:rPr>
  </w:style>
  <w:style w:type="character" w:styleId="Hyperlink">
    <w:name w:val="Hyperlink"/>
    <w:basedOn w:val="DefaultParagraphFont"/>
    <w:uiPriority w:val="99"/>
    <w:unhideWhenUsed/>
    <w:rsid w:val="004930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3542</Characters>
  <Application>Microsoft Office Word</Application>
  <DocSecurity>0</DocSecurity>
  <Lines>196</Lines>
  <Paragraphs>107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CPCPPS5027 Design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