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856" w:rsidP="00187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CPCPPS5027 Design irrigation systems</w:t>
      </w:r>
      <w:r>
        <w:fldChar w:fldCharType="end"/>
      </w:r>
    </w:p>
    <w:p w:rsidR="00187856" w:rsidP="00187856">
      <w:pPr>
        <w:pStyle w:val="Version"/>
        <w:sectPr w:rsidSect="00160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66E" w:rsidP="0016066E">
      <w:pPr>
        <w:pStyle w:val="SuperHeading"/>
      </w:pPr>
      <w:r w:rsidRPr="0016066E">
        <w:t>Assessment Requirements for CPCPPS5027 Design irrigation systems</w:t>
      </w:r>
    </w:p>
    <w:p w:rsidR="00000000" w:rsidRPr="0016066E" w:rsidP="0016066E">
      <w:pPr>
        <w:pStyle w:val="Heading1"/>
      </w:pPr>
      <w:bookmarkStart w:id="1" w:name="O_1135263"/>
      <w:bookmarkEnd w:id="1"/>
      <w:r w:rsidRPr="001606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606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6E">
            <w:pPr>
              <w:pStyle w:val="BodyText"/>
              <w:rPr>
                <w:lang w:val="en-NZ"/>
              </w:rPr>
            </w:pPr>
            <w:r w:rsidRPr="0016066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6E" w:rsidP="0016066E">
            <w:pPr>
              <w:pStyle w:val="BodyText"/>
            </w:pPr>
            <w:r w:rsidRPr="0016066E">
              <w:t>This version first released with CPC Construction, Plumbing and Services Training Package Release 5.0.</w:t>
            </w:r>
          </w:p>
          <w:p w:rsidR="00000000" w:rsidRPr="0016066E" w:rsidP="0016066E">
            <w:pPr>
              <w:pStyle w:val="BodyText"/>
            </w:pPr>
            <w:r w:rsidRPr="0016066E">
              <w:t>Supersedes and is equivalent to CPCPPS5027A Design irrigation systems.  Updated to meet the Standards for Training Packages 2012.</w:t>
            </w:r>
          </w:p>
        </w:tc>
      </w:tr>
    </w:tbl>
    <w:p w:rsidR="00000000" w:rsidRPr="0016066E" w:rsidP="0016066E">
      <w:pPr>
        <w:pStyle w:val="BodyText"/>
      </w:pPr>
    </w:p>
    <w:p w:rsidR="00000000" w:rsidRPr="0016066E" w:rsidP="0016066E">
      <w:pPr>
        <w:pStyle w:val="AllowPageBreak"/>
      </w:pPr>
    </w:p>
    <w:p w:rsidR="00000000" w:rsidRPr="0016066E" w:rsidP="0016066E">
      <w:pPr>
        <w:pStyle w:val="Heading1"/>
      </w:pPr>
      <w:bookmarkStart w:id="2" w:name="O_1135266"/>
      <w:bookmarkEnd w:id="2"/>
      <w:r w:rsidRPr="0016066E">
        <w:t>Performance Evidence</w:t>
      </w:r>
    </w:p>
    <w:p w:rsidR="00000000" w:rsidRPr="0016066E" w:rsidP="00187856">
      <w:pPr>
        <w:pStyle w:val="BodyText"/>
      </w:pPr>
      <w:r w:rsidRPr="0016066E">
        <w:t>To demonstrate competency, a candidate must meet the performance criteria for this u</w:t>
      </w:r>
      <w:r w:rsidRPr="0016066E">
        <w:t>nit by:</w:t>
      </w:r>
    </w:p>
    <w:p w:rsidR="00000000" w:rsidRPr="0016066E" w:rsidP="0016066E">
      <w:pPr>
        <w:pStyle w:val="ListBullet"/>
      </w:pPr>
      <w:r w:rsidRPr="0016066E">
        <w:t>designing, sizing and documenting layout details of an irrigation system including specification for a:</w:t>
      </w:r>
    </w:p>
    <w:p w:rsidR="00000000" w:rsidRPr="0016066E" w:rsidP="0016066E">
      <w:pPr>
        <w:pStyle w:val="ListBullet2"/>
      </w:pPr>
      <w:r w:rsidRPr="0016066E">
        <w:t>sports oval incorporating stormwater collection and use, with a mains pressure drinking water top-up and with chemical additives</w:t>
      </w:r>
    </w:p>
    <w:p w:rsidR="00000000" w:rsidRPr="0016066E" w:rsidP="0016066E">
      <w:pPr>
        <w:pStyle w:val="ListBullet2"/>
      </w:pPr>
      <w:r w:rsidRPr="0016066E">
        <w:t>a landscaped area for a mixed development site connected to a main pressure recycled (non-drinking) water main</w:t>
      </w:r>
    </w:p>
    <w:p w:rsidR="00000000" w:rsidRPr="0016066E" w:rsidP="0016066E">
      <w:pPr>
        <w:pStyle w:val="ListBullet"/>
      </w:pPr>
      <w:r w:rsidRPr="0016066E">
        <w:t>evaluating and documenting design parameters to relevant Australian Standards and codes, and regulatory, client and manufacturer requirements</w:t>
      </w:r>
    </w:p>
    <w:p w:rsidR="00000000" w:rsidRPr="0016066E" w:rsidP="0016066E">
      <w:pPr>
        <w:pStyle w:val="ListBullet"/>
      </w:pPr>
      <w:r w:rsidRPr="0016066E">
        <w:t>pl</w:t>
      </w:r>
      <w:r w:rsidRPr="0016066E">
        <w:t>anning and detailing system components that include:</w:t>
      </w:r>
    </w:p>
    <w:p w:rsidR="00000000" w:rsidRPr="0016066E" w:rsidP="0016066E">
      <w:pPr>
        <w:pStyle w:val="ListBullet2"/>
      </w:pPr>
      <w:r w:rsidRPr="0016066E">
        <w:t>backflow prevention devices</w:t>
      </w:r>
    </w:p>
    <w:p w:rsidR="00000000" w:rsidRPr="0016066E" w:rsidP="0016066E">
      <w:pPr>
        <w:pStyle w:val="ListBullet2"/>
      </w:pPr>
      <w:r w:rsidRPr="0016066E">
        <w:t>irrigation management-control system</w:t>
      </w:r>
    </w:p>
    <w:p w:rsidR="00000000" w:rsidRPr="0016066E" w:rsidP="0016066E">
      <w:pPr>
        <w:pStyle w:val="ListBullet2"/>
      </w:pPr>
      <w:r w:rsidRPr="0016066E">
        <w:t>pumping requirements</w:t>
      </w:r>
    </w:p>
    <w:p w:rsidR="00000000" w:rsidRPr="0016066E" w:rsidP="0016066E">
      <w:pPr>
        <w:pStyle w:val="ListBullet2"/>
      </w:pPr>
      <w:r w:rsidRPr="0016066E">
        <w:t>water delivery outlets</w:t>
      </w:r>
    </w:p>
    <w:p w:rsidR="00000000" w:rsidRPr="0016066E" w:rsidP="0016066E">
      <w:pPr>
        <w:pStyle w:val="ListBullet2"/>
      </w:pPr>
      <w:r w:rsidRPr="0016066E">
        <w:t>piping requirements</w:t>
      </w:r>
    </w:p>
    <w:p w:rsidR="00000000" w:rsidRPr="0016066E" w:rsidP="0016066E">
      <w:pPr>
        <w:pStyle w:val="ListBullet"/>
      </w:pPr>
      <w:r w:rsidRPr="0016066E">
        <w:t>designing and sizing two irrigation systems, using appropriate calculati</w:t>
      </w:r>
      <w:r w:rsidRPr="0016066E">
        <w:t>ons and computer software for specific applications.</w:t>
      </w:r>
    </w:p>
    <w:p w:rsidR="00000000" w:rsidRPr="0016066E" w:rsidP="0016066E">
      <w:pPr>
        <w:pStyle w:val="AllowPageBreak"/>
      </w:pPr>
    </w:p>
    <w:p w:rsidR="00000000" w:rsidRPr="0016066E" w:rsidP="0016066E">
      <w:pPr>
        <w:pStyle w:val="Heading1"/>
      </w:pPr>
      <w:bookmarkStart w:id="3" w:name="O_1135265"/>
      <w:bookmarkEnd w:id="3"/>
      <w:r w:rsidRPr="0016066E">
        <w:t>Knowledge Evidence</w:t>
      </w:r>
    </w:p>
    <w:p w:rsidR="00000000" w:rsidRPr="0016066E" w:rsidP="00187856">
      <w:pPr>
        <w:pStyle w:val="BodyText"/>
      </w:pPr>
      <w:r w:rsidRPr="0016066E">
        <w:t>To be competent in this unit, a candidate must demonstrate knowledge of:</w:t>
      </w:r>
    </w:p>
    <w:p w:rsidR="00000000" w:rsidRPr="0016066E" w:rsidP="0016066E">
      <w:pPr>
        <w:pStyle w:val="ListBullet"/>
      </w:pPr>
      <w:r w:rsidRPr="0016066E">
        <w:t>statutory and regulatory requirements related to designing irrigation systems including:</w:t>
      </w:r>
    </w:p>
    <w:p w:rsidR="00000000" w:rsidRPr="0016066E" w:rsidP="0016066E">
      <w:pPr>
        <w:pStyle w:val="ListBullet2"/>
      </w:pPr>
      <w:r w:rsidRPr="0016066E">
        <w:t>Commonwealth government</w:t>
      </w:r>
    </w:p>
    <w:p w:rsidR="00000000" w:rsidRPr="0016066E" w:rsidP="0016066E">
      <w:pPr>
        <w:pStyle w:val="ListBullet2"/>
      </w:pPr>
      <w:r w:rsidRPr="0016066E">
        <w:t>state or territory governments</w:t>
      </w:r>
    </w:p>
    <w:p w:rsidR="00000000" w:rsidRPr="0016066E" w:rsidP="0016066E">
      <w:pPr>
        <w:pStyle w:val="ListBullet2"/>
      </w:pPr>
      <w:r w:rsidRPr="0016066E">
        <w:t>local authorities</w:t>
      </w:r>
    </w:p>
    <w:p w:rsidR="00000000" w:rsidRPr="0016066E" w:rsidP="0016066E">
      <w:pPr>
        <w:pStyle w:val="ListBullet2"/>
      </w:pPr>
      <w:r w:rsidRPr="0016066E">
        <w:t>AS/NZS 3500 National plumbing and drainage</w:t>
      </w:r>
    </w:p>
    <w:p w:rsidR="00000000" w:rsidRPr="0016066E" w:rsidP="0016066E">
      <w:pPr>
        <w:pStyle w:val="ListBullet2"/>
      </w:pPr>
      <w:r w:rsidRPr="0016066E">
        <w:t>AS2200 Design charts for water supply and sewerage</w:t>
      </w:r>
    </w:p>
    <w:p w:rsidR="00000000" w:rsidRPr="0016066E" w:rsidP="0016066E">
      <w:pPr>
        <w:pStyle w:val="ListBullet2"/>
      </w:pPr>
      <w:r w:rsidRPr="0016066E">
        <w:t>National Construction Code (NCC)</w:t>
      </w:r>
    </w:p>
    <w:p w:rsidR="00000000" w:rsidRPr="0016066E" w:rsidP="0016066E">
      <w:pPr>
        <w:pStyle w:val="ListBullet2"/>
      </w:pPr>
      <w:r w:rsidRPr="0016066E">
        <w:t>state or territory health departments</w:t>
      </w:r>
    </w:p>
    <w:p w:rsidR="00000000" w:rsidRPr="0016066E" w:rsidP="0016066E">
      <w:pPr>
        <w:pStyle w:val="ListBullet"/>
      </w:pPr>
      <w:r w:rsidRPr="0016066E">
        <w:t>common terminolog</w:t>
      </w:r>
      <w:r w:rsidRPr="0016066E">
        <w:t>y and definitions used in the design of irrigation systems</w:t>
      </w:r>
    </w:p>
    <w:p w:rsidR="00000000" w:rsidRPr="0016066E" w:rsidP="0016066E">
      <w:pPr>
        <w:pStyle w:val="ListBullet"/>
      </w:pPr>
      <w:r w:rsidRPr="0016066E">
        <w:t>design requirements including:</w:t>
      </w:r>
    </w:p>
    <w:p w:rsidR="00000000" w:rsidRPr="0016066E" w:rsidP="0016066E">
      <w:pPr>
        <w:pStyle w:val="ListBullet2"/>
      </w:pPr>
      <w:r w:rsidRPr="0016066E">
        <w:t>architectural plans</w:t>
      </w:r>
    </w:p>
    <w:p w:rsidR="00000000" w:rsidRPr="0016066E" w:rsidP="0016066E">
      <w:pPr>
        <w:pStyle w:val="ListBullet2"/>
      </w:pPr>
      <w:r w:rsidRPr="0016066E">
        <w:t>backflow requirements</w:t>
      </w:r>
    </w:p>
    <w:p w:rsidR="00000000" w:rsidRPr="0016066E" w:rsidP="0016066E">
      <w:pPr>
        <w:pStyle w:val="ListBullet2"/>
      </w:pPr>
      <w:r w:rsidRPr="0016066E">
        <w:t>interpretation and application of irrigation services, drawings and symbols</w:t>
      </w:r>
    </w:p>
    <w:p w:rsidR="00000000" w:rsidRPr="0016066E" w:rsidP="0016066E">
      <w:pPr>
        <w:pStyle w:val="ListBullet2"/>
      </w:pPr>
      <w:r w:rsidRPr="0016066E">
        <w:t>irrigation management system</w:t>
      </w:r>
    </w:p>
    <w:p w:rsidR="00000000" w:rsidRPr="0016066E" w:rsidP="0016066E">
      <w:pPr>
        <w:pStyle w:val="ListBullet2"/>
      </w:pPr>
      <w:r w:rsidRPr="0016066E">
        <w:t>owner requirements</w:t>
      </w:r>
    </w:p>
    <w:p w:rsidR="00000000" w:rsidRPr="0016066E" w:rsidP="0016066E">
      <w:pPr>
        <w:pStyle w:val="ListBullet2"/>
      </w:pPr>
      <w:r w:rsidRPr="0016066E">
        <w:t>precipitation and evaporation rates</w:t>
      </w:r>
    </w:p>
    <w:p w:rsidR="00000000" w:rsidRPr="0016066E" w:rsidP="0016066E">
      <w:pPr>
        <w:pStyle w:val="ListBullet2"/>
      </w:pPr>
      <w:r w:rsidRPr="0016066E">
        <w:t>pumping requirements</w:t>
      </w:r>
    </w:p>
    <w:p w:rsidR="00000000" w:rsidRPr="0016066E" w:rsidP="0016066E">
      <w:pPr>
        <w:pStyle w:val="ListBullet2"/>
      </w:pPr>
      <w:r w:rsidRPr="0016066E">
        <w:t>required water application to establish and maintain plant life</w:t>
      </w:r>
    </w:p>
    <w:p w:rsidR="00000000" w:rsidRPr="0016066E" w:rsidP="0016066E">
      <w:pPr>
        <w:pStyle w:val="ListBullet2"/>
      </w:pPr>
      <w:r w:rsidRPr="0016066E">
        <w:t>source of irrigation water</w:t>
      </w:r>
    </w:p>
    <w:p w:rsidR="00000000" w:rsidRPr="0016066E" w:rsidP="0016066E">
      <w:pPr>
        <w:pStyle w:val="ListBullet2"/>
      </w:pPr>
      <w:r w:rsidRPr="0016066E">
        <w:t>sprinkler head systems</w:t>
      </w:r>
    </w:p>
    <w:p w:rsidR="00000000" w:rsidRPr="0016066E" w:rsidP="0016066E">
      <w:pPr>
        <w:pStyle w:val="ListBullet2"/>
      </w:pPr>
      <w:r w:rsidRPr="0016066E">
        <w:t>system requirements</w:t>
      </w:r>
    </w:p>
    <w:p w:rsidR="00000000" w:rsidRPr="0016066E" w:rsidP="0016066E">
      <w:pPr>
        <w:pStyle w:val="ListBullet2"/>
      </w:pPr>
      <w:r w:rsidRPr="0016066E">
        <w:t>water storage requirements</w:t>
      </w:r>
    </w:p>
    <w:p w:rsidR="00000000" w:rsidRPr="0016066E" w:rsidP="0016066E">
      <w:pPr>
        <w:pStyle w:val="ListBullet"/>
      </w:pPr>
      <w:r w:rsidRPr="0016066E">
        <w:t xml:space="preserve">cost-benefit analysis comparing the </w:t>
      </w:r>
      <w:r w:rsidRPr="0016066E">
        <w:t>range of suitable materials and system choices available to enable cost-effective choices without compromising the integrity of the project</w:t>
      </w:r>
    </w:p>
    <w:p w:rsidR="00000000" w:rsidRPr="0016066E" w:rsidP="0016066E">
      <w:pPr>
        <w:pStyle w:val="ListBullet"/>
      </w:pPr>
      <w:r w:rsidRPr="0016066E">
        <w:t>manufacturer requirements including:</w:t>
      </w:r>
    </w:p>
    <w:p w:rsidR="00000000" w:rsidRPr="0016066E" w:rsidP="0016066E">
      <w:pPr>
        <w:pStyle w:val="ListBullet2"/>
      </w:pPr>
      <w:r w:rsidRPr="0016066E">
        <w:t>irrigation management system</w:t>
      </w:r>
    </w:p>
    <w:p w:rsidR="00000000" w:rsidRPr="0016066E" w:rsidP="0016066E">
      <w:pPr>
        <w:pStyle w:val="ListBullet2"/>
      </w:pPr>
      <w:r w:rsidRPr="0016066E">
        <w:t>material specification</w:t>
      </w:r>
    </w:p>
    <w:p w:rsidR="00000000" w:rsidRPr="0016066E" w:rsidP="0016066E">
      <w:pPr>
        <w:pStyle w:val="ListBullet2"/>
      </w:pPr>
      <w:r w:rsidRPr="0016066E">
        <w:t>pump tables</w:t>
      </w:r>
    </w:p>
    <w:p w:rsidR="00000000" w:rsidRPr="0016066E" w:rsidP="0016066E">
      <w:pPr>
        <w:pStyle w:val="ListBullet2"/>
      </w:pPr>
      <w:r w:rsidRPr="0016066E">
        <w:t>sprinkler head performance</w:t>
      </w:r>
    </w:p>
    <w:p w:rsidR="00000000" w:rsidRPr="0016066E" w:rsidP="0016066E">
      <w:pPr>
        <w:pStyle w:val="ListBullet2"/>
      </w:pPr>
      <w:r w:rsidRPr="0016066E">
        <w:t>sub-surface irrigation</w:t>
      </w:r>
    </w:p>
    <w:p w:rsidR="00000000" w:rsidRPr="0016066E" w:rsidP="0016066E">
      <w:pPr>
        <w:pStyle w:val="ListBullet2"/>
      </w:pPr>
      <w:r w:rsidRPr="0016066E">
        <w:t>technical and trade manuals</w:t>
      </w:r>
    </w:p>
    <w:p w:rsidR="00000000" w:rsidRPr="0016066E" w:rsidP="0016066E">
      <w:pPr>
        <w:pStyle w:val="ListBullet"/>
      </w:pPr>
      <w:r w:rsidRPr="0016066E">
        <w:t>nature of materials used and effects of performance under various conditions including:</w:t>
      </w:r>
    </w:p>
    <w:p w:rsidR="00000000" w:rsidRPr="0016066E" w:rsidP="0016066E">
      <w:pPr>
        <w:pStyle w:val="ListBullet2"/>
      </w:pPr>
      <w:r w:rsidRPr="0016066E">
        <w:t>composite pipework</w:t>
      </w:r>
    </w:p>
    <w:p w:rsidR="00000000" w:rsidRPr="0016066E" w:rsidP="0016066E">
      <w:pPr>
        <w:pStyle w:val="ListBullet2"/>
      </w:pPr>
      <w:r w:rsidRPr="0016066E">
        <w:t>copper (Cu)</w:t>
      </w:r>
    </w:p>
    <w:p w:rsidR="00000000" w:rsidRPr="0016066E" w:rsidP="0016066E">
      <w:pPr>
        <w:pStyle w:val="ListBullet2"/>
      </w:pPr>
      <w:r w:rsidRPr="0016066E">
        <w:t>cross-linked polyethylene (PE-X)</w:t>
      </w:r>
    </w:p>
    <w:p w:rsidR="00000000" w:rsidRPr="0016066E" w:rsidP="0016066E">
      <w:pPr>
        <w:pStyle w:val="ListBullet2"/>
      </w:pPr>
      <w:r w:rsidRPr="0016066E">
        <w:t>polypropylene (PP)</w:t>
      </w:r>
    </w:p>
    <w:p w:rsidR="00000000" w:rsidRPr="0016066E" w:rsidP="0016066E">
      <w:pPr>
        <w:pStyle w:val="ListBullet2"/>
      </w:pPr>
      <w:r w:rsidRPr="0016066E">
        <w:t>polyb</w:t>
      </w:r>
      <w:r w:rsidRPr="0016066E">
        <w:t>utylene (PB)</w:t>
      </w:r>
    </w:p>
    <w:p w:rsidR="00000000" w:rsidRPr="0016066E" w:rsidP="0016066E">
      <w:pPr>
        <w:pStyle w:val="ListBullet2"/>
      </w:pPr>
      <w:r w:rsidRPr="0016066E">
        <w:t>polyvinyl chloride (PVC)</w:t>
      </w:r>
    </w:p>
    <w:p w:rsidR="00000000" w:rsidRPr="0016066E" w:rsidP="0016066E">
      <w:pPr>
        <w:pStyle w:val="ListBullet"/>
      </w:pPr>
      <w:r w:rsidRPr="0016066E">
        <w:t>characteristics and application of different backflow prevention devices including:</w:t>
      </w:r>
    </w:p>
    <w:p w:rsidR="00000000" w:rsidRPr="0016066E" w:rsidP="0016066E">
      <w:pPr>
        <w:pStyle w:val="ListBullet2"/>
      </w:pPr>
      <w:r w:rsidRPr="0016066E">
        <w:t>double-check valve assembly (DCV)</w:t>
      </w:r>
    </w:p>
    <w:p w:rsidR="00000000" w:rsidRPr="0016066E" w:rsidP="0016066E">
      <w:pPr>
        <w:pStyle w:val="ListBullet2"/>
      </w:pPr>
      <w:r w:rsidRPr="0016066E">
        <w:t>dual-check valve with intermediate vent (DuCV)</w:t>
      </w:r>
    </w:p>
    <w:p w:rsidR="00000000" w:rsidRPr="0016066E" w:rsidP="0016066E">
      <w:pPr>
        <w:pStyle w:val="ListBullet2"/>
      </w:pPr>
      <w:r w:rsidRPr="0016066E">
        <w:t>pressure type vacuum breaker (PVB)</w:t>
      </w:r>
    </w:p>
    <w:p w:rsidR="00000000" w:rsidRPr="0016066E" w:rsidP="0016066E">
      <w:pPr>
        <w:pStyle w:val="ListBullet2"/>
      </w:pPr>
      <w:r w:rsidRPr="0016066E">
        <w:t>reduced pressure zone device (RPZD)</w:t>
      </w:r>
    </w:p>
    <w:p w:rsidR="00000000" w:rsidRPr="0016066E" w:rsidP="0016066E">
      <w:pPr>
        <w:pStyle w:val="ListBullet2"/>
      </w:pPr>
      <w:r w:rsidRPr="0016066E">
        <w:t>registered air gap (RAG)</w:t>
      </w:r>
    </w:p>
    <w:p w:rsidR="00000000" w:rsidRPr="0016066E" w:rsidP="0016066E">
      <w:pPr>
        <w:pStyle w:val="ListBullet2"/>
      </w:pPr>
      <w:r w:rsidRPr="0016066E">
        <w:t>registered break tank (RBT)</w:t>
      </w:r>
    </w:p>
    <w:p w:rsidR="00000000" w:rsidRPr="0016066E" w:rsidP="0016066E">
      <w:pPr>
        <w:pStyle w:val="ListBullet2"/>
      </w:pPr>
      <w:r w:rsidRPr="0016066E">
        <w:t>reduced pressure detector assembly (RPDA)</w:t>
      </w:r>
    </w:p>
    <w:p w:rsidR="00000000" w:rsidRPr="0016066E" w:rsidP="0016066E">
      <w:pPr>
        <w:pStyle w:val="ListBullet2"/>
      </w:pPr>
      <w:r w:rsidRPr="0016066E">
        <w:t>reduced pressure zone device (RPZD)</w:t>
      </w:r>
    </w:p>
    <w:p w:rsidR="00000000" w:rsidRPr="0016066E" w:rsidP="0016066E">
      <w:pPr>
        <w:pStyle w:val="ListBullet2"/>
      </w:pPr>
      <w:r w:rsidRPr="0016066E">
        <w:t>other approved backflow prevention devices</w:t>
      </w:r>
    </w:p>
    <w:p w:rsidR="00000000" w:rsidRPr="0016066E" w:rsidP="0016066E">
      <w:pPr>
        <w:pStyle w:val="ListBullet"/>
      </w:pPr>
      <w:r w:rsidRPr="0016066E">
        <w:t>layout of pipework systems including:</w:t>
      </w:r>
    </w:p>
    <w:p w:rsidR="00000000" w:rsidRPr="0016066E" w:rsidP="0016066E">
      <w:pPr>
        <w:pStyle w:val="ListBullet2"/>
      </w:pPr>
      <w:r w:rsidRPr="0016066E">
        <w:t>distri</w:t>
      </w:r>
      <w:r w:rsidRPr="0016066E">
        <w:t>bution</w:t>
      </w:r>
    </w:p>
    <w:p w:rsidR="00000000" w:rsidRPr="0016066E" w:rsidP="0016066E">
      <w:pPr>
        <w:pStyle w:val="ListBullet2"/>
      </w:pPr>
      <w:r w:rsidRPr="0016066E">
        <w:t>dual feed systems</w:t>
      </w:r>
    </w:p>
    <w:p w:rsidR="00000000" w:rsidRPr="0016066E" w:rsidP="0016066E">
      <w:pPr>
        <w:pStyle w:val="ListBullet2"/>
      </w:pPr>
      <w:r w:rsidRPr="0016066E">
        <w:t>range pipes</w:t>
      </w:r>
    </w:p>
    <w:p w:rsidR="00000000" w:rsidRPr="0016066E" w:rsidP="0016066E">
      <w:pPr>
        <w:pStyle w:val="ListBullet2"/>
      </w:pPr>
      <w:r w:rsidRPr="0016066E">
        <w:t>ring main</w:t>
      </w:r>
    </w:p>
    <w:p w:rsidR="00000000" w:rsidRPr="0016066E" w:rsidP="0016066E">
      <w:pPr>
        <w:pStyle w:val="ListBullet2"/>
      </w:pPr>
      <w:r w:rsidRPr="0016066E">
        <w:t>single pipe</w:t>
      </w:r>
    </w:p>
    <w:p w:rsidR="00000000" w:rsidRPr="0016066E" w:rsidP="0016066E">
      <w:pPr>
        <w:pStyle w:val="ListBullet2"/>
      </w:pPr>
      <w:r w:rsidRPr="0016066E">
        <w:t>control stations</w:t>
      </w:r>
    </w:p>
    <w:p w:rsidR="00000000" w:rsidRPr="0016066E" w:rsidP="0016066E">
      <w:pPr>
        <w:pStyle w:val="ListBullet"/>
      </w:pPr>
      <w:r w:rsidRPr="0016066E">
        <w:t>sections and components of the irrigation systems including:</w:t>
      </w:r>
    </w:p>
    <w:p w:rsidR="00000000" w:rsidRPr="0016066E" w:rsidP="0016066E">
      <w:pPr>
        <w:pStyle w:val="ListBullet2"/>
      </w:pPr>
      <w:r w:rsidRPr="0016066E">
        <w:t>irrigation stations</w:t>
      </w:r>
    </w:p>
    <w:p w:rsidR="00000000" w:rsidRPr="0016066E" w:rsidP="0016066E">
      <w:pPr>
        <w:pStyle w:val="ListBullet2"/>
      </w:pPr>
      <w:r w:rsidRPr="0016066E">
        <w:t>manifold systems</w:t>
      </w:r>
    </w:p>
    <w:p w:rsidR="00000000" w:rsidRPr="0016066E" w:rsidP="0016066E">
      <w:pPr>
        <w:pStyle w:val="ListBullet2"/>
      </w:pPr>
      <w:r w:rsidRPr="0016066E">
        <w:t>sensors</w:t>
      </w:r>
    </w:p>
    <w:p w:rsidR="00000000" w:rsidRPr="0016066E" w:rsidP="0016066E">
      <w:pPr>
        <w:pStyle w:val="ListBullet2"/>
      </w:pPr>
      <w:r w:rsidRPr="0016066E">
        <w:t>automatic controls</w:t>
      </w:r>
    </w:p>
    <w:p w:rsidR="00000000" w:rsidRPr="0016066E" w:rsidP="0016066E">
      <w:pPr>
        <w:pStyle w:val="ListBullet2"/>
      </w:pPr>
      <w:r w:rsidRPr="0016066E">
        <w:t>sprinklers, drippers and irrigators</w:t>
      </w:r>
    </w:p>
    <w:p w:rsidR="00000000" w:rsidRPr="0016066E" w:rsidP="0016066E">
      <w:pPr>
        <w:pStyle w:val="ListBullet2"/>
      </w:pPr>
      <w:r w:rsidRPr="0016066E">
        <w:t>sprinkler patterns</w:t>
      </w:r>
    </w:p>
    <w:p w:rsidR="00000000" w:rsidRPr="0016066E" w:rsidP="0016066E">
      <w:pPr>
        <w:pStyle w:val="ListBullet"/>
      </w:pPr>
      <w:r w:rsidRPr="0016066E">
        <w:t>testing and commissioning schedule requirements including:</w:t>
      </w:r>
    </w:p>
    <w:p w:rsidR="00000000" w:rsidRPr="0016066E" w:rsidP="0016066E">
      <w:pPr>
        <w:pStyle w:val="ListBullet2"/>
      </w:pPr>
      <w:r w:rsidRPr="0016066E">
        <w:t>defect inspection</w:t>
      </w:r>
    </w:p>
    <w:p w:rsidR="00000000" w:rsidRPr="0016066E" w:rsidP="0016066E">
      <w:pPr>
        <w:pStyle w:val="ListBullet2"/>
      </w:pPr>
      <w:r w:rsidRPr="0016066E">
        <w:t>hydrostatic</w:t>
      </w:r>
    </w:p>
    <w:p w:rsidR="00000000" w:rsidRPr="0016066E" w:rsidP="0016066E">
      <w:pPr>
        <w:pStyle w:val="ListBullet2"/>
      </w:pPr>
      <w:r w:rsidRPr="0016066E">
        <w:t>mains pressure</w:t>
      </w:r>
    </w:p>
    <w:p w:rsidR="00000000" w:rsidRPr="0016066E" w:rsidP="0016066E">
      <w:pPr>
        <w:pStyle w:val="ListBullet2"/>
      </w:pPr>
      <w:r w:rsidRPr="0016066E">
        <w:t>performance</w:t>
      </w:r>
    </w:p>
    <w:p w:rsidR="00000000" w:rsidRPr="0016066E" w:rsidP="0016066E">
      <w:pPr>
        <w:pStyle w:val="ListBullet2"/>
      </w:pPr>
      <w:r w:rsidRPr="0016066E">
        <w:t>quality assurance (QA) audit</w:t>
      </w:r>
    </w:p>
    <w:p w:rsidR="00000000" w:rsidRPr="0016066E" w:rsidP="0016066E">
      <w:pPr>
        <w:pStyle w:val="ListBullet2"/>
      </w:pPr>
      <w:r w:rsidRPr="0016066E">
        <w:t>system certification</w:t>
      </w:r>
    </w:p>
    <w:p w:rsidR="00000000" w:rsidRPr="0016066E" w:rsidP="0016066E">
      <w:pPr>
        <w:pStyle w:val="ListBullet2"/>
      </w:pPr>
      <w:r w:rsidRPr="0016066E">
        <w:t>flow test</w:t>
      </w:r>
    </w:p>
    <w:p w:rsidR="00000000" w:rsidRPr="0016066E" w:rsidP="0016066E">
      <w:pPr>
        <w:pStyle w:val="ListBullet2"/>
      </w:pPr>
      <w:r w:rsidRPr="0016066E">
        <w:t>leak check</w:t>
      </w:r>
    </w:p>
    <w:p w:rsidR="00000000" w:rsidRPr="0016066E" w:rsidP="0016066E">
      <w:pPr>
        <w:pStyle w:val="ListBullet2"/>
      </w:pPr>
      <w:r w:rsidRPr="0016066E">
        <w:t>pressure test</w:t>
      </w:r>
    </w:p>
    <w:p w:rsidR="00000000" w:rsidRPr="0016066E" w:rsidP="0016066E">
      <w:pPr>
        <w:pStyle w:val="ListBullet2"/>
      </w:pPr>
      <w:r w:rsidRPr="0016066E">
        <w:t>system defect</w:t>
      </w:r>
    </w:p>
    <w:p w:rsidR="00000000" w:rsidRPr="0016066E" w:rsidP="0016066E">
      <w:pPr>
        <w:pStyle w:val="ListBullet2"/>
      </w:pPr>
      <w:r w:rsidRPr="0016066E">
        <w:t>system functions as per design</w:t>
      </w:r>
    </w:p>
    <w:p w:rsidR="00000000" w:rsidRPr="0016066E" w:rsidP="0016066E">
      <w:pPr>
        <w:pStyle w:val="ListBullet2"/>
      </w:pPr>
      <w:r w:rsidRPr="0016066E">
        <w:t>valve and system operation</w:t>
      </w:r>
    </w:p>
    <w:p w:rsidR="00000000" w:rsidRPr="0016066E" w:rsidP="0016066E">
      <w:pPr>
        <w:pStyle w:val="ListBullet"/>
      </w:pPr>
      <w:r w:rsidRPr="0016066E">
        <w:t>operation and maintenance manual requirements including:</w:t>
      </w:r>
    </w:p>
    <w:p w:rsidR="00000000" w:rsidRPr="0016066E" w:rsidP="0016066E">
      <w:pPr>
        <w:pStyle w:val="ListBullet2"/>
      </w:pPr>
      <w:r w:rsidRPr="0016066E">
        <w:t>as installed drawings</w:t>
      </w:r>
    </w:p>
    <w:p w:rsidR="00000000" w:rsidRPr="0016066E" w:rsidP="0016066E">
      <w:pPr>
        <w:pStyle w:val="ListBullet2"/>
      </w:pPr>
      <w:r w:rsidRPr="0016066E">
        <w:t>results of commissioning test</w:t>
      </w:r>
    </w:p>
    <w:p w:rsidR="00000000" w:rsidRPr="0016066E" w:rsidP="0016066E">
      <w:pPr>
        <w:pStyle w:val="ListBullet2"/>
      </w:pPr>
      <w:r w:rsidRPr="0016066E">
        <w:t>certification documentation</w:t>
      </w:r>
    </w:p>
    <w:p w:rsidR="00000000" w:rsidRPr="0016066E" w:rsidP="0016066E">
      <w:pPr>
        <w:pStyle w:val="ListBullet2"/>
      </w:pPr>
      <w:r w:rsidRPr="0016066E">
        <w:t>maintenance schedules</w:t>
      </w:r>
    </w:p>
    <w:p w:rsidR="00000000" w:rsidRPr="0016066E" w:rsidP="0016066E">
      <w:pPr>
        <w:pStyle w:val="ListBullet2"/>
      </w:pPr>
      <w:r w:rsidRPr="0016066E">
        <w:t>manufacturer brochures and technical information</w:t>
      </w:r>
    </w:p>
    <w:p w:rsidR="00000000" w:rsidRPr="0016066E" w:rsidP="0016066E">
      <w:pPr>
        <w:pStyle w:val="ListBullet2"/>
      </w:pPr>
      <w:r w:rsidRPr="0016066E">
        <w:t>operational procedures</w:t>
      </w:r>
    </w:p>
    <w:p w:rsidR="00000000" w:rsidRPr="0016066E" w:rsidP="0016066E">
      <w:pPr>
        <w:pStyle w:val="ListBullet2"/>
      </w:pPr>
      <w:r w:rsidRPr="0016066E">
        <w:t>valve function</w:t>
      </w:r>
    </w:p>
    <w:p w:rsidR="00000000" w:rsidRPr="0016066E" w:rsidP="0016066E">
      <w:pPr>
        <w:pStyle w:val="ListBullet"/>
      </w:pPr>
      <w:r w:rsidRPr="0016066E">
        <w:t>installation requirements including:</w:t>
      </w:r>
    </w:p>
    <w:p w:rsidR="00000000" w:rsidRPr="0016066E" w:rsidP="0016066E">
      <w:pPr>
        <w:pStyle w:val="ListBullet2"/>
      </w:pPr>
      <w:r w:rsidRPr="0016066E">
        <w:t>pipe connection</w:t>
      </w:r>
    </w:p>
    <w:p w:rsidR="00000000" w:rsidRPr="0016066E" w:rsidP="0016066E">
      <w:pPr>
        <w:pStyle w:val="ListBullet2"/>
      </w:pPr>
      <w:r w:rsidRPr="0016066E">
        <w:t>bedding and backfilling</w:t>
      </w:r>
    </w:p>
    <w:p w:rsidR="00000000" w:rsidRPr="0016066E" w:rsidP="0016066E">
      <w:pPr>
        <w:pStyle w:val="ListBullet2"/>
      </w:pPr>
      <w:r w:rsidRPr="0016066E">
        <w:t>corrosion</w:t>
      </w:r>
    </w:p>
    <w:p w:rsidR="00000000" w:rsidRPr="0016066E" w:rsidP="0016066E">
      <w:pPr>
        <w:pStyle w:val="ListBullet2"/>
      </w:pPr>
      <w:r w:rsidRPr="0016066E">
        <w:t>cover</w:t>
      </w:r>
    </w:p>
    <w:p w:rsidR="00000000" w:rsidRPr="0016066E" w:rsidP="0016066E">
      <w:pPr>
        <w:pStyle w:val="ListBullet2"/>
      </w:pPr>
      <w:r w:rsidRPr="0016066E">
        <w:t>ground stability</w:t>
      </w:r>
    </w:p>
    <w:p w:rsidR="00000000" w:rsidRPr="0016066E" w:rsidP="0016066E">
      <w:pPr>
        <w:pStyle w:val="ListBullet2"/>
      </w:pPr>
      <w:r w:rsidRPr="0016066E">
        <w:t>impact</w:t>
      </w:r>
    </w:p>
    <w:p w:rsidR="00000000" w:rsidRPr="0016066E" w:rsidP="0016066E">
      <w:pPr>
        <w:pStyle w:val="ListBullet2"/>
      </w:pPr>
      <w:r w:rsidRPr="0016066E">
        <w:t>level of workmanship</w:t>
      </w:r>
    </w:p>
    <w:p w:rsidR="00000000" w:rsidRPr="0016066E" w:rsidP="0016066E">
      <w:pPr>
        <w:pStyle w:val="ListBullet2"/>
      </w:pPr>
      <w:r w:rsidRPr="0016066E">
        <w:t>manufacturer recommendations</w:t>
      </w:r>
    </w:p>
    <w:p w:rsidR="00000000" w:rsidRPr="0016066E" w:rsidP="0016066E">
      <w:pPr>
        <w:pStyle w:val="ListBullet2"/>
      </w:pPr>
      <w:r w:rsidRPr="0016066E">
        <w:t>pipe support</w:t>
      </w:r>
    </w:p>
    <w:p w:rsidR="00000000" w:rsidRPr="0016066E" w:rsidP="0016066E">
      <w:pPr>
        <w:pStyle w:val="ListBullet2"/>
      </w:pPr>
      <w:r w:rsidRPr="0016066E">
        <w:t>provision for pipe movement</w:t>
      </w:r>
    </w:p>
    <w:p w:rsidR="00000000" w:rsidRPr="0016066E" w:rsidP="0016066E">
      <w:pPr>
        <w:pStyle w:val="ListBullet2"/>
      </w:pPr>
      <w:r w:rsidRPr="0016066E">
        <w:t>serviceability and access</w:t>
      </w:r>
    </w:p>
    <w:p w:rsidR="00000000" w:rsidRPr="0016066E" w:rsidP="0016066E">
      <w:pPr>
        <w:pStyle w:val="ListBullet"/>
      </w:pPr>
      <w:r w:rsidRPr="0016066E">
        <w:t>delivery systems and layout requirements including:</w:t>
      </w:r>
    </w:p>
    <w:p w:rsidR="00000000" w:rsidRPr="0016066E" w:rsidP="0016066E">
      <w:pPr>
        <w:pStyle w:val="ListBullet2"/>
      </w:pPr>
      <w:r w:rsidRPr="0016066E">
        <w:t xml:space="preserve">main delivery </w:t>
      </w:r>
    </w:p>
    <w:p w:rsidR="00000000" w:rsidRPr="0016066E" w:rsidP="0016066E">
      <w:pPr>
        <w:pStyle w:val="ListBullet2"/>
      </w:pPr>
      <w:r w:rsidRPr="0016066E">
        <w:t>number and design control</w:t>
      </w:r>
    </w:p>
    <w:p w:rsidR="00000000" w:rsidRPr="0016066E" w:rsidP="0016066E">
      <w:pPr>
        <w:pStyle w:val="ListBullet2"/>
      </w:pPr>
      <w:r w:rsidRPr="0016066E">
        <w:t>design:</w:t>
      </w:r>
    </w:p>
    <w:p w:rsidR="00000000" w:rsidRPr="0016066E" w:rsidP="0016066E">
      <w:pPr>
        <w:pStyle w:val="ListBullet3"/>
      </w:pPr>
      <w:r w:rsidRPr="0016066E">
        <w:t>avoiding obstacles</w:t>
      </w:r>
    </w:p>
    <w:p w:rsidR="00000000" w:rsidRPr="0016066E" w:rsidP="0016066E">
      <w:pPr>
        <w:pStyle w:val="ListBullet3"/>
      </w:pPr>
      <w:r w:rsidRPr="0016066E">
        <w:t>irregular shapes</w:t>
      </w:r>
    </w:p>
    <w:p w:rsidR="00000000" w:rsidRPr="0016066E" w:rsidP="0016066E">
      <w:pPr>
        <w:pStyle w:val="ListBullet3"/>
      </w:pPr>
      <w:r w:rsidRPr="0016066E">
        <w:t>minimising water wastage</w:t>
      </w:r>
    </w:p>
    <w:p w:rsidR="00000000" w:rsidRPr="0016066E" w:rsidP="0016066E">
      <w:pPr>
        <w:pStyle w:val="ListBullet3"/>
      </w:pPr>
      <w:r w:rsidRPr="0016066E">
        <w:t>range of irrigation applications</w:t>
      </w:r>
    </w:p>
    <w:p w:rsidR="00000000" w:rsidRPr="0016066E" w:rsidP="0016066E">
      <w:pPr>
        <w:pStyle w:val="ListBullet2"/>
      </w:pPr>
      <w:r w:rsidRPr="0016066E">
        <w:t>range pipes</w:t>
      </w:r>
    </w:p>
    <w:p w:rsidR="00000000" w:rsidRPr="0016066E" w:rsidP="0016066E">
      <w:pPr>
        <w:pStyle w:val="ListBullet2"/>
      </w:pPr>
      <w:r w:rsidRPr="0016066E">
        <w:t>ring mains</w:t>
      </w:r>
    </w:p>
    <w:p w:rsidR="00000000" w:rsidRPr="0016066E" w:rsidP="0016066E">
      <w:pPr>
        <w:pStyle w:val="ListBullet2"/>
      </w:pPr>
      <w:r w:rsidRPr="0016066E">
        <w:t>size and water delivery of sprinklers</w:t>
      </w:r>
    </w:p>
    <w:p w:rsidR="00000000" w:rsidRPr="0016066E" w:rsidP="0016066E">
      <w:pPr>
        <w:pStyle w:val="ListBullet2"/>
      </w:pPr>
      <w:r w:rsidRPr="0016066E">
        <w:t>sprinkler head patterns and placement</w:t>
      </w:r>
    </w:p>
    <w:p w:rsidR="00000000" w:rsidRPr="0016066E" w:rsidP="0016066E">
      <w:pPr>
        <w:pStyle w:val="ListBullet"/>
      </w:pPr>
      <w:r w:rsidRPr="0016066E">
        <w:t>plans and specification requirements including:</w:t>
      </w:r>
    </w:p>
    <w:p w:rsidR="00000000" w:rsidRPr="0016066E" w:rsidP="0016066E">
      <w:pPr>
        <w:pStyle w:val="ListBullet2"/>
      </w:pPr>
      <w:r w:rsidRPr="0016066E">
        <w:t>plans:</w:t>
      </w:r>
    </w:p>
    <w:p w:rsidR="00000000" w:rsidRPr="0016066E" w:rsidP="0016066E">
      <w:pPr>
        <w:pStyle w:val="ListBullet3"/>
      </w:pPr>
      <w:r w:rsidRPr="0016066E">
        <w:t>axonometrics</w:t>
      </w:r>
    </w:p>
    <w:p w:rsidR="00000000" w:rsidRPr="0016066E" w:rsidP="0016066E">
      <w:pPr>
        <w:pStyle w:val="ListBullet3"/>
      </w:pPr>
      <w:r w:rsidRPr="0016066E">
        <w:t xml:space="preserve">cross-sections </w:t>
      </w:r>
    </w:p>
    <w:p w:rsidR="00000000" w:rsidRPr="0016066E" w:rsidP="0016066E">
      <w:pPr>
        <w:pStyle w:val="ListBullet3"/>
      </w:pPr>
      <w:r w:rsidRPr="0016066E">
        <w:t>details</w:t>
      </w:r>
    </w:p>
    <w:p w:rsidR="00000000" w:rsidRPr="0016066E" w:rsidP="0016066E">
      <w:pPr>
        <w:pStyle w:val="ListBullet3"/>
      </w:pPr>
      <w:r w:rsidRPr="0016066E">
        <w:t>elevations</w:t>
      </w:r>
    </w:p>
    <w:p w:rsidR="00000000" w:rsidRPr="0016066E" w:rsidP="0016066E">
      <w:pPr>
        <w:pStyle w:val="ListBullet3"/>
      </w:pPr>
      <w:r w:rsidRPr="0016066E">
        <w:t>isometrics</w:t>
      </w:r>
    </w:p>
    <w:p w:rsidR="00000000" w:rsidRPr="0016066E" w:rsidP="0016066E">
      <w:pPr>
        <w:pStyle w:val="ListBullet3"/>
      </w:pPr>
      <w:r w:rsidRPr="0016066E">
        <w:t xml:space="preserve">schematics </w:t>
      </w:r>
    </w:p>
    <w:p w:rsidR="00000000" w:rsidRPr="0016066E" w:rsidP="0016066E">
      <w:pPr>
        <w:pStyle w:val="ListBullet3"/>
      </w:pPr>
      <w:r w:rsidRPr="0016066E">
        <w:t>sections</w:t>
      </w:r>
    </w:p>
    <w:p w:rsidR="00000000" w:rsidRPr="0016066E" w:rsidP="0016066E">
      <w:pPr>
        <w:pStyle w:val="ListBullet2"/>
      </w:pPr>
      <w:r w:rsidRPr="0016066E">
        <w:t>specifications:</w:t>
      </w:r>
    </w:p>
    <w:p w:rsidR="00000000" w:rsidRPr="0016066E" w:rsidP="0016066E">
      <w:pPr>
        <w:pStyle w:val="ListBullet3"/>
      </w:pPr>
      <w:r w:rsidRPr="0016066E">
        <w:t>bedding</w:t>
      </w:r>
    </w:p>
    <w:p w:rsidR="00000000" w:rsidRPr="0016066E" w:rsidP="0016066E">
      <w:pPr>
        <w:pStyle w:val="ListBullet3"/>
      </w:pPr>
      <w:r w:rsidRPr="0016066E">
        <w:t>flow requirements</w:t>
      </w:r>
    </w:p>
    <w:p w:rsidR="00000000" w:rsidRPr="0016066E" w:rsidP="0016066E">
      <w:pPr>
        <w:pStyle w:val="ListBullet3"/>
      </w:pPr>
      <w:r w:rsidRPr="0016066E">
        <w:t>irrigation management control system</w:t>
      </w:r>
    </w:p>
    <w:p w:rsidR="00000000" w:rsidRPr="0016066E" w:rsidP="0016066E">
      <w:pPr>
        <w:pStyle w:val="ListBullet3"/>
      </w:pPr>
      <w:r w:rsidRPr="0016066E">
        <w:t>jointing</w:t>
      </w:r>
    </w:p>
    <w:p w:rsidR="00000000" w:rsidRPr="0016066E" w:rsidP="0016066E">
      <w:pPr>
        <w:pStyle w:val="ListBullet3"/>
      </w:pPr>
      <w:r w:rsidRPr="0016066E">
        <w:t>manufacturer requirements</w:t>
      </w:r>
    </w:p>
    <w:p w:rsidR="00000000" w:rsidRPr="0016066E" w:rsidP="0016066E">
      <w:pPr>
        <w:pStyle w:val="ListBullet3"/>
      </w:pPr>
      <w:r w:rsidRPr="0016066E">
        <w:t>materials</w:t>
      </w:r>
    </w:p>
    <w:p w:rsidR="00000000" w:rsidRPr="0016066E" w:rsidP="0016066E">
      <w:pPr>
        <w:pStyle w:val="ListBullet3"/>
      </w:pPr>
      <w:r w:rsidRPr="0016066E">
        <w:t>pumps</w:t>
      </w:r>
    </w:p>
    <w:p w:rsidR="00000000" w:rsidRPr="0016066E" w:rsidP="0016066E">
      <w:pPr>
        <w:pStyle w:val="ListBullet3"/>
      </w:pPr>
      <w:r w:rsidRPr="0016066E">
        <w:t>residual pressures</w:t>
      </w:r>
    </w:p>
    <w:p w:rsidR="00000000" w:rsidRPr="0016066E" w:rsidP="0016066E">
      <w:pPr>
        <w:pStyle w:val="ListBullet3"/>
      </w:pPr>
      <w:r w:rsidRPr="0016066E">
        <w:t>work health and safety (WHS)</w:t>
      </w:r>
    </w:p>
    <w:p w:rsidR="00000000" w:rsidRPr="0016066E" w:rsidP="0016066E">
      <w:pPr>
        <w:pStyle w:val="ListBullet3"/>
      </w:pPr>
      <w:r w:rsidRPr="0016066E">
        <w:t>specialised components</w:t>
      </w:r>
    </w:p>
    <w:p w:rsidR="00000000" w:rsidRPr="0016066E" w:rsidP="0016066E">
      <w:pPr>
        <w:pStyle w:val="ListBullet3"/>
      </w:pPr>
      <w:r w:rsidRPr="0016066E">
        <w:t>sprinkler head selection</w:t>
      </w:r>
    </w:p>
    <w:p w:rsidR="00000000" w:rsidRPr="0016066E" w:rsidP="0016066E">
      <w:pPr>
        <w:pStyle w:val="ListBullet3"/>
      </w:pPr>
      <w:r w:rsidRPr="0016066E">
        <w:t>storage tanks</w:t>
      </w:r>
    </w:p>
    <w:p w:rsidR="00000000" w:rsidRPr="0016066E" w:rsidP="0016066E">
      <w:pPr>
        <w:pStyle w:val="ListBullet3"/>
      </w:pPr>
      <w:r w:rsidRPr="0016066E">
        <w:t>support</w:t>
      </w:r>
    </w:p>
    <w:p w:rsidR="00000000" w:rsidRPr="0016066E" w:rsidP="0016066E">
      <w:pPr>
        <w:pStyle w:val="ListBullet3"/>
      </w:pPr>
      <w:r w:rsidRPr="0016066E">
        <w:t>testing</w:t>
      </w:r>
    </w:p>
    <w:p w:rsidR="00000000" w:rsidRPr="0016066E" w:rsidP="0016066E">
      <w:pPr>
        <w:pStyle w:val="ListBullet3"/>
      </w:pPr>
      <w:r w:rsidRPr="0016066E">
        <w:t>valve selection</w:t>
      </w:r>
    </w:p>
    <w:p w:rsidR="00000000" w:rsidRPr="0016066E" w:rsidP="0016066E">
      <w:pPr>
        <w:pStyle w:val="ListBullet3"/>
      </w:pPr>
      <w:r w:rsidRPr="0016066E">
        <w:t>water treatment</w:t>
      </w:r>
    </w:p>
    <w:p w:rsidR="00000000" w:rsidRPr="0016066E" w:rsidP="0016066E">
      <w:pPr>
        <w:pStyle w:val="ListBullet3"/>
      </w:pPr>
      <w:r w:rsidRPr="0016066E">
        <w:t>workmanship</w:t>
      </w:r>
    </w:p>
    <w:p w:rsidR="00000000" w:rsidRPr="0016066E" w:rsidP="0016066E">
      <w:pPr>
        <w:pStyle w:val="ListBullet"/>
      </w:pPr>
      <w:r w:rsidRPr="0016066E">
        <w:t>principles of technology used in the design of irrigation systems for a range of applications</w:t>
      </w:r>
    </w:p>
    <w:p w:rsidR="00000000" w:rsidRPr="0016066E" w:rsidP="0016066E">
      <w:pPr>
        <w:pStyle w:val="ListBullet"/>
      </w:pPr>
      <w:r w:rsidRPr="0016066E">
        <w:t>characteristics of different soil types and the impact on the irrigation systems design</w:t>
      </w:r>
      <w:r w:rsidRPr="0016066E">
        <w:t xml:space="preserve"> </w:t>
      </w:r>
    </w:p>
    <w:p w:rsidR="00000000" w:rsidRPr="0016066E" w:rsidP="0016066E">
      <w:pPr>
        <w:pStyle w:val="ListBullet"/>
      </w:pPr>
      <w:r w:rsidRPr="0016066E">
        <w:t xml:space="preserve">characteristics and application of different of fittings, valves and controls </w:t>
      </w:r>
    </w:p>
    <w:p w:rsidR="00000000" w:rsidRPr="0016066E" w:rsidP="0016066E">
      <w:pPr>
        <w:pStyle w:val="ListBullet"/>
      </w:pPr>
      <w:r w:rsidRPr="0016066E">
        <w:t xml:space="preserve">characteristics and application of different jointing methods </w:t>
      </w:r>
    </w:p>
    <w:p w:rsidR="00000000" w:rsidRPr="0016066E" w:rsidP="0016066E">
      <w:pPr>
        <w:pStyle w:val="ListBullet"/>
      </w:pPr>
      <w:r w:rsidRPr="0016066E">
        <w:t>flow and pressure testing procedures</w:t>
      </w:r>
    </w:p>
    <w:p w:rsidR="00000000" w:rsidRPr="0016066E" w:rsidP="0016066E">
      <w:pPr>
        <w:pStyle w:val="ListBullet"/>
      </w:pPr>
      <w:r w:rsidRPr="0016066E">
        <w:t>information required to undertake a desktop study to outline design paramet</w:t>
      </w:r>
      <w:r w:rsidRPr="0016066E">
        <w:t>ers</w:t>
      </w:r>
    </w:p>
    <w:p w:rsidR="00000000" w:rsidRPr="0016066E" w:rsidP="0016066E">
      <w:pPr>
        <w:pStyle w:val="ListBullet"/>
      </w:pPr>
      <w:r w:rsidRPr="0016066E">
        <w:t>pipe support design requirements</w:t>
      </w:r>
    </w:p>
    <w:p w:rsidR="00000000" w:rsidRPr="0016066E" w:rsidP="0016066E">
      <w:pPr>
        <w:pStyle w:val="ListBullet"/>
      </w:pPr>
      <w:r w:rsidRPr="0016066E">
        <w:t>sustainability principles and concepts including:</w:t>
      </w:r>
    </w:p>
    <w:p w:rsidR="00000000" w:rsidRPr="0016066E" w:rsidP="0016066E">
      <w:pPr>
        <w:pStyle w:val="ListBullet2"/>
      </w:pPr>
      <w:r w:rsidRPr="0016066E">
        <w:t>selecting appropriate material to ensure minimal environmental impact</w:t>
      </w:r>
    </w:p>
    <w:p w:rsidR="00000000" w:rsidRPr="0016066E" w:rsidP="0016066E">
      <w:pPr>
        <w:pStyle w:val="ListBullet2"/>
      </w:pPr>
      <w:r w:rsidRPr="0016066E">
        <w:t>efficient use of material</w:t>
      </w:r>
    </w:p>
    <w:p w:rsidR="00000000" w:rsidRPr="0016066E" w:rsidP="0016066E">
      <w:pPr>
        <w:pStyle w:val="ListBullet2"/>
      </w:pPr>
      <w:r w:rsidRPr="0016066E">
        <w:t>efficient energy usage/capital outlay comparison</w:t>
      </w:r>
    </w:p>
    <w:p w:rsidR="00000000" w:rsidRPr="0016066E" w:rsidP="0016066E">
      <w:pPr>
        <w:pStyle w:val="ListBullet2"/>
      </w:pPr>
      <w:r w:rsidRPr="0016066E">
        <w:t>water efficiency</w:t>
      </w:r>
    </w:p>
    <w:p w:rsidR="00000000" w:rsidRPr="0016066E" w:rsidP="0016066E">
      <w:pPr>
        <w:pStyle w:val="ListBullet2"/>
      </w:pPr>
      <w:r w:rsidRPr="0016066E">
        <w:t>re-use of water, such as rainwater, grey water and recycled non-drinking water</w:t>
      </w:r>
    </w:p>
    <w:p w:rsidR="00000000" w:rsidRPr="0016066E" w:rsidP="0016066E">
      <w:pPr>
        <w:pStyle w:val="ListBullet2"/>
      </w:pPr>
      <w:r w:rsidRPr="0016066E">
        <w:t>consideration of the Green Building Council of Australia rating scheme.</w:t>
      </w:r>
    </w:p>
    <w:p w:rsidR="00000000" w:rsidRPr="0016066E" w:rsidP="0016066E">
      <w:pPr>
        <w:pStyle w:val="AllowPageBreak"/>
      </w:pPr>
    </w:p>
    <w:p w:rsidR="00000000" w:rsidRPr="0016066E" w:rsidP="0016066E">
      <w:pPr>
        <w:pStyle w:val="Heading1"/>
      </w:pPr>
      <w:bookmarkStart w:id="4" w:name="O_1135264"/>
      <w:bookmarkEnd w:id="4"/>
      <w:r w:rsidRPr="0016066E">
        <w:t>Assessment Conditions</w:t>
      </w:r>
    </w:p>
    <w:p w:rsidR="00000000" w:rsidRPr="0016066E" w:rsidP="00187856">
      <w:pPr>
        <w:pStyle w:val="BodyText"/>
      </w:pPr>
      <w:r w:rsidRPr="0016066E">
        <w:t xml:space="preserve">Assessors must meet the requirements for assessors contained in </w:t>
      </w:r>
      <w:r w:rsidRPr="0016066E">
        <w:t>the Standards for Registered Training Organisations.</w:t>
      </w:r>
    </w:p>
    <w:p w:rsidR="00000000" w:rsidRPr="0016066E" w:rsidP="00187856">
      <w:pPr>
        <w:pStyle w:val="BodyText"/>
      </w:pPr>
      <w:r w:rsidRPr="0016066E">
        <w:t>This unit must be assessed in the workplace or a close simulation using realistic workplace conditions, materials, activities, responsibilities, procedures, safety requirements and environmental consider</w:t>
      </w:r>
      <w:r w:rsidRPr="0016066E">
        <w:t>ations.</w:t>
      </w:r>
    </w:p>
    <w:p w:rsidR="00000000" w:rsidRPr="0016066E" w:rsidP="0016066E">
      <w:pPr>
        <w:pStyle w:val="Heading1"/>
      </w:pPr>
      <w:bookmarkStart w:id="5" w:name="O_1135262"/>
      <w:bookmarkEnd w:id="5"/>
      <w:r w:rsidRPr="0016066E">
        <w:t>Links</w:t>
      </w:r>
    </w:p>
    <w:p w:rsidR="00000000" w:rsidRPr="0016066E" w:rsidP="00187856">
      <w:pPr>
        <w:pStyle w:val="BodyText"/>
      </w:pPr>
      <w:r w:rsidRPr="0016066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268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066E" w:rsidP="0016066E"/>
    <w:sectPr w:rsidSect="001606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6E" w:rsidRPr="00187856" w:rsidP="00187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56" w:rsidP="00160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856" w:rsidP="00160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7856" w:rsidP="00160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66E" w:rsidRPr="00187856" w:rsidP="00187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856" w:rsidRPr="002D2AF8" w:rsidP="00160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CPCPPS5027 Design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87856" w:rsidP="00160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EE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A06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CCC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66E"/>
  </w:style>
  <w:style w:type="character" w:customStyle="1" w:styleId="Heading1Char">
    <w:name w:val="Heading 1 Char"/>
    <w:basedOn w:val="DefaultParagraphFont"/>
    <w:link w:val="Heading1"/>
    <w:rsid w:val="00160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6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6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06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0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06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0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6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6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66E"/>
    <w:rPr>
      <w:b/>
      <w:spacing w:val="0"/>
    </w:rPr>
  </w:style>
  <w:style w:type="paragraph" w:customStyle="1" w:styleId="SuperTitle">
    <w:name w:val="SuperTitle"/>
    <w:basedOn w:val="Title"/>
    <w:rsid w:val="00160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0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6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66E"/>
    <w:rPr>
      <w:i/>
    </w:rPr>
  </w:style>
  <w:style w:type="paragraph" w:styleId="Caption">
    <w:name w:val="caption"/>
    <w:basedOn w:val="BodyText"/>
    <w:next w:val="Normal"/>
    <w:qFormat/>
    <w:rsid w:val="00160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66E"/>
  </w:style>
  <w:style w:type="paragraph" w:styleId="TableofFigures">
    <w:name w:val="table of figures"/>
    <w:basedOn w:val="Normal"/>
    <w:next w:val="Normal"/>
    <w:semiHidden/>
    <w:rsid w:val="00160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6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066E"/>
    <w:rPr>
      <w:rFonts w:ascii="Wingdings" w:hAnsi="Wingdings"/>
    </w:rPr>
  </w:style>
  <w:style w:type="paragraph" w:customStyle="1" w:styleId="TableHeading">
    <w:name w:val="Table Heading"/>
    <w:basedOn w:val="HeadingBase"/>
    <w:rsid w:val="00160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66E"/>
    <w:rPr>
      <w:color w:val="0033CC"/>
      <w:u w:val="none"/>
    </w:rPr>
  </w:style>
  <w:style w:type="paragraph" w:customStyle="1" w:styleId="BodyTextRight">
    <w:name w:val="Body Text Right"/>
    <w:basedOn w:val="BodyText"/>
    <w:rsid w:val="00160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6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66E"/>
    <w:rPr>
      <w:sz w:val="32"/>
    </w:rPr>
  </w:style>
  <w:style w:type="paragraph" w:customStyle="1" w:styleId="HeadingProcedure">
    <w:name w:val="Heading Procedure"/>
    <w:basedOn w:val="HeadingBase"/>
    <w:next w:val="Normal"/>
    <w:rsid w:val="00160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66E"/>
    <w:pPr>
      <w:spacing w:before="60" w:after="60"/>
    </w:pPr>
  </w:style>
  <w:style w:type="paragraph" w:styleId="ListContinue">
    <w:name w:val="List Continue"/>
    <w:basedOn w:val="List"/>
    <w:rsid w:val="0016066E"/>
    <w:pPr>
      <w:ind w:firstLine="0"/>
    </w:pPr>
  </w:style>
  <w:style w:type="paragraph" w:customStyle="1" w:styleId="ListNote">
    <w:name w:val="List Note"/>
    <w:basedOn w:val="List"/>
    <w:rsid w:val="00160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66E"/>
    <w:rPr>
      <w:rFonts w:ascii="Courier New" w:hAnsi="Courier New"/>
    </w:rPr>
  </w:style>
  <w:style w:type="paragraph" w:customStyle="1" w:styleId="NoteBullet">
    <w:name w:val="Note Bullet"/>
    <w:basedOn w:val="Note"/>
    <w:rsid w:val="00160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6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0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66E"/>
    <w:rPr>
      <w:b/>
      <w:smallCaps/>
    </w:rPr>
  </w:style>
  <w:style w:type="paragraph" w:customStyle="1" w:styleId="TableListNumber">
    <w:name w:val="Table List Number"/>
    <w:basedOn w:val="ListNumber"/>
    <w:rsid w:val="00160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66E"/>
    <w:pPr>
      <w:numPr>
        <w:numId w:val="10"/>
      </w:numPr>
    </w:pPr>
  </w:style>
  <w:style w:type="paragraph" w:customStyle="1" w:styleId="ListAlpha2">
    <w:name w:val="List Alpha 2"/>
    <w:basedOn w:val="List2"/>
    <w:rsid w:val="0016066E"/>
    <w:pPr>
      <w:numPr>
        <w:numId w:val="9"/>
      </w:numPr>
    </w:pPr>
  </w:style>
  <w:style w:type="paragraph" w:styleId="List2">
    <w:name w:val="List 2"/>
    <w:basedOn w:val="BodyText"/>
    <w:rsid w:val="00160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6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06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066E"/>
    <w:pPr>
      <w:numPr>
        <w:numId w:val="5"/>
      </w:numPr>
    </w:pPr>
  </w:style>
  <w:style w:type="paragraph" w:styleId="ListContinue2">
    <w:name w:val="List Continue 2"/>
    <w:basedOn w:val="List2"/>
    <w:rsid w:val="0016066E"/>
    <w:pPr>
      <w:ind w:firstLine="0"/>
    </w:pPr>
  </w:style>
  <w:style w:type="paragraph" w:styleId="ListContinue3">
    <w:name w:val="List Continue 3"/>
    <w:basedOn w:val="List3"/>
    <w:rsid w:val="0016066E"/>
    <w:pPr>
      <w:ind w:left="1021" w:firstLine="0"/>
    </w:pPr>
  </w:style>
  <w:style w:type="paragraph" w:styleId="ListContinue4">
    <w:name w:val="List Continue 4"/>
    <w:basedOn w:val="List4"/>
    <w:rsid w:val="0016066E"/>
    <w:pPr>
      <w:ind w:firstLine="0"/>
    </w:pPr>
  </w:style>
  <w:style w:type="paragraph" w:styleId="ListContinue5">
    <w:name w:val="List Continue 5"/>
    <w:basedOn w:val="List5"/>
    <w:rsid w:val="0016066E"/>
    <w:pPr>
      <w:ind w:firstLine="0"/>
    </w:pPr>
  </w:style>
  <w:style w:type="paragraph" w:styleId="ListNumber3">
    <w:name w:val="List Number 3"/>
    <w:basedOn w:val="List3"/>
    <w:rsid w:val="0016066E"/>
    <w:pPr>
      <w:numPr>
        <w:numId w:val="6"/>
      </w:numPr>
    </w:pPr>
  </w:style>
  <w:style w:type="paragraph" w:styleId="ListNumber4">
    <w:name w:val="List Number 4"/>
    <w:basedOn w:val="List4"/>
    <w:rsid w:val="0016066E"/>
    <w:pPr>
      <w:numPr>
        <w:numId w:val="7"/>
      </w:numPr>
    </w:pPr>
  </w:style>
  <w:style w:type="paragraph" w:styleId="ListNumber5">
    <w:name w:val="List Number 5"/>
    <w:basedOn w:val="List5"/>
    <w:rsid w:val="0016066E"/>
    <w:pPr>
      <w:numPr>
        <w:numId w:val="8"/>
      </w:numPr>
    </w:pPr>
  </w:style>
  <w:style w:type="paragraph" w:styleId="BlockText">
    <w:name w:val="Block Text"/>
    <w:basedOn w:val="Normal"/>
    <w:rsid w:val="00160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66E"/>
    <w:rPr>
      <w:sz w:val="16"/>
      <w:vertAlign w:val="superscript"/>
    </w:rPr>
  </w:style>
  <w:style w:type="character" w:customStyle="1" w:styleId="Symbols">
    <w:name w:val="Symbols"/>
    <w:basedOn w:val="DefaultParagraphFont"/>
    <w:rsid w:val="0016066E"/>
    <w:rPr>
      <w:rFonts w:ascii="Symbol" w:hAnsi="Symbol"/>
    </w:rPr>
  </w:style>
  <w:style w:type="character" w:customStyle="1" w:styleId="MenuOptions">
    <w:name w:val="Menu Options"/>
    <w:basedOn w:val="DefaultParagraphFont"/>
    <w:rsid w:val="00160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66E"/>
    <w:rPr>
      <w:b/>
    </w:rPr>
  </w:style>
  <w:style w:type="character" w:customStyle="1" w:styleId="Underlined">
    <w:name w:val="Underlined"/>
    <w:basedOn w:val="DefaultParagraphFont"/>
    <w:rsid w:val="0016066E"/>
    <w:rPr>
      <w:u w:val="single"/>
    </w:rPr>
  </w:style>
  <w:style w:type="paragraph" w:customStyle="1" w:styleId="TableBodyTextRight">
    <w:name w:val="Table Body Text Right"/>
    <w:basedOn w:val="TableBodyText"/>
    <w:rsid w:val="00160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66E"/>
    <w:rPr>
      <w:sz w:val="18"/>
    </w:rPr>
  </w:style>
  <w:style w:type="paragraph" w:customStyle="1" w:styleId="BodySmallRight">
    <w:name w:val="Body Small Right"/>
    <w:basedOn w:val="BodyTextRight"/>
    <w:rsid w:val="0016066E"/>
    <w:rPr>
      <w:sz w:val="18"/>
      <w:szCs w:val="18"/>
    </w:rPr>
  </w:style>
  <w:style w:type="paragraph" w:customStyle="1" w:styleId="MarginEdition">
    <w:name w:val="Margin Edition"/>
    <w:basedOn w:val="MarginNote"/>
    <w:rsid w:val="00160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66E"/>
    <w:rPr>
      <w:sz w:val="2"/>
      <w:szCs w:val="2"/>
    </w:rPr>
  </w:style>
  <w:style w:type="character" w:customStyle="1" w:styleId="Small">
    <w:name w:val="Small"/>
    <w:basedOn w:val="DefaultParagraphFont"/>
    <w:rsid w:val="0016066E"/>
    <w:rPr>
      <w:sz w:val="16"/>
    </w:rPr>
  </w:style>
  <w:style w:type="paragraph" w:customStyle="1" w:styleId="WideTable">
    <w:name w:val="Wide Table"/>
    <w:basedOn w:val="Normal"/>
    <w:rsid w:val="00160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66E"/>
  </w:style>
  <w:style w:type="paragraph" w:styleId="Quote">
    <w:name w:val="Quote"/>
    <w:basedOn w:val="Heading1"/>
    <w:link w:val="QuoteChar"/>
    <w:qFormat/>
    <w:rsid w:val="00160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66E"/>
    <w:pPr>
      <w:pageBreakBefore/>
    </w:pPr>
  </w:style>
  <w:style w:type="paragraph" w:customStyle="1" w:styleId="Border">
    <w:name w:val="Border"/>
    <w:basedOn w:val="Normal"/>
    <w:qFormat/>
    <w:rsid w:val="00160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66E"/>
    <w:rPr>
      <w:u w:val="single"/>
    </w:rPr>
  </w:style>
  <w:style w:type="character" w:customStyle="1" w:styleId="BoldandItalics">
    <w:name w:val="Bold and Italics"/>
    <w:qFormat/>
    <w:rsid w:val="0016066E"/>
    <w:rPr>
      <w:b/>
      <w:i/>
      <w:u w:val="none"/>
    </w:rPr>
  </w:style>
  <w:style w:type="paragraph" w:styleId="BalloonText">
    <w:name w:val="Balloon Text"/>
    <w:basedOn w:val="Normal"/>
    <w:link w:val="BalloonTextChar"/>
    <w:rsid w:val="00160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66E"/>
    <w:pPr>
      <w:spacing w:before="0" w:after="0"/>
    </w:pPr>
  </w:style>
  <w:style w:type="paragraph" w:customStyle="1" w:styleId="BodyTextBold">
    <w:name w:val="Body Text Bold"/>
    <w:basedOn w:val="BodyText"/>
    <w:qFormat/>
    <w:rsid w:val="0016066E"/>
    <w:rPr>
      <w:b/>
    </w:rPr>
  </w:style>
  <w:style w:type="character" w:styleId="Hyperlink">
    <w:name w:val="Hyperlink"/>
    <w:basedOn w:val="DefaultParagraphFont"/>
    <w:uiPriority w:val="99"/>
    <w:unhideWhenUsed/>
    <w:rsid w:val="00187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5733</Characters>
  <Application>Microsoft Office Word</Application>
  <DocSecurity>0</DocSecurity>
  <Lines>197</Lines>
  <Paragraphs>197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CPCPPS5027 Design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