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1EC" w:rsidP="00BB5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CPCPPS5024 Conduct a water audit and identify water-saving initiatives</w:t>
      </w:r>
      <w:r>
        <w:fldChar w:fldCharType="end"/>
      </w:r>
    </w:p>
    <w:p w:rsidR="00BB51EC" w:rsidP="00BB51EC">
      <w:pPr>
        <w:pStyle w:val="Version"/>
        <w:sectPr w:rsidSect="004E2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ED6" w:rsidP="004E2ED6">
      <w:pPr>
        <w:pStyle w:val="SuperHeading"/>
      </w:pPr>
      <w:r w:rsidRPr="004E2ED6">
        <w:t>CPCPPS5024 Conduct a water audit and identify water-saving initiatives</w:t>
      </w:r>
    </w:p>
    <w:p w:rsidR="00000000" w:rsidRPr="004E2ED6" w:rsidP="004E2ED6">
      <w:pPr>
        <w:pStyle w:val="Heading1"/>
      </w:pPr>
      <w:bookmarkStart w:id="1" w:name="O_1135216"/>
      <w:bookmarkEnd w:id="1"/>
      <w:r w:rsidRPr="004E2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D6" w:rsidP="004E2ED6">
            <w:pPr>
              <w:pStyle w:val="BodyText"/>
            </w:pPr>
            <w:r w:rsidRPr="004E2ED6">
              <w:t>This version first released with CPC Construction, Plumbing and Services Training Package Release 5.0.</w:t>
            </w:r>
          </w:p>
          <w:p w:rsidR="00000000" w:rsidRPr="004E2ED6" w:rsidP="004E2ED6">
            <w:pPr>
              <w:pStyle w:val="BodyText"/>
            </w:pPr>
            <w:r w:rsidRPr="004E2ED6">
              <w:t>Supersedes and is equivalent to CPCPPS5024A Conduct a water audit and identify water-saving initiatives.  Updated to meet the Standards for Training Packages 2012.</w:t>
            </w:r>
          </w:p>
        </w:tc>
      </w:tr>
    </w:tbl>
    <w:p w:rsidR="00000000" w:rsidRPr="004E2ED6" w:rsidP="004E2ED6">
      <w:pPr>
        <w:pStyle w:val="BodyText"/>
      </w:pPr>
    </w:p>
    <w:p w:rsidR="00000000" w:rsidRPr="004E2ED6" w:rsidP="004E2ED6">
      <w:pPr>
        <w:pStyle w:val="AllowPageBreak"/>
      </w:pPr>
    </w:p>
    <w:p w:rsidR="00000000" w:rsidRPr="004E2ED6" w:rsidP="004E2ED6">
      <w:pPr>
        <w:pStyle w:val="Heading1"/>
      </w:pPr>
      <w:bookmarkStart w:id="2" w:name="O_1135222"/>
      <w:bookmarkEnd w:id="2"/>
      <w:r w:rsidRPr="004E2ED6">
        <w:t>Application</w:t>
      </w:r>
    </w:p>
    <w:p w:rsidR="00000000" w:rsidRPr="004E2ED6" w:rsidP="00BB51EC">
      <w:pPr>
        <w:pStyle w:val="BodyText"/>
      </w:pPr>
      <w:r w:rsidRPr="004E2ED6">
        <w:t>This unit specifies the skills and knowledge required to co</w:t>
      </w:r>
      <w:r w:rsidRPr="004E2ED6">
        <w:t xml:space="preserve">nduct water audits in residential buildings with a minimum of 50 units; commercial buildings with a minimum of 20 floors, including a commercial laundry for hospital or nursing home. </w:t>
      </w:r>
    </w:p>
    <w:p w:rsidR="00000000" w:rsidRPr="004E2ED6" w:rsidP="00BB51EC">
      <w:pPr>
        <w:pStyle w:val="BodyText"/>
      </w:pPr>
      <w:r w:rsidRPr="004E2ED6">
        <w:t>This unit also specifies the skills and knowledge required to propose ty</w:t>
      </w:r>
      <w:r w:rsidRPr="004E2ED6">
        <w:t xml:space="preserve">pes of water-saving devices that are appropriate where water use reductions are possible. </w:t>
      </w:r>
    </w:p>
    <w:p w:rsidR="00000000" w:rsidRPr="004E2ED6" w:rsidP="00BB51EC">
      <w:pPr>
        <w:pStyle w:val="BodyText"/>
      </w:pPr>
      <w:r w:rsidRPr="004E2ED6">
        <w:t>The role involves interaction with builders, suppliers, clients and relevant planning authorities and requires a sound understanding of applicable legislation, stand</w:t>
      </w:r>
      <w:r w:rsidRPr="004E2ED6">
        <w:t>ards and codes.</w:t>
      </w:r>
    </w:p>
    <w:p w:rsidR="00000000" w:rsidRPr="004E2ED6" w:rsidP="00BB51EC">
      <w:pPr>
        <w:pStyle w:val="BodyText"/>
      </w:pPr>
      <w:r w:rsidRPr="004E2ED6">
        <w:t>This unit applies to experienced people such as hydraulic design consultants or persons in a supervisory capacity in relation to plumbing services on a new or existing site.</w:t>
      </w:r>
    </w:p>
    <w:p w:rsidR="00000000" w:rsidRPr="004E2ED6" w:rsidP="00BB51EC">
      <w:pPr>
        <w:pStyle w:val="BodyText"/>
      </w:pPr>
      <w:r w:rsidRPr="004E2ED6">
        <w:t>In some jurisdictions, this unit of competency may form part of ac</w:t>
      </w:r>
      <w:r w:rsidRPr="004E2ED6">
        <w:t xml:space="preserve">creditation, licensing, legislative, regulatory or certification requirements. </w:t>
      </w:r>
    </w:p>
    <w:p w:rsidR="00000000" w:rsidRPr="004E2ED6" w:rsidP="004E2ED6">
      <w:pPr>
        <w:pStyle w:val="Heading1"/>
      </w:pPr>
      <w:bookmarkStart w:id="3" w:name="O_1135221"/>
      <w:bookmarkEnd w:id="3"/>
      <w:r w:rsidRPr="004E2ED6">
        <w:t>Pre-requisite Unit</w:t>
      </w:r>
    </w:p>
    <w:p w:rsidR="00000000" w:rsidRPr="004E2ED6" w:rsidP="00BB51EC">
      <w:pPr>
        <w:pStyle w:val="BodyText"/>
      </w:pPr>
      <w:r w:rsidRPr="004E2ED6">
        <w:t>Nil.</w:t>
      </w:r>
    </w:p>
    <w:p w:rsidR="00000000" w:rsidRPr="004E2ED6" w:rsidP="004E2ED6">
      <w:pPr>
        <w:pStyle w:val="Heading1"/>
      </w:pPr>
      <w:bookmarkStart w:id="4" w:name="O_1135220"/>
      <w:bookmarkEnd w:id="4"/>
      <w:r w:rsidRPr="004E2ED6">
        <w:t>Unit Sector</w:t>
      </w:r>
    </w:p>
    <w:p w:rsidR="00000000" w:rsidRPr="004E2ED6" w:rsidP="00BB51EC">
      <w:pPr>
        <w:pStyle w:val="BodyText"/>
      </w:pPr>
      <w:r w:rsidRPr="004E2ED6">
        <w:t>Plumbing and Fire Services</w:t>
      </w:r>
    </w:p>
    <w:p w:rsidR="00000000" w:rsidRPr="004E2ED6" w:rsidP="004E2ED6">
      <w:pPr>
        <w:pStyle w:val="Heading1"/>
      </w:pPr>
      <w:bookmarkStart w:id="5" w:name="O_1135219"/>
      <w:bookmarkEnd w:id="5"/>
      <w:r w:rsidRPr="004E2E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Elements describe the</w:t>
            </w:r>
            <w:r w:rsidRPr="004E2ED6">
              <w:t xml:space="preserve">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Performance criteria describe what needs to be done to demonstrate achievement of the element.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Calculate water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Establish scope of work for conducting water audits.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Identify requirements from relevant Australian Standards, codes, plans, specifications, manufacturer requirements and client brief.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Apply sustainability principles and concepts throughout water audit process.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Specify types of flow and pressur</w:t>
            </w:r>
            <w:r w:rsidRPr="004E2ED6">
              <w:t xml:space="preserve">e-measuring devices including their location and use.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Conduct flow and pressure tests and measure flows at outlets.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Compare actual water use to ideal use and calculate the difference.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Identify excessive water and energy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Implement leak identification processes considering safety of system users or building occupants.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Measure and evaluate flows against relevant standards and user requirements.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Evaluate suitability of existing fixtures and fittings against new technology.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Identify and compare water use times against optimal timing.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Identify and analyse existing inefficient system conditions.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Conduct pressure test and identify and compare consequences of high and low pressures to industry standards.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Evaluate energy saving associated with reduction in water use.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Evaluate methods to conserve water and energy.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Identify flow restrictors, sensors, pressure-limiting devices and automatic systems for a range of applications.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Evaluate alternative processes and practices for optimum water and energy savings.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Evaluate alternative fixtures and fittings for optimum water and energy savings.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Apply rainwater harvesting techniques and processes.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Design recycling and re-use processes.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Design water metering strategies to monitor and problem solv</w:t>
            </w:r>
            <w:r w:rsidRPr="004E2ED6">
              <w:t>e water saving systems.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Report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 xml:space="preserve">Conduct a cost-benefit analysis including the investment return period. 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Prepare water and energy audit report.</w:t>
            </w:r>
          </w:p>
        </w:tc>
      </w:tr>
      <w:tr w:rsidTr="004E2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D6">
            <w:pPr>
              <w:pStyle w:val="BodyText"/>
              <w:rPr>
                <w:lang w:val="en-NZ"/>
              </w:rPr>
            </w:pPr>
            <w:r w:rsidRPr="004E2ED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D6" w:rsidP="004E2ED6">
            <w:pPr>
              <w:pStyle w:val="BodyText"/>
            </w:pPr>
            <w:r w:rsidRPr="004E2ED6">
              <w:t>Identify and report resulting environmental benefits and water and energy savings.</w:t>
            </w:r>
          </w:p>
        </w:tc>
      </w:tr>
    </w:tbl>
    <w:p w:rsidR="00000000" w:rsidRPr="004E2ED6" w:rsidP="004E2ED6">
      <w:pPr>
        <w:pStyle w:val="BodyText"/>
      </w:pPr>
    </w:p>
    <w:p w:rsidR="00000000" w:rsidRPr="004E2ED6" w:rsidP="004E2ED6">
      <w:pPr>
        <w:pStyle w:val="AllowPageBreak"/>
      </w:pPr>
    </w:p>
    <w:p w:rsidR="00000000" w:rsidRPr="004E2ED6" w:rsidP="004E2ED6">
      <w:pPr>
        <w:pStyle w:val="Heading1"/>
      </w:pPr>
      <w:bookmarkStart w:id="6" w:name="O_1135218"/>
      <w:bookmarkEnd w:id="6"/>
      <w:r w:rsidRPr="004E2ED6">
        <w:t>Foundation Skills</w:t>
      </w:r>
    </w:p>
    <w:p w:rsidR="00000000" w:rsidRPr="004E2ED6" w:rsidP="00BB51EC">
      <w:pPr>
        <w:pStyle w:val="BodyText"/>
      </w:pPr>
      <w:r w:rsidRPr="004E2ED6">
        <w:t xml:space="preserve">Foundation skills essential to performance are explicit in the performance criteria of this unit of competency. </w:t>
      </w:r>
    </w:p>
    <w:p w:rsidR="00000000" w:rsidRPr="004E2ED6" w:rsidP="004E2ED6">
      <w:pPr>
        <w:pStyle w:val="Heading1"/>
      </w:pPr>
      <w:bookmarkStart w:id="7" w:name="O_1135217"/>
      <w:bookmarkEnd w:id="7"/>
      <w:r w:rsidRPr="004E2ED6">
        <w:t>Un</w:t>
      </w:r>
      <w:r w:rsidRPr="004E2ED6">
        <w:t>it Mapping Information</w:t>
      </w:r>
    </w:p>
    <w:p w:rsidR="00000000" w:rsidRPr="004E2ED6" w:rsidP="00BB51EC">
      <w:pPr>
        <w:pStyle w:val="BodyText"/>
      </w:pPr>
      <w:r w:rsidRPr="004E2ED6">
        <w:t>Supersedes and is equivalent to CPCPPS5024A Conduct a water audit and identify water-saving initiatives.</w:t>
      </w:r>
    </w:p>
    <w:p w:rsidR="00000000" w:rsidRPr="004E2ED6" w:rsidP="004E2ED6">
      <w:pPr>
        <w:pStyle w:val="Heading1"/>
      </w:pPr>
      <w:bookmarkStart w:id="8" w:name="O_1135210"/>
      <w:bookmarkEnd w:id="8"/>
      <w:r w:rsidRPr="004E2ED6">
        <w:t>Links</w:t>
      </w:r>
    </w:p>
    <w:p w:rsidR="00000000" w:rsidRPr="004E2ED6" w:rsidP="00BB51EC">
      <w:pPr>
        <w:pStyle w:val="BodyText"/>
      </w:pPr>
      <w:r w:rsidRPr="004E2E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48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E2ED6" w:rsidP="004E2ED6"/>
    <w:sectPr w:rsidSect="004E2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D6" w:rsidRPr="00BB51EC" w:rsidP="00BB5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EC" w:rsidP="004E2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1EC" w:rsidP="004E2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B51EC" w:rsidP="004E2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ED6" w:rsidRPr="00BB51EC" w:rsidP="00BB5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EC" w:rsidRPr="002D2AF8" w:rsidP="004E2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CPCPPS5024 Conduct a water audit and identify water-saving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B51EC" w:rsidP="004E2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ED6"/>
  </w:style>
  <w:style w:type="character" w:customStyle="1" w:styleId="Heading1Char">
    <w:name w:val="Heading 1 Char"/>
    <w:basedOn w:val="DefaultParagraphFont"/>
    <w:link w:val="Heading1"/>
    <w:rsid w:val="004E2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E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2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E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E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2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ED6"/>
    <w:rPr>
      <w:b/>
      <w:spacing w:val="0"/>
    </w:rPr>
  </w:style>
  <w:style w:type="paragraph" w:customStyle="1" w:styleId="SuperTitle">
    <w:name w:val="SuperTitle"/>
    <w:basedOn w:val="Title"/>
    <w:rsid w:val="004E2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E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ED6"/>
    <w:rPr>
      <w:i/>
    </w:rPr>
  </w:style>
  <w:style w:type="paragraph" w:styleId="Caption">
    <w:name w:val="caption"/>
    <w:basedOn w:val="BodyText"/>
    <w:next w:val="Normal"/>
    <w:qFormat/>
    <w:rsid w:val="004E2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ED6"/>
  </w:style>
  <w:style w:type="paragraph" w:styleId="TableofFigures">
    <w:name w:val="table of figures"/>
    <w:basedOn w:val="Normal"/>
    <w:next w:val="Normal"/>
    <w:semiHidden/>
    <w:rsid w:val="004E2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E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2ED6"/>
    <w:rPr>
      <w:rFonts w:ascii="Wingdings" w:hAnsi="Wingdings"/>
    </w:rPr>
  </w:style>
  <w:style w:type="paragraph" w:customStyle="1" w:styleId="TableHeading">
    <w:name w:val="Table Heading"/>
    <w:basedOn w:val="HeadingBase"/>
    <w:rsid w:val="004E2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ED6"/>
    <w:rPr>
      <w:color w:val="0033CC"/>
      <w:u w:val="none"/>
    </w:rPr>
  </w:style>
  <w:style w:type="paragraph" w:customStyle="1" w:styleId="BodyTextRight">
    <w:name w:val="Body Text Right"/>
    <w:basedOn w:val="BodyText"/>
    <w:rsid w:val="004E2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E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ED6"/>
    <w:rPr>
      <w:sz w:val="32"/>
    </w:rPr>
  </w:style>
  <w:style w:type="paragraph" w:customStyle="1" w:styleId="HeadingProcedure">
    <w:name w:val="Heading Procedure"/>
    <w:basedOn w:val="HeadingBase"/>
    <w:next w:val="Normal"/>
    <w:rsid w:val="004E2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ED6"/>
    <w:pPr>
      <w:spacing w:before="60" w:after="60"/>
    </w:pPr>
  </w:style>
  <w:style w:type="paragraph" w:styleId="ListContinue">
    <w:name w:val="List Continue"/>
    <w:basedOn w:val="List"/>
    <w:rsid w:val="004E2ED6"/>
    <w:pPr>
      <w:ind w:firstLine="0"/>
    </w:pPr>
  </w:style>
  <w:style w:type="paragraph" w:customStyle="1" w:styleId="ListNote">
    <w:name w:val="List Note"/>
    <w:basedOn w:val="List"/>
    <w:rsid w:val="004E2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ED6"/>
    <w:rPr>
      <w:rFonts w:ascii="Courier New" w:hAnsi="Courier New"/>
    </w:rPr>
  </w:style>
  <w:style w:type="paragraph" w:customStyle="1" w:styleId="NoteBullet">
    <w:name w:val="Note Bullet"/>
    <w:basedOn w:val="Note"/>
    <w:rsid w:val="004E2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E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2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ED6"/>
    <w:rPr>
      <w:b/>
      <w:smallCaps/>
    </w:rPr>
  </w:style>
  <w:style w:type="paragraph" w:customStyle="1" w:styleId="TableListNumber">
    <w:name w:val="Table List Number"/>
    <w:basedOn w:val="ListNumber"/>
    <w:rsid w:val="004E2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ED6"/>
    <w:pPr>
      <w:numPr>
        <w:numId w:val="7"/>
      </w:numPr>
    </w:pPr>
  </w:style>
  <w:style w:type="paragraph" w:customStyle="1" w:styleId="ListAlpha2">
    <w:name w:val="List Alpha 2"/>
    <w:basedOn w:val="List2"/>
    <w:rsid w:val="004E2ED6"/>
    <w:pPr>
      <w:numPr>
        <w:numId w:val="6"/>
      </w:numPr>
    </w:pPr>
  </w:style>
  <w:style w:type="paragraph" w:styleId="List2">
    <w:name w:val="List 2"/>
    <w:basedOn w:val="BodyText"/>
    <w:rsid w:val="004E2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E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E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2ED6"/>
    <w:pPr>
      <w:numPr>
        <w:numId w:val="2"/>
      </w:numPr>
    </w:pPr>
  </w:style>
  <w:style w:type="paragraph" w:styleId="ListContinue2">
    <w:name w:val="List Continue 2"/>
    <w:basedOn w:val="List2"/>
    <w:rsid w:val="004E2ED6"/>
    <w:pPr>
      <w:ind w:firstLine="0"/>
    </w:pPr>
  </w:style>
  <w:style w:type="paragraph" w:styleId="ListContinue3">
    <w:name w:val="List Continue 3"/>
    <w:basedOn w:val="List3"/>
    <w:rsid w:val="004E2ED6"/>
    <w:pPr>
      <w:ind w:left="1021" w:firstLine="0"/>
    </w:pPr>
  </w:style>
  <w:style w:type="paragraph" w:styleId="ListContinue4">
    <w:name w:val="List Continue 4"/>
    <w:basedOn w:val="List4"/>
    <w:rsid w:val="004E2ED6"/>
    <w:pPr>
      <w:ind w:firstLine="0"/>
    </w:pPr>
  </w:style>
  <w:style w:type="paragraph" w:styleId="ListContinue5">
    <w:name w:val="List Continue 5"/>
    <w:basedOn w:val="List5"/>
    <w:rsid w:val="004E2ED6"/>
    <w:pPr>
      <w:ind w:firstLine="0"/>
    </w:pPr>
  </w:style>
  <w:style w:type="paragraph" w:styleId="ListNumber3">
    <w:name w:val="List Number 3"/>
    <w:basedOn w:val="List3"/>
    <w:rsid w:val="004E2ED6"/>
    <w:pPr>
      <w:numPr>
        <w:numId w:val="3"/>
      </w:numPr>
    </w:pPr>
  </w:style>
  <w:style w:type="paragraph" w:styleId="ListNumber4">
    <w:name w:val="List Number 4"/>
    <w:basedOn w:val="List4"/>
    <w:rsid w:val="004E2ED6"/>
    <w:pPr>
      <w:numPr>
        <w:numId w:val="4"/>
      </w:numPr>
    </w:pPr>
  </w:style>
  <w:style w:type="paragraph" w:styleId="ListNumber5">
    <w:name w:val="List Number 5"/>
    <w:basedOn w:val="List5"/>
    <w:rsid w:val="004E2ED6"/>
    <w:pPr>
      <w:numPr>
        <w:numId w:val="5"/>
      </w:numPr>
    </w:pPr>
  </w:style>
  <w:style w:type="paragraph" w:styleId="BlockText">
    <w:name w:val="Block Text"/>
    <w:basedOn w:val="Normal"/>
    <w:rsid w:val="004E2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ED6"/>
    <w:rPr>
      <w:sz w:val="16"/>
      <w:vertAlign w:val="superscript"/>
    </w:rPr>
  </w:style>
  <w:style w:type="character" w:customStyle="1" w:styleId="Symbols">
    <w:name w:val="Symbols"/>
    <w:basedOn w:val="DefaultParagraphFont"/>
    <w:rsid w:val="004E2ED6"/>
    <w:rPr>
      <w:rFonts w:ascii="Symbol" w:hAnsi="Symbol"/>
    </w:rPr>
  </w:style>
  <w:style w:type="character" w:customStyle="1" w:styleId="MenuOptions">
    <w:name w:val="Menu Options"/>
    <w:basedOn w:val="DefaultParagraphFont"/>
    <w:rsid w:val="004E2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ED6"/>
    <w:rPr>
      <w:b/>
    </w:rPr>
  </w:style>
  <w:style w:type="character" w:customStyle="1" w:styleId="Underlined">
    <w:name w:val="Underlined"/>
    <w:basedOn w:val="DefaultParagraphFont"/>
    <w:rsid w:val="004E2ED6"/>
    <w:rPr>
      <w:u w:val="single"/>
    </w:rPr>
  </w:style>
  <w:style w:type="paragraph" w:customStyle="1" w:styleId="TableBodyTextRight">
    <w:name w:val="Table Body Text Right"/>
    <w:basedOn w:val="TableBodyText"/>
    <w:rsid w:val="004E2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ED6"/>
    <w:rPr>
      <w:sz w:val="18"/>
    </w:rPr>
  </w:style>
  <w:style w:type="paragraph" w:customStyle="1" w:styleId="BodySmallRight">
    <w:name w:val="Body Small Right"/>
    <w:basedOn w:val="BodyTextRight"/>
    <w:rsid w:val="004E2ED6"/>
    <w:rPr>
      <w:sz w:val="18"/>
      <w:szCs w:val="18"/>
    </w:rPr>
  </w:style>
  <w:style w:type="paragraph" w:customStyle="1" w:styleId="MarginEdition">
    <w:name w:val="Margin Edition"/>
    <w:basedOn w:val="MarginNote"/>
    <w:rsid w:val="004E2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ED6"/>
    <w:rPr>
      <w:sz w:val="2"/>
      <w:szCs w:val="2"/>
    </w:rPr>
  </w:style>
  <w:style w:type="character" w:customStyle="1" w:styleId="Small">
    <w:name w:val="Small"/>
    <w:basedOn w:val="DefaultParagraphFont"/>
    <w:rsid w:val="004E2ED6"/>
    <w:rPr>
      <w:sz w:val="16"/>
    </w:rPr>
  </w:style>
  <w:style w:type="paragraph" w:customStyle="1" w:styleId="WideTable">
    <w:name w:val="Wide Table"/>
    <w:basedOn w:val="Normal"/>
    <w:rsid w:val="004E2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ED6"/>
  </w:style>
  <w:style w:type="paragraph" w:styleId="Quote">
    <w:name w:val="Quote"/>
    <w:basedOn w:val="Heading1"/>
    <w:link w:val="QuoteChar"/>
    <w:qFormat/>
    <w:rsid w:val="004E2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ED6"/>
    <w:pPr>
      <w:pageBreakBefore/>
    </w:pPr>
  </w:style>
  <w:style w:type="paragraph" w:customStyle="1" w:styleId="Border">
    <w:name w:val="Border"/>
    <w:basedOn w:val="Normal"/>
    <w:qFormat/>
    <w:rsid w:val="004E2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ED6"/>
    <w:rPr>
      <w:u w:val="single"/>
    </w:rPr>
  </w:style>
  <w:style w:type="character" w:customStyle="1" w:styleId="BoldandItalics">
    <w:name w:val="Bold and Italics"/>
    <w:qFormat/>
    <w:rsid w:val="004E2ED6"/>
    <w:rPr>
      <w:b/>
      <w:i/>
      <w:u w:val="none"/>
    </w:rPr>
  </w:style>
  <w:style w:type="paragraph" w:styleId="BalloonText">
    <w:name w:val="Balloon Text"/>
    <w:basedOn w:val="Normal"/>
    <w:link w:val="BalloonTextChar"/>
    <w:rsid w:val="004E2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ED6"/>
    <w:pPr>
      <w:spacing w:before="0" w:after="0"/>
    </w:pPr>
  </w:style>
  <w:style w:type="paragraph" w:customStyle="1" w:styleId="BodyTextBold">
    <w:name w:val="Body Text Bold"/>
    <w:basedOn w:val="BodyText"/>
    <w:qFormat/>
    <w:rsid w:val="004E2ED6"/>
    <w:rPr>
      <w:b/>
    </w:rPr>
  </w:style>
  <w:style w:type="character" w:styleId="Hyperlink">
    <w:name w:val="Hyperlink"/>
    <w:basedOn w:val="DefaultParagraphFont"/>
    <w:uiPriority w:val="99"/>
    <w:unhideWhenUsed/>
    <w:rsid w:val="00BB5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3607</Characters>
  <Application>Microsoft Office Word</Application>
  <DocSecurity>0</DocSecurity>
  <Lines>180</Lines>
  <Paragraphs>95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CPCPPS5024 Conduct a water audit and identify water-saving initiatives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