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9C0" w:rsidP="00E21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CPCPPS5014 Locate and maintain piping systems</w:t>
      </w:r>
      <w:r>
        <w:fldChar w:fldCharType="end"/>
      </w:r>
    </w:p>
    <w:p w:rsidR="00E219C0" w:rsidP="00E219C0">
      <w:pPr>
        <w:pStyle w:val="Version"/>
        <w:sectPr w:rsidSect="005A7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7ABB" w:rsidP="005A7ABB">
      <w:pPr>
        <w:pStyle w:val="SuperHeading"/>
      </w:pPr>
      <w:r w:rsidRPr="005A7ABB">
        <w:t>Assessment Requirements for CPCPPS5014 Locate and maintain piping systems</w:t>
      </w:r>
    </w:p>
    <w:p w:rsidR="00000000" w:rsidRPr="005A7ABB" w:rsidP="005A7ABB">
      <w:pPr>
        <w:pStyle w:val="Heading1"/>
      </w:pPr>
      <w:bookmarkStart w:id="1" w:name="O_1160350"/>
      <w:bookmarkEnd w:id="1"/>
      <w:r w:rsidRPr="005A7A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A7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BB">
            <w:pPr>
              <w:pStyle w:val="BodyText"/>
              <w:rPr>
                <w:lang w:val="en-NZ"/>
              </w:rPr>
            </w:pPr>
            <w:r w:rsidRPr="005A7ABB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BB" w:rsidP="005A7ABB">
            <w:pPr>
              <w:pStyle w:val="BodyText"/>
            </w:pPr>
            <w:r w:rsidRPr="005A7ABB">
              <w:t>This version first released with CPC Construction, Plumbing and Services Training Package Release 5.1.</w:t>
            </w:r>
          </w:p>
          <w:p w:rsidR="00000000" w:rsidP="005A7ABB">
            <w:pPr>
              <w:pStyle w:val="BodyText"/>
              <w:rPr>
                <w:lang w:val="en-NZ"/>
              </w:rPr>
            </w:pPr>
            <w:r w:rsidRPr="005A7ABB">
              <w:t>Performance Evidence formatted for clarity.</w:t>
            </w:r>
          </w:p>
        </w:tc>
      </w:tr>
      <w:tr w:rsidTr="005A7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ABB">
            <w:pPr>
              <w:pStyle w:val="BodyText"/>
              <w:rPr>
                <w:lang w:val="en-NZ"/>
              </w:rPr>
            </w:pPr>
            <w:r w:rsidRPr="005A7AB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ABB" w:rsidP="005A7ABB">
            <w:pPr>
              <w:pStyle w:val="BodyText"/>
            </w:pPr>
            <w:r w:rsidRPr="005A7ABB">
              <w:t>This version first released with CPC Construction, Plumbing and Services Training Package Release 5.0.</w:t>
            </w:r>
          </w:p>
          <w:p w:rsidR="00000000" w:rsidRPr="005A7ABB" w:rsidP="005A7ABB">
            <w:pPr>
              <w:pStyle w:val="BodyText"/>
            </w:pPr>
            <w:r w:rsidRPr="005A7ABB">
              <w:t>Supersedes and is equivalent to CPCPPS5014A Locate and maintain piping systems.  Updated to meet t</w:t>
            </w:r>
            <w:r w:rsidRPr="005A7ABB">
              <w:t>he Standards for Training Packages 2012.</w:t>
            </w:r>
          </w:p>
        </w:tc>
      </w:tr>
    </w:tbl>
    <w:p w:rsidR="00000000" w:rsidRPr="005A7ABB" w:rsidP="005A7ABB">
      <w:pPr>
        <w:pStyle w:val="BodyText"/>
      </w:pPr>
    </w:p>
    <w:p w:rsidR="00000000" w:rsidRPr="005A7ABB" w:rsidP="005A7ABB">
      <w:pPr>
        <w:pStyle w:val="AllowPageBreak"/>
      </w:pPr>
    </w:p>
    <w:p w:rsidR="00000000" w:rsidRPr="005A7ABB" w:rsidP="005A7ABB">
      <w:pPr>
        <w:pStyle w:val="Heading1"/>
      </w:pPr>
      <w:bookmarkStart w:id="2" w:name="O_1160349"/>
      <w:bookmarkEnd w:id="2"/>
      <w:r w:rsidRPr="005A7ABB">
        <w:t>Performance Evidence</w:t>
      </w:r>
    </w:p>
    <w:p w:rsidR="00000000" w:rsidRPr="005A7ABB" w:rsidP="00E219C0">
      <w:pPr>
        <w:pStyle w:val="BodyText"/>
      </w:pPr>
      <w:r w:rsidRPr="005A7ABB">
        <w:t>To demonstrate competency, a candidate must meet the performance criteria for this unit by:</w:t>
      </w:r>
    </w:p>
    <w:p w:rsidR="00000000" w:rsidRPr="005A7ABB" w:rsidP="005A7ABB">
      <w:pPr>
        <w:pStyle w:val="ListBullet"/>
      </w:pPr>
      <w:r w:rsidRPr="005A7ABB">
        <w:t>preparing a client brief, plans and specifications, testing and commissioning sc</w:t>
      </w:r>
      <w:r w:rsidRPr="005A7ABB">
        <w:t>hedule and producing an operation and maintenance manual for each of the following:</w:t>
      </w:r>
    </w:p>
    <w:p w:rsidR="00000000" w:rsidRPr="005A7ABB" w:rsidP="005A7ABB">
      <w:pPr>
        <w:pStyle w:val="ListBullet2"/>
      </w:pPr>
      <w:r w:rsidRPr="005A7ABB">
        <w:t xml:space="preserve">pipe-freezing of an existing 100 mm copper water mains requiring a new 100 mm tee connection </w:t>
      </w:r>
    </w:p>
    <w:p w:rsidR="00000000" w:rsidRPr="005A7ABB" w:rsidP="005A7ABB">
      <w:pPr>
        <w:pStyle w:val="ListBullet2"/>
      </w:pPr>
      <w:r w:rsidRPr="005A7ABB">
        <w:t>a sewer line inspection using closed-circuit television (CCTV) drain camera equipment through a sewer inspection point and a sewer manhole and the removal of a blockage with high-pressure drain cleaning equipment</w:t>
      </w:r>
    </w:p>
    <w:p w:rsidR="00000000" w:rsidRPr="005A7ABB" w:rsidP="005A7ABB">
      <w:pPr>
        <w:pStyle w:val="ListBullet2"/>
      </w:pPr>
      <w:r w:rsidRPr="005A7ABB">
        <w:t>use of under-road boring equipment to insta</w:t>
      </w:r>
      <w:r w:rsidRPr="005A7ABB">
        <w:t>ll a 150 mm sewer line across a local council road containing a minimum of two lanes in width</w:t>
      </w:r>
    </w:p>
    <w:p w:rsidR="00000000" w:rsidRPr="005A7ABB" w:rsidP="005A7ABB">
      <w:pPr>
        <w:pStyle w:val="ListBullet2"/>
      </w:pPr>
      <w:r w:rsidRPr="005A7ABB">
        <w:t xml:space="preserve">an approved trenchless robotic and chemical repair system to incorporate a straight-line section of 100 mm sewer pipe and a 100 mm sewer junction repair.  </w:t>
      </w:r>
    </w:p>
    <w:p w:rsidR="00000000" w:rsidRPr="005A7ABB" w:rsidP="005A7ABB">
      <w:pPr>
        <w:pStyle w:val="AllowPageBreak"/>
      </w:pPr>
    </w:p>
    <w:p w:rsidR="00000000" w:rsidRPr="005A7ABB" w:rsidP="005A7ABB">
      <w:pPr>
        <w:pStyle w:val="Heading1"/>
      </w:pPr>
      <w:bookmarkStart w:id="3" w:name="O_1160348"/>
      <w:bookmarkEnd w:id="3"/>
      <w:r w:rsidRPr="005A7ABB">
        <w:t>Knowledge Evidence</w:t>
      </w:r>
    </w:p>
    <w:p w:rsidR="00000000" w:rsidRPr="005A7ABB" w:rsidP="00E219C0">
      <w:pPr>
        <w:pStyle w:val="BodyText"/>
      </w:pPr>
      <w:r w:rsidRPr="005A7ABB">
        <w:t>To be competent in this unit, a candidate must demonstrate knowledge of:</w:t>
      </w:r>
    </w:p>
    <w:p w:rsidR="00000000" w:rsidRPr="005A7ABB" w:rsidP="005A7ABB">
      <w:pPr>
        <w:pStyle w:val="ListBullet"/>
      </w:pPr>
      <w:r w:rsidRPr="005A7ABB">
        <w:t>common terminology and definitions used in the specification of piping system maintenance procedures</w:t>
      </w:r>
    </w:p>
    <w:p w:rsidR="00000000" w:rsidRPr="005A7ABB" w:rsidP="005A7ABB">
      <w:pPr>
        <w:pStyle w:val="ListBullet"/>
      </w:pPr>
      <w:r w:rsidRPr="005A7ABB">
        <w:t>nature of materials used and effects of performan</w:t>
      </w:r>
      <w:r w:rsidRPr="005A7ABB">
        <w:t xml:space="preserve">ce under various conditions </w:t>
      </w:r>
    </w:p>
    <w:p w:rsidR="00000000" w:rsidRPr="005A7ABB" w:rsidP="005A7ABB">
      <w:pPr>
        <w:pStyle w:val="ListBullet"/>
      </w:pPr>
      <w:r w:rsidRPr="005A7ABB">
        <w:t>requirements of state and territory regulatory authorities, Australian Standards and manufacturer specifications, including hazards identified in relation to devices and systems used</w:t>
      </w:r>
    </w:p>
    <w:p w:rsidR="00000000" w:rsidRPr="005A7ABB" w:rsidP="005A7ABB">
      <w:pPr>
        <w:pStyle w:val="ListBullet"/>
      </w:pPr>
      <w:r w:rsidRPr="005A7ABB">
        <w:t>applications for pipe and servicing locating</w:t>
      </w:r>
      <w:r w:rsidRPr="005A7ABB">
        <w:t xml:space="preserve"> equipment </w:t>
      </w:r>
    </w:p>
    <w:p w:rsidR="00000000" w:rsidRPr="005A7ABB" w:rsidP="005A7ABB">
      <w:pPr>
        <w:pStyle w:val="ListBullet"/>
      </w:pPr>
      <w:r w:rsidRPr="005A7ABB">
        <w:t xml:space="preserve">uses and limitations of pipe-freezing equipment </w:t>
      </w:r>
    </w:p>
    <w:p w:rsidR="00000000" w:rsidRPr="005A7ABB" w:rsidP="005A7ABB">
      <w:pPr>
        <w:pStyle w:val="ListBullet"/>
      </w:pPr>
      <w:r w:rsidRPr="005A7ABB">
        <w:t xml:space="preserve">uses and limitations of sewer and drain cameras </w:t>
      </w:r>
    </w:p>
    <w:p w:rsidR="00000000" w:rsidRPr="005A7ABB" w:rsidP="005A7ABB">
      <w:pPr>
        <w:pStyle w:val="ListBullet"/>
      </w:pPr>
      <w:r w:rsidRPr="005A7ABB">
        <w:t xml:space="preserve">uses and limitations of under-road boring equipment </w:t>
      </w:r>
    </w:p>
    <w:p w:rsidR="00000000" w:rsidRPr="005A7ABB" w:rsidP="005A7ABB">
      <w:pPr>
        <w:pStyle w:val="ListBullet"/>
      </w:pPr>
      <w:r w:rsidRPr="005A7ABB">
        <w:t xml:space="preserve">uses and limitations of trenchless, robotic sewer repair and chemical grout systems including re-lining </w:t>
      </w:r>
    </w:p>
    <w:p w:rsidR="00000000" w:rsidRPr="005A7ABB" w:rsidP="005A7ABB">
      <w:pPr>
        <w:pStyle w:val="ListBullet"/>
      </w:pPr>
      <w:r w:rsidRPr="005A7ABB">
        <w:t xml:space="preserve">uses and limitations of high-pressure drain cleaning equipment </w:t>
      </w:r>
    </w:p>
    <w:p w:rsidR="00000000" w:rsidRPr="005A7ABB" w:rsidP="005A7ABB">
      <w:pPr>
        <w:pStyle w:val="ListBullet"/>
      </w:pPr>
      <w:r w:rsidRPr="005A7ABB">
        <w:t xml:space="preserve">safety procedures relating to maintaining hydraulic and plumbing systems. </w:t>
      </w:r>
    </w:p>
    <w:p w:rsidR="00000000" w:rsidRPr="005A7ABB" w:rsidP="005A7ABB">
      <w:pPr>
        <w:pStyle w:val="AllowPageBreak"/>
      </w:pPr>
    </w:p>
    <w:p w:rsidR="00000000" w:rsidRPr="005A7ABB" w:rsidP="005A7ABB">
      <w:pPr>
        <w:pStyle w:val="Heading1"/>
      </w:pPr>
      <w:bookmarkStart w:id="4" w:name="O_1160347"/>
      <w:bookmarkEnd w:id="4"/>
      <w:r w:rsidRPr="005A7ABB">
        <w:t>Assessment Conditions</w:t>
      </w:r>
    </w:p>
    <w:p w:rsidR="00000000" w:rsidRPr="005A7ABB" w:rsidP="00E219C0">
      <w:pPr>
        <w:pStyle w:val="BodyText"/>
      </w:pPr>
      <w:r w:rsidRPr="005A7ABB">
        <w:t>Assessors must meet the requirements for assessors contained in the Standards for Registered Training Organisations.</w:t>
      </w:r>
    </w:p>
    <w:p w:rsidR="00000000" w:rsidRPr="005A7ABB" w:rsidP="00E219C0">
      <w:pPr>
        <w:pStyle w:val="BodyText"/>
      </w:pPr>
      <w:r w:rsidRPr="005A7ABB">
        <w:t>This unit must be assessed in the workplace or a close simulation using realistic workplace conditions, materi</w:t>
      </w:r>
      <w:r w:rsidRPr="005A7ABB">
        <w:t>als, activities, responsibilities, procedures, safety requirements and environmental considerations.</w:t>
      </w:r>
    </w:p>
    <w:p w:rsidR="00000000" w:rsidRPr="005A7ABB" w:rsidP="005A7ABB">
      <w:pPr>
        <w:pStyle w:val="Heading1"/>
      </w:pPr>
      <w:bookmarkStart w:id="5" w:name="O_1160360"/>
      <w:bookmarkEnd w:id="5"/>
      <w:r w:rsidRPr="005A7ABB">
        <w:t>Links</w:t>
      </w:r>
    </w:p>
    <w:p w:rsidR="00000000" w:rsidRPr="005A7ABB" w:rsidP="00E219C0">
      <w:pPr>
        <w:pStyle w:val="BodyText"/>
      </w:pPr>
      <w:r w:rsidRPr="005A7A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49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7ABB" w:rsidP="005A7ABB"/>
    <w:sectPr w:rsidSect="005A7A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BB" w:rsidRPr="00E219C0" w:rsidP="00E21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C0" w:rsidP="005A7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9C0" w:rsidP="005A7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19C0" w:rsidP="005A7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ABB" w:rsidRPr="00E219C0" w:rsidP="00E21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9C0" w:rsidRPr="002D2AF8" w:rsidP="005A7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CPCPPS5014 Locate and maintain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219C0" w:rsidP="005A7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DE1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1CE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6B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ABB"/>
  </w:style>
  <w:style w:type="character" w:customStyle="1" w:styleId="Heading1Char">
    <w:name w:val="Heading 1 Char"/>
    <w:basedOn w:val="DefaultParagraphFont"/>
    <w:link w:val="Heading1"/>
    <w:rsid w:val="005A7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A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A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A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A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A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ABB"/>
    <w:rPr>
      <w:b/>
      <w:spacing w:val="0"/>
    </w:rPr>
  </w:style>
  <w:style w:type="paragraph" w:customStyle="1" w:styleId="SuperTitle">
    <w:name w:val="SuperTitle"/>
    <w:basedOn w:val="Title"/>
    <w:rsid w:val="005A7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A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ABB"/>
    <w:rPr>
      <w:i/>
    </w:rPr>
  </w:style>
  <w:style w:type="paragraph" w:styleId="Caption">
    <w:name w:val="caption"/>
    <w:basedOn w:val="BodyText"/>
    <w:next w:val="Normal"/>
    <w:qFormat/>
    <w:rsid w:val="005A7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ABB"/>
  </w:style>
  <w:style w:type="paragraph" w:styleId="TableofFigures">
    <w:name w:val="table of figures"/>
    <w:basedOn w:val="Normal"/>
    <w:next w:val="Normal"/>
    <w:semiHidden/>
    <w:rsid w:val="005A7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A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ABB"/>
    <w:rPr>
      <w:rFonts w:ascii="Wingdings" w:hAnsi="Wingdings"/>
    </w:rPr>
  </w:style>
  <w:style w:type="paragraph" w:customStyle="1" w:styleId="TableHeading">
    <w:name w:val="Table Heading"/>
    <w:basedOn w:val="HeadingBase"/>
    <w:rsid w:val="005A7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ABB"/>
    <w:rPr>
      <w:color w:val="0033CC"/>
      <w:u w:val="none"/>
    </w:rPr>
  </w:style>
  <w:style w:type="paragraph" w:customStyle="1" w:styleId="BodyTextRight">
    <w:name w:val="Body Text Right"/>
    <w:basedOn w:val="BodyText"/>
    <w:rsid w:val="005A7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A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ABB"/>
    <w:rPr>
      <w:sz w:val="32"/>
    </w:rPr>
  </w:style>
  <w:style w:type="paragraph" w:customStyle="1" w:styleId="HeadingProcedure">
    <w:name w:val="Heading Procedure"/>
    <w:basedOn w:val="HeadingBase"/>
    <w:next w:val="Normal"/>
    <w:rsid w:val="005A7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ABB"/>
    <w:pPr>
      <w:spacing w:before="60" w:after="60"/>
    </w:pPr>
  </w:style>
  <w:style w:type="paragraph" w:styleId="ListContinue">
    <w:name w:val="List Continue"/>
    <w:basedOn w:val="List"/>
    <w:rsid w:val="005A7ABB"/>
    <w:pPr>
      <w:ind w:firstLine="0"/>
    </w:pPr>
  </w:style>
  <w:style w:type="paragraph" w:customStyle="1" w:styleId="ListNote">
    <w:name w:val="List Note"/>
    <w:basedOn w:val="List"/>
    <w:rsid w:val="005A7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ABB"/>
    <w:rPr>
      <w:rFonts w:ascii="Courier New" w:hAnsi="Courier New"/>
    </w:rPr>
  </w:style>
  <w:style w:type="paragraph" w:customStyle="1" w:styleId="NoteBullet">
    <w:name w:val="Note Bullet"/>
    <w:basedOn w:val="Note"/>
    <w:rsid w:val="005A7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A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ABB"/>
    <w:rPr>
      <w:b/>
      <w:smallCaps/>
    </w:rPr>
  </w:style>
  <w:style w:type="paragraph" w:customStyle="1" w:styleId="TableListNumber">
    <w:name w:val="Table List Number"/>
    <w:basedOn w:val="ListNumber"/>
    <w:rsid w:val="005A7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ABB"/>
    <w:pPr>
      <w:numPr>
        <w:numId w:val="9"/>
      </w:numPr>
    </w:pPr>
  </w:style>
  <w:style w:type="paragraph" w:customStyle="1" w:styleId="ListAlpha2">
    <w:name w:val="List Alpha 2"/>
    <w:basedOn w:val="List2"/>
    <w:rsid w:val="005A7ABB"/>
    <w:pPr>
      <w:numPr>
        <w:numId w:val="8"/>
      </w:numPr>
    </w:pPr>
  </w:style>
  <w:style w:type="paragraph" w:styleId="List2">
    <w:name w:val="List 2"/>
    <w:basedOn w:val="BodyText"/>
    <w:rsid w:val="005A7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A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A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ABB"/>
    <w:pPr>
      <w:numPr>
        <w:numId w:val="4"/>
      </w:numPr>
    </w:pPr>
  </w:style>
  <w:style w:type="paragraph" w:styleId="ListContinue2">
    <w:name w:val="List Continue 2"/>
    <w:basedOn w:val="List2"/>
    <w:rsid w:val="005A7ABB"/>
    <w:pPr>
      <w:ind w:firstLine="0"/>
    </w:pPr>
  </w:style>
  <w:style w:type="paragraph" w:styleId="ListContinue3">
    <w:name w:val="List Continue 3"/>
    <w:basedOn w:val="List3"/>
    <w:rsid w:val="005A7ABB"/>
    <w:pPr>
      <w:ind w:left="1021" w:firstLine="0"/>
    </w:pPr>
  </w:style>
  <w:style w:type="paragraph" w:styleId="ListContinue4">
    <w:name w:val="List Continue 4"/>
    <w:basedOn w:val="List4"/>
    <w:rsid w:val="005A7ABB"/>
    <w:pPr>
      <w:ind w:firstLine="0"/>
    </w:pPr>
  </w:style>
  <w:style w:type="paragraph" w:styleId="ListContinue5">
    <w:name w:val="List Continue 5"/>
    <w:basedOn w:val="List5"/>
    <w:rsid w:val="005A7ABB"/>
    <w:pPr>
      <w:ind w:firstLine="0"/>
    </w:pPr>
  </w:style>
  <w:style w:type="paragraph" w:styleId="ListNumber3">
    <w:name w:val="List Number 3"/>
    <w:basedOn w:val="List3"/>
    <w:rsid w:val="005A7ABB"/>
    <w:pPr>
      <w:numPr>
        <w:numId w:val="5"/>
      </w:numPr>
    </w:pPr>
  </w:style>
  <w:style w:type="paragraph" w:styleId="ListNumber4">
    <w:name w:val="List Number 4"/>
    <w:basedOn w:val="List4"/>
    <w:rsid w:val="005A7ABB"/>
    <w:pPr>
      <w:numPr>
        <w:numId w:val="6"/>
      </w:numPr>
    </w:pPr>
  </w:style>
  <w:style w:type="paragraph" w:styleId="ListNumber5">
    <w:name w:val="List Number 5"/>
    <w:basedOn w:val="List5"/>
    <w:rsid w:val="005A7ABB"/>
    <w:pPr>
      <w:numPr>
        <w:numId w:val="7"/>
      </w:numPr>
    </w:pPr>
  </w:style>
  <w:style w:type="paragraph" w:styleId="BlockText">
    <w:name w:val="Block Text"/>
    <w:basedOn w:val="Normal"/>
    <w:rsid w:val="005A7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ABB"/>
    <w:rPr>
      <w:sz w:val="16"/>
      <w:vertAlign w:val="superscript"/>
    </w:rPr>
  </w:style>
  <w:style w:type="character" w:customStyle="1" w:styleId="Symbols">
    <w:name w:val="Symbols"/>
    <w:basedOn w:val="DefaultParagraphFont"/>
    <w:rsid w:val="005A7ABB"/>
    <w:rPr>
      <w:rFonts w:ascii="Symbol" w:hAnsi="Symbol"/>
    </w:rPr>
  </w:style>
  <w:style w:type="character" w:customStyle="1" w:styleId="MenuOptions">
    <w:name w:val="Menu Options"/>
    <w:basedOn w:val="DefaultParagraphFont"/>
    <w:rsid w:val="005A7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ABB"/>
    <w:rPr>
      <w:b/>
    </w:rPr>
  </w:style>
  <w:style w:type="character" w:customStyle="1" w:styleId="Underlined">
    <w:name w:val="Underlined"/>
    <w:basedOn w:val="DefaultParagraphFont"/>
    <w:rsid w:val="005A7ABB"/>
    <w:rPr>
      <w:u w:val="single"/>
    </w:rPr>
  </w:style>
  <w:style w:type="paragraph" w:customStyle="1" w:styleId="TableBodyTextRight">
    <w:name w:val="Table Body Text Right"/>
    <w:basedOn w:val="TableBodyText"/>
    <w:rsid w:val="005A7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ABB"/>
    <w:rPr>
      <w:sz w:val="18"/>
    </w:rPr>
  </w:style>
  <w:style w:type="paragraph" w:customStyle="1" w:styleId="BodySmallRight">
    <w:name w:val="Body Small Right"/>
    <w:basedOn w:val="BodyTextRight"/>
    <w:rsid w:val="005A7ABB"/>
    <w:rPr>
      <w:sz w:val="18"/>
      <w:szCs w:val="18"/>
    </w:rPr>
  </w:style>
  <w:style w:type="paragraph" w:customStyle="1" w:styleId="MarginEdition">
    <w:name w:val="Margin Edition"/>
    <w:basedOn w:val="MarginNote"/>
    <w:rsid w:val="005A7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ABB"/>
    <w:rPr>
      <w:sz w:val="2"/>
      <w:szCs w:val="2"/>
    </w:rPr>
  </w:style>
  <w:style w:type="character" w:customStyle="1" w:styleId="Small">
    <w:name w:val="Small"/>
    <w:basedOn w:val="DefaultParagraphFont"/>
    <w:rsid w:val="005A7ABB"/>
    <w:rPr>
      <w:sz w:val="16"/>
    </w:rPr>
  </w:style>
  <w:style w:type="paragraph" w:customStyle="1" w:styleId="WideTable">
    <w:name w:val="Wide Table"/>
    <w:basedOn w:val="Normal"/>
    <w:rsid w:val="005A7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ABB"/>
  </w:style>
  <w:style w:type="paragraph" w:styleId="Quote">
    <w:name w:val="Quote"/>
    <w:basedOn w:val="Heading1"/>
    <w:link w:val="QuoteChar"/>
    <w:qFormat/>
    <w:rsid w:val="005A7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ABB"/>
    <w:pPr>
      <w:pageBreakBefore/>
    </w:pPr>
  </w:style>
  <w:style w:type="paragraph" w:customStyle="1" w:styleId="Border">
    <w:name w:val="Border"/>
    <w:basedOn w:val="Normal"/>
    <w:qFormat/>
    <w:rsid w:val="005A7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ABB"/>
    <w:rPr>
      <w:u w:val="single"/>
    </w:rPr>
  </w:style>
  <w:style w:type="character" w:customStyle="1" w:styleId="BoldandItalics">
    <w:name w:val="Bold and Italics"/>
    <w:qFormat/>
    <w:rsid w:val="005A7ABB"/>
    <w:rPr>
      <w:b/>
      <w:i/>
      <w:u w:val="none"/>
    </w:rPr>
  </w:style>
  <w:style w:type="paragraph" w:styleId="BalloonText">
    <w:name w:val="Balloon Text"/>
    <w:basedOn w:val="Normal"/>
    <w:link w:val="BalloonTextChar"/>
    <w:rsid w:val="005A7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ABB"/>
    <w:pPr>
      <w:spacing w:before="0" w:after="0"/>
    </w:pPr>
  </w:style>
  <w:style w:type="paragraph" w:customStyle="1" w:styleId="BodyTextBold">
    <w:name w:val="Body Text Bold"/>
    <w:basedOn w:val="BodyText"/>
    <w:qFormat/>
    <w:rsid w:val="005A7ABB"/>
    <w:rPr>
      <w:b/>
    </w:rPr>
  </w:style>
  <w:style w:type="character" w:styleId="Hyperlink">
    <w:name w:val="Hyperlink"/>
    <w:basedOn w:val="DefaultParagraphFont"/>
    <w:uiPriority w:val="99"/>
    <w:unhideWhenUsed/>
    <w:rsid w:val="00E21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2656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CPCPPS5014 Locate and maintain piping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