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1197" w:rsidP="00E011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CPCPPS5001 Design industrial gas systems</w:t>
      </w:r>
      <w:r>
        <w:fldChar w:fldCharType="end"/>
      </w:r>
    </w:p>
    <w:p w:rsidR="00E01197" w:rsidP="00E01197">
      <w:pPr>
        <w:pStyle w:val="Version"/>
        <w:sectPr w:rsidSect="00355A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5A73" w:rsidP="00355A73">
      <w:pPr>
        <w:pStyle w:val="SuperHeading"/>
      </w:pPr>
      <w:r w:rsidRPr="00355A73">
        <w:t>CPCPPS5001 Design industrial gas systems</w:t>
      </w:r>
    </w:p>
    <w:p w:rsidR="00000000" w:rsidRPr="00355A73" w:rsidP="00355A73">
      <w:pPr>
        <w:pStyle w:val="Heading1"/>
      </w:pPr>
      <w:bookmarkStart w:id="1" w:name="O_1135131"/>
      <w:bookmarkEnd w:id="1"/>
      <w:r w:rsidRPr="00355A7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355A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A73">
            <w:pPr>
              <w:pStyle w:val="BodyText"/>
              <w:rPr>
                <w:lang w:val="en-NZ"/>
              </w:rPr>
            </w:pPr>
            <w:r w:rsidRPr="00355A73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A73" w:rsidP="00355A73">
            <w:pPr>
              <w:pStyle w:val="BodyText"/>
            </w:pPr>
            <w:r w:rsidRPr="00355A73">
              <w:t>This version first released with CPC Construction, Plumbing and Services Training Package Release 5.0.</w:t>
            </w:r>
          </w:p>
          <w:p w:rsidR="00000000" w:rsidRPr="00355A73" w:rsidP="00355A73">
            <w:pPr>
              <w:pStyle w:val="BodyText"/>
            </w:pPr>
            <w:r w:rsidRPr="00355A73">
              <w:t>Supersedes and is equivalent to CPCPPS5001B Design industrial gas systems.  Updated to meet the Standards for Training Pac</w:t>
            </w:r>
            <w:r w:rsidRPr="00355A73">
              <w:t>kages 2012.</w:t>
            </w:r>
          </w:p>
        </w:tc>
      </w:tr>
    </w:tbl>
    <w:p w:rsidR="00000000" w:rsidRPr="00355A73" w:rsidP="00355A73">
      <w:pPr>
        <w:pStyle w:val="BodyText"/>
      </w:pPr>
    </w:p>
    <w:p w:rsidR="00000000" w:rsidRPr="00355A73" w:rsidP="00355A73">
      <w:pPr>
        <w:pStyle w:val="AllowPageBreak"/>
      </w:pPr>
    </w:p>
    <w:p w:rsidR="00000000" w:rsidRPr="00355A73" w:rsidP="00355A73">
      <w:pPr>
        <w:pStyle w:val="Heading1"/>
      </w:pPr>
      <w:bookmarkStart w:id="2" w:name="O_1135137"/>
      <w:bookmarkEnd w:id="2"/>
      <w:r w:rsidRPr="00355A73">
        <w:t>Application</w:t>
      </w:r>
    </w:p>
    <w:p w:rsidR="00000000" w:rsidRPr="00355A73" w:rsidP="00E01197">
      <w:pPr>
        <w:pStyle w:val="BodyText"/>
      </w:pPr>
      <w:r w:rsidRPr="00355A73">
        <w:t>This unit specifies the skills and knowledge required to design industrial gas fuel systems including the design of valve trains, interlocks, pipework and equipment in compliance with regulatory requirements.</w:t>
      </w:r>
    </w:p>
    <w:p w:rsidR="00000000" w:rsidRPr="00355A73" w:rsidP="00E01197">
      <w:pPr>
        <w:pStyle w:val="BodyText"/>
      </w:pPr>
      <w:r w:rsidRPr="00355A73">
        <w:t>Th</w:t>
      </w:r>
      <w:r w:rsidRPr="00355A73">
        <w:t>e unit covers determining installation requirements, preparing plans and system specifications, producing testing and commissioning schedules and creating operation and maintenance manuals.</w:t>
      </w:r>
    </w:p>
    <w:p w:rsidR="00000000" w:rsidRPr="00355A73" w:rsidP="00E01197">
      <w:pPr>
        <w:pStyle w:val="BodyText"/>
      </w:pPr>
      <w:r w:rsidRPr="00355A73">
        <w:t>The role may involve interaction with architects, builders, suppli</w:t>
      </w:r>
      <w:r w:rsidRPr="00355A73">
        <w:t>ers, clients and relevant planning authorities and requires a sound understanding of applicable legislation including work health and safety (WHS).</w:t>
      </w:r>
    </w:p>
    <w:p w:rsidR="00000000" w:rsidRPr="00355A73" w:rsidP="00E01197">
      <w:pPr>
        <w:pStyle w:val="BodyText"/>
      </w:pPr>
      <w:r w:rsidRPr="00355A73">
        <w:t>This unit is suitable for experienced tradespeople such as hydraulic design consultants or persons in a supe</w:t>
      </w:r>
      <w:r w:rsidRPr="00355A73">
        <w:t>rvisory capacity in relation to gas and plumbing services.</w:t>
      </w:r>
    </w:p>
    <w:p w:rsidR="00000000" w:rsidRPr="00355A73" w:rsidP="00E01197">
      <w:pPr>
        <w:pStyle w:val="BodyText"/>
      </w:pPr>
      <w:r w:rsidRPr="00355A73">
        <w:t>In some jurisdictions, this unit of competency may form part of accreditation, licensing, legislative, regulatory or certification requirements.</w:t>
      </w:r>
    </w:p>
    <w:p w:rsidR="00000000" w:rsidRPr="00355A73" w:rsidP="00355A73">
      <w:pPr>
        <w:pStyle w:val="Heading1"/>
      </w:pPr>
      <w:bookmarkStart w:id="3" w:name="O_1135136"/>
      <w:bookmarkEnd w:id="3"/>
      <w:r w:rsidRPr="00355A73">
        <w:t>Pre-requisite Unit</w:t>
      </w:r>
    </w:p>
    <w:p w:rsidR="00000000" w:rsidRPr="00355A73" w:rsidP="00E01197">
      <w:pPr>
        <w:pStyle w:val="BodyText"/>
      </w:pPr>
      <w:r w:rsidRPr="00355A73">
        <w:t>Nil.</w:t>
      </w:r>
    </w:p>
    <w:p w:rsidR="00000000" w:rsidRPr="00355A73" w:rsidP="00355A73">
      <w:pPr>
        <w:pStyle w:val="Heading1"/>
      </w:pPr>
      <w:bookmarkStart w:id="4" w:name="O_1135135"/>
      <w:bookmarkEnd w:id="4"/>
      <w:r w:rsidRPr="00355A73">
        <w:t>Unit Sector</w:t>
      </w:r>
    </w:p>
    <w:p w:rsidR="00000000" w:rsidRPr="00355A73" w:rsidP="00E01197">
      <w:pPr>
        <w:pStyle w:val="BodyText"/>
      </w:pPr>
      <w:r w:rsidRPr="00355A73">
        <w:t>Plumbing and Fire Services</w:t>
      </w:r>
    </w:p>
    <w:p w:rsidR="00000000" w:rsidRPr="00355A73" w:rsidP="00355A73">
      <w:pPr>
        <w:pStyle w:val="Heading1"/>
      </w:pPr>
      <w:bookmarkStart w:id="5" w:name="O_1135134"/>
      <w:bookmarkEnd w:id="5"/>
      <w:r w:rsidRPr="00355A7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355A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A73">
            <w:pPr>
              <w:pStyle w:val="BodyText"/>
              <w:rPr>
                <w:lang w:val="en-NZ"/>
              </w:rPr>
            </w:pPr>
            <w:r w:rsidRPr="00355A73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A73">
            <w:pPr>
              <w:pStyle w:val="BodyText"/>
              <w:rPr>
                <w:lang w:val="en-NZ"/>
              </w:rPr>
            </w:pPr>
            <w:r w:rsidRPr="00355A73">
              <w:t>Performance criteria describe what needs to be done to demonstrate achievement of the element.</w:t>
            </w:r>
          </w:p>
        </w:tc>
      </w:tr>
      <w:tr w:rsidTr="00355A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A73">
            <w:pPr>
              <w:pStyle w:val="BodyText"/>
              <w:rPr>
                <w:lang w:val="en-NZ"/>
              </w:rPr>
            </w:pPr>
            <w:r w:rsidRPr="00355A73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A73">
            <w:pPr>
              <w:pStyle w:val="BodyText"/>
              <w:rPr>
                <w:lang w:val="en-NZ"/>
              </w:rPr>
            </w:pPr>
            <w:r w:rsidRPr="00355A73">
              <w:t xml:space="preserve">Evaluate design </w:t>
            </w:r>
            <w:r w:rsidRPr="00355A73">
              <w:t>parameters.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A73">
            <w:pPr>
              <w:pStyle w:val="BodyText"/>
              <w:rPr>
                <w:lang w:val="en-NZ"/>
              </w:rPr>
            </w:pPr>
            <w:r w:rsidRPr="00355A73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A73">
            <w:pPr>
              <w:pStyle w:val="BodyText"/>
              <w:rPr>
                <w:lang w:val="en-NZ"/>
              </w:rPr>
            </w:pPr>
            <w:r w:rsidRPr="00355A73">
              <w:t xml:space="preserve">Establish scope of work for industrial gas systems. </w:t>
            </w:r>
          </w:p>
        </w:tc>
      </w:tr>
      <w:tr w:rsidTr="00355A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A73">
            <w:pPr>
              <w:pStyle w:val="BodyText"/>
              <w:rPr>
                <w:lang w:val="en-NZ"/>
              </w:rPr>
            </w:pPr>
            <w:r w:rsidRPr="00355A73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A73">
            <w:pPr>
              <w:pStyle w:val="BodyText"/>
              <w:rPr>
                <w:lang w:val="en-NZ"/>
              </w:rPr>
            </w:pPr>
            <w:r w:rsidRPr="00355A73">
              <w:t>Establish system performance requirements.</w:t>
            </w:r>
          </w:p>
        </w:tc>
      </w:tr>
      <w:tr w:rsidTr="00355A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A73">
            <w:pPr>
              <w:pStyle w:val="BodyText"/>
              <w:rPr>
                <w:lang w:val="en-NZ"/>
              </w:rPr>
            </w:pPr>
            <w:r w:rsidRPr="00355A73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A73">
            <w:pPr>
              <w:pStyle w:val="BodyText"/>
              <w:rPr>
                <w:lang w:val="en-NZ"/>
              </w:rPr>
            </w:pPr>
            <w:r w:rsidRPr="00355A73">
              <w:t xml:space="preserve">Determine design requirements from plans, specifications and client brief. </w:t>
            </w:r>
          </w:p>
        </w:tc>
      </w:tr>
      <w:tr w:rsidTr="00355A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A73">
            <w:pPr>
              <w:pStyle w:val="BodyText"/>
              <w:rPr>
                <w:lang w:val="en-NZ"/>
              </w:rPr>
            </w:pPr>
            <w:r w:rsidRPr="00355A73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A73">
            <w:pPr>
              <w:pStyle w:val="BodyText"/>
              <w:rPr>
                <w:lang w:val="en-NZ"/>
              </w:rPr>
            </w:pPr>
            <w:r w:rsidRPr="00355A73">
              <w:t xml:space="preserve">Review and analyse statutory and regulatory requirements and Australian and New Zealand Standards for the design of industrial gas systems. </w:t>
            </w:r>
          </w:p>
        </w:tc>
      </w:tr>
      <w:tr w:rsidTr="00355A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A73">
            <w:pPr>
              <w:pStyle w:val="BodyText"/>
              <w:rPr>
                <w:lang w:val="en-NZ"/>
              </w:rPr>
            </w:pPr>
            <w:r w:rsidRPr="00355A73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A73">
            <w:pPr>
              <w:pStyle w:val="BodyText"/>
              <w:rPr>
                <w:lang w:val="en-NZ"/>
              </w:rPr>
            </w:pPr>
            <w:r w:rsidRPr="00355A73">
              <w:t>Conduct research including a desktop study to identify a range of system options.</w:t>
            </w:r>
          </w:p>
        </w:tc>
      </w:tr>
      <w:tr w:rsidTr="00355A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A73">
            <w:pPr>
              <w:pStyle w:val="BodyText"/>
              <w:rPr>
                <w:lang w:val="en-NZ"/>
              </w:rPr>
            </w:pPr>
            <w:r w:rsidRPr="00355A73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A73">
            <w:pPr>
              <w:pStyle w:val="BodyText"/>
              <w:rPr>
                <w:lang w:val="en-NZ"/>
              </w:rPr>
            </w:pPr>
            <w:r w:rsidRPr="00355A73">
              <w:t xml:space="preserve">Interpret manufacturer requirements and trade and technical manuals for industrial gas systems. </w:t>
            </w:r>
          </w:p>
        </w:tc>
      </w:tr>
      <w:tr w:rsidTr="00355A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A73">
            <w:pPr>
              <w:pStyle w:val="BodyText"/>
              <w:rPr>
                <w:lang w:val="en-NZ"/>
              </w:rPr>
            </w:pPr>
            <w:r w:rsidRPr="00355A73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A73">
            <w:pPr>
              <w:pStyle w:val="BodyText"/>
              <w:rPr>
                <w:lang w:val="en-NZ"/>
              </w:rPr>
            </w:pPr>
            <w:r w:rsidRPr="00355A73">
              <w:t xml:space="preserve">Determine factors that contribute to quality, safety and time efficiency. </w:t>
            </w:r>
          </w:p>
        </w:tc>
      </w:tr>
      <w:tr w:rsidTr="00355A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A73">
            <w:pPr>
              <w:pStyle w:val="BodyText"/>
              <w:rPr>
                <w:lang w:val="en-NZ"/>
              </w:rPr>
            </w:pPr>
            <w:r w:rsidRPr="00355A73">
              <w:t>1.8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A73">
            <w:pPr>
              <w:pStyle w:val="BodyText"/>
              <w:rPr>
                <w:lang w:val="en-NZ"/>
              </w:rPr>
            </w:pPr>
            <w:r w:rsidRPr="00355A73">
              <w:t>Conduct a cost-benefit analysis to compare a range materials and syste</w:t>
            </w:r>
            <w:r w:rsidRPr="00355A73">
              <w:t>m designs.</w:t>
            </w:r>
          </w:p>
        </w:tc>
      </w:tr>
      <w:tr w:rsidTr="00355A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A73">
            <w:pPr>
              <w:pStyle w:val="BodyText"/>
              <w:rPr>
                <w:lang w:val="en-NZ"/>
              </w:rPr>
            </w:pPr>
          </w:p>
        </w:tc>
      </w:tr>
      <w:tr w:rsidTr="00355A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A73">
            <w:pPr>
              <w:pStyle w:val="BodyText"/>
              <w:rPr>
                <w:lang w:val="en-NZ"/>
              </w:rPr>
            </w:pPr>
            <w:r w:rsidRPr="00355A73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A73">
            <w:pPr>
              <w:pStyle w:val="BodyText"/>
              <w:rPr>
                <w:lang w:val="en-NZ"/>
              </w:rPr>
            </w:pPr>
            <w:r w:rsidRPr="00355A73">
              <w:t>Plan and design system components.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A73">
            <w:pPr>
              <w:pStyle w:val="BodyText"/>
              <w:rPr>
                <w:lang w:val="en-NZ"/>
              </w:rPr>
            </w:pPr>
            <w:r w:rsidRPr="00355A73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A73">
            <w:pPr>
              <w:pStyle w:val="BodyText"/>
              <w:rPr>
                <w:lang w:val="en-NZ"/>
              </w:rPr>
            </w:pPr>
            <w:r w:rsidRPr="00355A73">
              <w:t xml:space="preserve">Plan layout of pipework systems including type and location of fittings and valves. </w:t>
            </w:r>
          </w:p>
        </w:tc>
      </w:tr>
      <w:tr w:rsidTr="00355A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A73">
            <w:pPr>
              <w:pStyle w:val="BodyText"/>
              <w:rPr>
                <w:lang w:val="en-NZ"/>
              </w:rPr>
            </w:pPr>
            <w:r w:rsidRPr="00355A73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A73">
            <w:pPr>
              <w:pStyle w:val="BodyText"/>
              <w:rPr>
                <w:lang w:val="en-NZ"/>
              </w:rPr>
            </w:pPr>
            <w:r w:rsidRPr="00355A73">
              <w:t xml:space="preserve">Plan and specify valve trains for a range of industrial gas installations. </w:t>
            </w:r>
          </w:p>
        </w:tc>
      </w:tr>
      <w:tr w:rsidTr="00355A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A73">
            <w:pPr>
              <w:pStyle w:val="BodyText"/>
              <w:rPr>
                <w:lang w:val="en-NZ"/>
              </w:rPr>
            </w:pPr>
            <w:r w:rsidRPr="00355A73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A73">
            <w:pPr>
              <w:pStyle w:val="BodyText"/>
              <w:rPr>
                <w:lang w:val="en-NZ"/>
              </w:rPr>
            </w:pPr>
            <w:r w:rsidRPr="00355A73">
              <w:t>Plan and detail interlocks and accessories and analyse, select and locate components.</w:t>
            </w:r>
          </w:p>
        </w:tc>
      </w:tr>
      <w:tr w:rsidTr="00355A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A73">
            <w:pPr>
              <w:pStyle w:val="BodyText"/>
              <w:rPr>
                <w:lang w:val="en-NZ"/>
              </w:rPr>
            </w:pPr>
            <w:r w:rsidRPr="00355A73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A73">
            <w:pPr>
              <w:pStyle w:val="BodyText"/>
              <w:rPr>
                <w:lang w:val="en-NZ"/>
              </w:rPr>
            </w:pPr>
            <w:r w:rsidRPr="00355A73">
              <w:t>Select methods of protection from combustion air systems, harsh environments, heat and vibration.</w:t>
            </w:r>
          </w:p>
        </w:tc>
      </w:tr>
      <w:tr w:rsidTr="00355A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A73">
            <w:pPr>
              <w:pStyle w:val="BodyText"/>
              <w:rPr>
                <w:lang w:val="en-NZ"/>
              </w:rPr>
            </w:pPr>
            <w:r w:rsidRPr="00355A73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A73">
            <w:pPr>
              <w:pStyle w:val="BodyText"/>
              <w:rPr>
                <w:lang w:val="en-NZ"/>
              </w:rPr>
            </w:pPr>
            <w:r w:rsidRPr="00355A73">
              <w:t>Specify and design air systems, burner systems and control</w:t>
            </w:r>
            <w:r w:rsidRPr="00355A73">
              <w:t>s, appliances and closed loop systems.</w:t>
            </w:r>
          </w:p>
        </w:tc>
      </w:tr>
      <w:tr w:rsidTr="00355A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A73">
            <w:pPr>
              <w:pStyle w:val="BodyText"/>
              <w:rPr>
                <w:lang w:val="en-NZ"/>
              </w:rPr>
            </w:pPr>
            <w:r w:rsidRPr="00355A73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A73">
            <w:pPr>
              <w:pStyle w:val="BodyText"/>
              <w:rPr>
                <w:lang w:val="en-NZ"/>
              </w:rPr>
            </w:pPr>
            <w:r w:rsidRPr="00355A73">
              <w:t xml:space="preserve">Detail remote filling systems and pipework and design. </w:t>
            </w:r>
          </w:p>
        </w:tc>
      </w:tr>
      <w:tr w:rsidTr="00355A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A73">
            <w:pPr>
              <w:pStyle w:val="BodyText"/>
              <w:rPr>
                <w:lang w:val="en-NZ"/>
              </w:rPr>
            </w:pPr>
            <w:r w:rsidRPr="00355A73">
              <w:t>2.7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A73">
            <w:pPr>
              <w:pStyle w:val="BodyText"/>
              <w:rPr>
                <w:lang w:val="en-NZ"/>
              </w:rPr>
            </w:pPr>
            <w:r w:rsidRPr="00355A73">
              <w:t xml:space="preserve">Perform system calculations for a range of industrial gas installations. </w:t>
            </w:r>
          </w:p>
        </w:tc>
      </w:tr>
      <w:tr w:rsidTr="00355A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A73">
            <w:pPr>
              <w:pStyle w:val="BodyText"/>
              <w:rPr>
                <w:lang w:val="en-NZ"/>
              </w:rPr>
            </w:pPr>
            <w:r w:rsidRPr="00355A73">
              <w:t>2.8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A73">
            <w:pPr>
              <w:pStyle w:val="BodyText"/>
              <w:rPr>
                <w:lang w:val="en-NZ"/>
              </w:rPr>
            </w:pPr>
            <w:r w:rsidRPr="00355A73">
              <w:t xml:space="preserve">Specify approved materials, jointing methods, pipe fixings and installation requirements. </w:t>
            </w:r>
          </w:p>
        </w:tc>
      </w:tr>
      <w:tr w:rsidTr="00355A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A73">
            <w:pPr>
              <w:pStyle w:val="BodyText"/>
              <w:rPr>
                <w:lang w:val="en-NZ"/>
              </w:rPr>
            </w:pPr>
            <w:r w:rsidRPr="00355A73">
              <w:t>2.9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A73">
            <w:pPr>
              <w:pStyle w:val="BodyText"/>
              <w:rPr>
                <w:lang w:val="en-NZ"/>
              </w:rPr>
            </w:pPr>
            <w:r w:rsidRPr="00355A73">
              <w:t>Design and size industrial gas systems for a range of applications.</w:t>
            </w:r>
          </w:p>
        </w:tc>
      </w:tr>
      <w:tr w:rsidTr="00355A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A73">
            <w:pPr>
              <w:pStyle w:val="BodyText"/>
              <w:rPr>
                <w:lang w:val="en-NZ"/>
              </w:rPr>
            </w:pPr>
          </w:p>
        </w:tc>
      </w:tr>
      <w:tr w:rsidTr="00355A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A73">
            <w:pPr>
              <w:pStyle w:val="BodyText"/>
              <w:rPr>
                <w:lang w:val="en-NZ"/>
              </w:rPr>
            </w:pPr>
            <w:r w:rsidRPr="00355A73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A73">
            <w:pPr>
              <w:pStyle w:val="BodyText"/>
              <w:rPr>
                <w:lang w:val="en-NZ"/>
              </w:rPr>
            </w:pPr>
            <w:r w:rsidRPr="00355A73">
              <w:t>Prepare documentation.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A73">
            <w:pPr>
              <w:pStyle w:val="BodyText"/>
              <w:rPr>
                <w:lang w:val="en-NZ"/>
              </w:rPr>
            </w:pPr>
            <w:r w:rsidRPr="00355A73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A73">
            <w:pPr>
              <w:pStyle w:val="BodyText"/>
              <w:rPr>
                <w:lang w:val="en-NZ"/>
              </w:rPr>
            </w:pPr>
            <w:r w:rsidRPr="00355A73">
              <w:t>Prepare system plans.</w:t>
            </w:r>
          </w:p>
        </w:tc>
      </w:tr>
      <w:tr w:rsidTr="00355A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A73">
            <w:pPr>
              <w:pStyle w:val="BodyText"/>
              <w:rPr>
                <w:lang w:val="en-NZ"/>
              </w:rPr>
            </w:pPr>
            <w:r w:rsidRPr="00355A73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A73">
            <w:pPr>
              <w:pStyle w:val="BodyText"/>
              <w:rPr>
                <w:lang w:val="en-NZ"/>
              </w:rPr>
            </w:pPr>
            <w:r w:rsidRPr="00355A73">
              <w:t xml:space="preserve">Prepare system specifications. </w:t>
            </w:r>
          </w:p>
        </w:tc>
      </w:tr>
      <w:tr w:rsidTr="00355A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A73">
            <w:pPr>
              <w:pStyle w:val="BodyText"/>
              <w:rPr>
                <w:lang w:val="en-NZ"/>
              </w:rPr>
            </w:pPr>
            <w:r w:rsidRPr="00355A73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A73">
            <w:pPr>
              <w:pStyle w:val="BodyText"/>
              <w:rPr>
                <w:lang w:val="en-NZ"/>
              </w:rPr>
            </w:pPr>
            <w:r w:rsidRPr="00355A73">
              <w:t>Prepare system testing and commissioning schedule.</w:t>
            </w:r>
          </w:p>
        </w:tc>
      </w:tr>
      <w:tr w:rsidTr="00355A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A73">
            <w:pPr>
              <w:pStyle w:val="BodyText"/>
              <w:rPr>
                <w:lang w:val="en-NZ"/>
              </w:rPr>
            </w:pPr>
            <w:r w:rsidRPr="00355A73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A73" w:rsidP="00355A73">
            <w:pPr>
              <w:pStyle w:val="BodyText"/>
            </w:pPr>
            <w:r w:rsidRPr="00355A73">
              <w:t xml:space="preserve">Produce operation and maintenance manual including information on how to correctly and safely maintain the system. </w:t>
            </w:r>
          </w:p>
        </w:tc>
      </w:tr>
    </w:tbl>
    <w:p w:rsidR="00000000" w:rsidRPr="00355A73" w:rsidP="00355A73">
      <w:pPr>
        <w:pStyle w:val="BodyText"/>
      </w:pPr>
    </w:p>
    <w:p w:rsidR="00000000" w:rsidRPr="00355A73" w:rsidP="00355A73">
      <w:pPr>
        <w:pStyle w:val="AllowPageBreak"/>
      </w:pPr>
    </w:p>
    <w:p w:rsidR="00000000" w:rsidRPr="00355A73" w:rsidP="00355A73">
      <w:pPr>
        <w:pStyle w:val="Heading1"/>
      </w:pPr>
      <w:bookmarkStart w:id="6" w:name="O_1135133"/>
      <w:bookmarkEnd w:id="6"/>
      <w:r w:rsidRPr="00355A73">
        <w:t>Foundation Skills</w:t>
      </w:r>
    </w:p>
    <w:p w:rsidR="00000000" w:rsidRPr="00355A73" w:rsidP="00E01197">
      <w:pPr>
        <w:pStyle w:val="BodyText"/>
      </w:pPr>
      <w:r w:rsidRPr="00355A73">
        <w:t xml:space="preserve">Foundation skills essential to performance are explicit in the performance criteria of this unit of competency. </w:t>
      </w:r>
    </w:p>
    <w:p w:rsidR="00000000" w:rsidRPr="00355A73" w:rsidP="00355A73">
      <w:pPr>
        <w:pStyle w:val="Heading1"/>
      </w:pPr>
      <w:bookmarkStart w:id="7" w:name="O_1135132"/>
      <w:bookmarkEnd w:id="7"/>
      <w:r w:rsidRPr="00355A73">
        <w:t>Unit Mapping Information</w:t>
      </w:r>
    </w:p>
    <w:p w:rsidR="00000000" w:rsidRPr="00355A73" w:rsidP="00E01197">
      <w:pPr>
        <w:pStyle w:val="BodyText"/>
      </w:pPr>
      <w:r w:rsidRPr="00355A73">
        <w:t>Supersedes and is equivalent to CPCPPS5001B Design industrial gas systems.</w:t>
      </w:r>
    </w:p>
    <w:p w:rsidR="00000000" w:rsidRPr="00355A73" w:rsidP="00355A73">
      <w:pPr>
        <w:pStyle w:val="Heading1"/>
      </w:pPr>
      <w:bookmarkStart w:id="8" w:name="O_1135125"/>
      <w:bookmarkEnd w:id="8"/>
      <w:r w:rsidRPr="00355A73">
        <w:t>Links</w:t>
      </w:r>
    </w:p>
    <w:p w:rsidR="00000000" w:rsidRPr="00355A73" w:rsidP="00E01197">
      <w:pPr>
        <w:pStyle w:val="BodyText"/>
      </w:pPr>
      <w:r w:rsidRPr="00355A7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831A99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355A73" w:rsidP="00E01197">
      <w:pPr>
        <w:pStyle w:val="BodyText"/>
        <w:sectPr w:rsidSect="00355A7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55A73" w:rsidP="00355A73">
      <w:pPr>
        <w:pStyle w:val="SuperHeading"/>
      </w:pPr>
      <w:r w:rsidRPr="00355A73">
        <w:t xml:space="preserve">Assessment </w:t>
      </w:r>
      <w:r w:rsidRPr="00355A73">
        <w:t>Requirements for CPCPPS5001 Design industrial gas systems</w:t>
      </w:r>
    </w:p>
    <w:p w:rsidR="00000000" w:rsidRPr="00355A73" w:rsidP="00355A73">
      <w:pPr>
        <w:pStyle w:val="Heading1"/>
      </w:pPr>
      <w:bookmarkStart w:id="9" w:name="O_1135127"/>
      <w:bookmarkEnd w:id="9"/>
      <w:r w:rsidRPr="00355A7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355A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A73">
            <w:pPr>
              <w:pStyle w:val="BodyText"/>
              <w:rPr>
                <w:lang w:val="en-NZ"/>
              </w:rPr>
            </w:pPr>
            <w:r w:rsidRPr="00355A73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A73" w:rsidP="00355A73">
            <w:pPr>
              <w:pStyle w:val="BodyText"/>
            </w:pPr>
            <w:r w:rsidRPr="00355A73">
              <w:t>This version first released with CPC Construction, Plumbing and Services Training Package Release 5.0.</w:t>
            </w:r>
          </w:p>
          <w:p w:rsidR="00000000" w:rsidRPr="00355A73" w:rsidP="00355A73">
            <w:pPr>
              <w:pStyle w:val="BodyText"/>
            </w:pPr>
            <w:r w:rsidRPr="00355A73">
              <w:t>Supersedes and is equivalent to CPCPPS5001B De</w:t>
            </w:r>
            <w:r w:rsidRPr="00355A73">
              <w:t>sign industrial gas systems.  Updated to meet the Standards for Training Packages 2012.</w:t>
            </w:r>
          </w:p>
        </w:tc>
      </w:tr>
    </w:tbl>
    <w:p w:rsidR="00000000" w:rsidRPr="00355A73" w:rsidP="00355A73">
      <w:pPr>
        <w:pStyle w:val="BodyText"/>
      </w:pPr>
    </w:p>
    <w:p w:rsidR="00000000" w:rsidRPr="00355A73" w:rsidP="00355A73">
      <w:pPr>
        <w:pStyle w:val="AllowPageBreak"/>
      </w:pPr>
    </w:p>
    <w:p w:rsidR="00000000" w:rsidRPr="00355A73" w:rsidP="00355A73">
      <w:pPr>
        <w:pStyle w:val="Heading1"/>
      </w:pPr>
      <w:bookmarkStart w:id="10" w:name="O_1135130"/>
      <w:bookmarkEnd w:id="10"/>
      <w:r w:rsidRPr="00355A73">
        <w:t>Performance Evidence</w:t>
      </w:r>
    </w:p>
    <w:p w:rsidR="00000000" w:rsidRPr="00355A73" w:rsidP="00E01197">
      <w:pPr>
        <w:pStyle w:val="BodyText"/>
      </w:pPr>
      <w:r w:rsidRPr="00355A73">
        <w:t>To demonstrate competency, a candidate must meet the performance criteria for this unit by:</w:t>
      </w:r>
    </w:p>
    <w:p w:rsidR="00000000" w:rsidRPr="00355A73" w:rsidP="00355A73">
      <w:pPr>
        <w:pStyle w:val="ListBullet"/>
      </w:pPr>
      <w:r w:rsidRPr="00355A73">
        <w:t>planning, detailing, designing an</w:t>
      </w:r>
      <w:r w:rsidRPr="00355A73">
        <w:t>d sizing three of the following industrial gas systems:</w:t>
      </w:r>
    </w:p>
    <w:p w:rsidR="00000000" w:rsidRPr="00355A73" w:rsidP="00355A73">
      <w:pPr>
        <w:pStyle w:val="ListBullet"/>
      </w:pPr>
      <w:r w:rsidRPr="00355A73">
        <w:t>drying and treatment of solvents</w:t>
      </w:r>
    </w:p>
    <w:p w:rsidR="00000000" w:rsidRPr="00355A73" w:rsidP="00355A73">
      <w:pPr>
        <w:pStyle w:val="ListBullet"/>
      </w:pPr>
      <w:r w:rsidRPr="00355A73">
        <w:t>specialist atmospheres</w:t>
      </w:r>
    </w:p>
    <w:p w:rsidR="00000000" w:rsidRPr="00355A73" w:rsidP="00355A73">
      <w:pPr>
        <w:pStyle w:val="ListBullet"/>
      </w:pPr>
      <w:r w:rsidRPr="00355A73">
        <w:t>heat exchanger transfers</w:t>
      </w:r>
    </w:p>
    <w:p w:rsidR="00000000" w:rsidRPr="00355A73" w:rsidP="00355A73">
      <w:pPr>
        <w:pStyle w:val="ListBullet"/>
      </w:pPr>
      <w:r w:rsidRPr="00355A73">
        <w:t xml:space="preserve">air heating </w:t>
      </w:r>
    </w:p>
    <w:p w:rsidR="00000000" w:rsidRPr="00355A73" w:rsidP="00E01197">
      <w:pPr>
        <w:pStyle w:val="BodyText"/>
      </w:pPr>
      <w:r w:rsidRPr="00355A73">
        <w:t>and include the following components in each system design:</w:t>
      </w:r>
    </w:p>
    <w:p w:rsidR="00000000" w:rsidRPr="00355A73" w:rsidP="00355A73">
      <w:pPr>
        <w:pStyle w:val="ListBullet"/>
      </w:pPr>
      <w:r w:rsidRPr="00355A73">
        <w:t>burners</w:t>
      </w:r>
    </w:p>
    <w:p w:rsidR="00000000" w:rsidRPr="00355A73" w:rsidP="00355A73">
      <w:pPr>
        <w:pStyle w:val="ListBullet"/>
      </w:pPr>
      <w:r w:rsidRPr="00355A73">
        <w:t>controls</w:t>
      </w:r>
    </w:p>
    <w:p w:rsidR="00000000" w:rsidRPr="00355A73" w:rsidP="00355A73">
      <w:pPr>
        <w:pStyle w:val="ListBullet"/>
      </w:pPr>
      <w:r w:rsidRPr="00355A73">
        <w:t>regulators</w:t>
      </w:r>
    </w:p>
    <w:p w:rsidR="00000000" w:rsidRPr="00355A73" w:rsidP="00355A73">
      <w:pPr>
        <w:pStyle w:val="ListBullet"/>
      </w:pPr>
      <w:r w:rsidRPr="00355A73">
        <w:t>gas piping</w:t>
      </w:r>
      <w:r w:rsidRPr="00355A73">
        <w:t xml:space="preserve"> systems operating at greater than 200 KPa </w:t>
      </w:r>
    </w:p>
    <w:p w:rsidR="00000000" w:rsidRPr="00355A73" w:rsidP="00355A73">
      <w:pPr>
        <w:pStyle w:val="ListBullet"/>
      </w:pPr>
      <w:r w:rsidRPr="00355A73">
        <w:t>gas tightness testing for piping volumes greater than 30 litres</w:t>
      </w:r>
    </w:p>
    <w:p w:rsidR="00000000" w:rsidRPr="00355A73" w:rsidP="00355A73">
      <w:pPr>
        <w:pStyle w:val="ListBullet"/>
      </w:pPr>
      <w:r w:rsidRPr="00355A73">
        <w:t>appliances that include solvent or dust atmospheres</w:t>
      </w:r>
    </w:p>
    <w:p w:rsidR="00000000" w:rsidRPr="00355A73" w:rsidP="00355A73">
      <w:pPr>
        <w:pStyle w:val="ListBullet"/>
      </w:pPr>
      <w:r w:rsidRPr="00355A73">
        <w:t>dual fuel appliances</w:t>
      </w:r>
    </w:p>
    <w:p w:rsidR="00000000" w:rsidRPr="00355A73" w:rsidP="00355A73">
      <w:pPr>
        <w:pStyle w:val="ListBullet"/>
      </w:pPr>
      <w:r w:rsidRPr="00355A73">
        <w:t xml:space="preserve">flue and exhaust requirements for forced draught burners </w:t>
      </w:r>
    </w:p>
    <w:p w:rsidR="00000000" w:rsidRPr="00355A73" w:rsidP="00355A73">
      <w:pPr>
        <w:pStyle w:val="ListBullet"/>
      </w:pPr>
      <w:r w:rsidRPr="00355A73">
        <w:t>ensuring the syst</w:t>
      </w:r>
      <w:r w:rsidRPr="00355A73">
        <w:t>ems:</w:t>
      </w:r>
    </w:p>
    <w:p w:rsidR="00000000" w:rsidRPr="00355A73" w:rsidP="00355A73">
      <w:pPr>
        <w:pStyle w:val="ListBullet2"/>
      </w:pPr>
      <w:r w:rsidRPr="00355A73">
        <w:t xml:space="preserve">meet all regulatory, manufacturer and Australian and New Zealand Standard requirements </w:t>
      </w:r>
    </w:p>
    <w:p w:rsidR="00000000" w:rsidRPr="00355A73" w:rsidP="00355A73">
      <w:pPr>
        <w:pStyle w:val="ListBullet2"/>
      </w:pPr>
      <w:r w:rsidRPr="00355A73">
        <w:t>are completed to client specifications</w:t>
      </w:r>
    </w:p>
    <w:p w:rsidR="00000000" w:rsidRPr="00355A73" w:rsidP="00355A73">
      <w:pPr>
        <w:pStyle w:val="ListBullet2"/>
      </w:pPr>
      <w:r w:rsidRPr="00355A73">
        <w:t>are presented in a professional manner using computer aided design and word-processing programs.</w:t>
      </w:r>
    </w:p>
    <w:p w:rsidR="00000000" w:rsidRPr="00355A73" w:rsidP="00355A73">
      <w:pPr>
        <w:pStyle w:val="AllowPageBreak"/>
      </w:pPr>
    </w:p>
    <w:p w:rsidR="00000000" w:rsidRPr="00355A73" w:rsidP="00355A73">
      <w:pPr>
        <w:pStyle w:val="Heading1"/>
      </w:pPr>
      <w:bookmarkStart w:id="11" w:name="O_1135129"/>
      <w:bookmarkEnd w:id="11"/>
      <w:r w:rsidRPr="00355A73">
        <w:t>Knowledge Evidence</w:t>
      </w:r>
    </w:p>
    <w:p w:rsidR="00000000" w:rsidRPr="00355A73" w:rsidP="00E01197">
      <w:pPr>
        <w:pStyle w:val="BodyText"/>
      </w:pPr>
      <w:r w:rsidRPr="00355A73">
        <w:t>To be competent in this unit, a candidate must demonstrate knowledge of:</w:t>
      </w:r>
    </w:p>
    <w:p w:rsidR="00000000" w:rsidRPr="00355A73" w:rsidP="00355A73">
      <w:pPr>
        <w:pStyle w:val="ListBullet"/>
      </w:pPr>
      <w:r w:rsidRPr="00355A73">
        <w:t xml:space="preserve">Australian Standards, codes, statutory and regulatory requirements: </w:t>
      </w:r>
    </w:p>
    <w:p w:rsidR="00000000" w:rsidRPr="00355A73" w:rsidP="00355A73">
      <w:pPr>
        <w:pStyle w:val="ListBullet2"/>
      </w:pPr>
      <w:r w:rsidRPr="00355A73">
        <w:t xml:space="preserve">AS/NZS 5601.1 Gas installations - General installations </w:t>
      </w:r>
    </w:p>
    <w:p w:rsidR="00000000" w:rsidRPr="00355A73" w:rsidP="00355A73">
      <w:pPr>
        <w:pStyle w:val="ListBullet2"/>
      </w:pPr>
      <w:r w:rsidRPr="00355A73">
        <w:t xml:space="preserve">AS/NZS1596 The storage and handling </w:t>
      </w:r>
      <w:r w:rsidRPr="00355A73">
        <w:t>of LP gas</w:t>
      </w:r>
    </w:p>
    <w:p w:rsidR="00000000" w:rsidRPr="00355A73" w:rsidP="00355A73">
      <w:pPr>
        <w:pStyle w:val="ListBullet2"/>
      </w:pPr>
      <w:r w:rsidRPr="00355A73">
        <w:t>AS 3814 Industrial gas-fired appliances</w:t>
      </w:r>
    </w:p>
    <w:p w:rsidR="00000000" w:rsidRPr="00355A73" w:rsidP="00355A73">
      <w:pPr>
        <w:pStyle w:val="ListBullet2"/>
      </w:pPr>
      <w:r w:rsidRPr="00355A73">
        <w:t>AS 1375 Industrial fuel fired appliances</w:t>
      </w:r>
    </w:p>
    <w:p w:rsidR="00000000" w:rsidRPr="00355A73" w:rsidP="00355A73">
      <w:pPr>
        <w:pStyle w:val="ListBullet2"/>
      </w:pPr>
      <w:r w:rsidRPr="00355A73">
        <w:t>AS 61508 Functional safety</w:t>
      </w:r>
    </w:p>
    <w:p w:rsidR="00000000" w:rsidRPr="00355A73" w:rsidP="00355A73">
      <w:pPr>
        <w:pStyle w:val="ListBullet2"/>
      </w:pPr>
      <w:r w:rsidRPr="00355A73">
        <w:t xml:space="preserve">AS 31000 – Risk management </w:t>
      </w:r>
    </w:p>
    <w:p w:rsidR="00000000" w:rsidRPr="00355A73" w:rsidP="00355A73">
      <w:pPr>
        <w:pStyle w:val="ListBullet2"/>
      </w:pPr>
      <w:r w:rsidRPr="00355A73">
        <w:t>National Gas Law (NGL)</w:t>
      </w:r>
    </w:p>
    <w:p w:rsidR="00000000" w:rsidRPr="00355A73" w:rsidP="00355A73">
      <w:pPr>
        <w:pStyle w:val="ListBullet2"/>
      </w:pPr>
      <w:r w:rsidRPr="00355A73">
        <w:t>National Construction Code (NCC)</w:t>
      </w:r>
    </w:p>
    <w:p w:rsidR="00000000" w:rsidRPr="00355A73" w:rsidP="00355A73">
      <w:pPr>
        <w:pStyle w:val="ListBullet2"/>
      </w:pPr>
      <w:r w:rsidRPr="00355A73">
        <w:t>Acts, regulations and local and state government policies, including group and strata titling</w:t>
      </w:r>
    </w:p>
    <w:p w:rsidR="00000000" w:rsidRPr="00355A73" w:rsidP="00355A73">
      <w:pPr>
        <w:pStyle w:val="ListBullet"/>
      </w:pPr>
      <w:r w:rsidRPr="00355A73">
        <w:t>manufacturer specifications, including hazards identified in relation to devices and systems used</w:t>
      </w:r>
    </w:p>
    <w:p w:rsidR="00000000" w:rsidRPr="00355A73" w:rsidP="00355A73">
      <w:pPr>
        <w:pStyle w:val="ListBullet"/>
      </w:pPr>
      <w:r w:rsidRPr="00355A73">
        <w:t>other codes or standard operating procedures</w:t>
      </w:r>
    </w:p>
    <w:p w:rsidR="00000000" w:rsidRPr="00355A73" w:rsidP="00355A73">
      <w:pPr>
        <w:pStyle w:val="ListBullet"/>
      </w:pPr>
      <w:r w:rsidRPr="00355A73">
        <w:t>common terminology</w:t>
      </w:r>
      <w:r w:rsidRPr="00355A73">
        <w:t>, symbols and definitions used in the design of industrial gas systems</w:t>
      </w:r>
    </w:p>
    <w:p w:rsidR="00000000" w:rsidRPr="00355A73" w:rsidP="00355A73">
      <w:pPr>
        <w:pStyle w:val="ListBullet"/>
      </w:pPr>
      <w:r w:rsidRPr="00355A73">
        <w:t>principles of technology in the design of industrial gas systems</w:t>
      </w:r>
    </w:p>
    <w:p w:rsidR="00000000" w:rsidRPr="00355A73" w:rsidP="00355A73">
      <w:pPr>
        <w:pStyle w:val="ListBullet"/>
      </w:pPr>
      <w:r w:rsidRPr="00355A73">
        <w:t>workplace safety requirements, including relevant statutory regulations, codes and standards</w:t>
      </w:r>
    </w:p>
    <w:p w:rsidR="00000000" w:rsidRPr="00355A73" w:rsidP="00355A73">
      <w:pPr>
        <w:pStyle w:val="ListBullet"/>
      </w:pPr>
      <w:r w:rsidRPr="00355A73">
        <w:t>cost-benefit analysis</w:t>
      </w:r>
    </w:p>
    <w:p w:rsidR="00000000" w:rsidRPr="00355A73" w:rsidP="00355A73">
      <w:pPr>
        <w:pStyle w:val="ListBullet"/>
      </w:pPr>
      <w:r w:rsidRPr="00355A73">
        <w:t>inclu</w:t>
      </w:r>
      <w:r w:rsidRPr="00355A73">
        <w:t>sions for establishing scope of work:</w:t>
      </w:r>
    </w:p>
    <w:p w:rsidR="00000000" w:rsidRPr="00355A73" w:rsidP="00355A73">
      <w:pPr>
        <w:pStyle w:val="ListBullet2"/>
      </w:pPr>
      <w:r w:rsidRPr="00355A73">
        <w:t>interpreting plans and specifications</w:t>
      </w:r>
    </w:p>
    <w:p w:rsidR="00000000" w:rsidRPr="00355A73" w:rsidP="00355A73">
      <w:pPr>
        <w:pStyle w:val="ListBullet2"/>
      </w:pPr>
      <w:r w:rsidRPr="00355A73">
        <w:t>sizing and documenting layout of industrial gas systems:</w:t>
      </w:r>
    </w:p>
    <w:p w:rsidR="00000000" w:rsidRPr="00355A73" w:rsidP="00355A73">
      <w:pPr>
        <w:pStyle w:val="ListBullet3"/>
      </w:pPr>
      <w:r w:rsidRPr="00355A73">
        <w:t>characteristics</w:t>
      </w:r>
    </w:p>
    <w:p w:rsidR="00000000" w:rsidRPr="00355A73" w:rsidP="00355A73">
      <w:pPr>
        <w:pStyle w:val="ListBullet3"/>
      </w:pPr>
      <w:r w:rsidRPr="00355A73">
        <w:t>compatibility</w:t>
      </w:r>
    </w:p>
    <w:p w:rsidR="00000000" w:rsidRPr="00355A73" w:rsidP="00355A73">
      <w:pPr>
        <w:pStyle w:val="ListBullet3"/>
      </w:pPr>
      <w:r w:rsidRPr="00355A73">
        <w:t>dimensions</w:t>
      </w:r>
    </w:p>
    <w:p w:rsidR="00000000" w:rsidRPr="00355A73" w:rsidP="00355A73">
      <w:pPr>
        <w:pStyle w:val="ListBullet3"/>
      </w:pPr>
      <w:r w:rsidRPr="00355A73">
        <w:t>location</w:t>
      </w:r>
    </w:p>
    <w:p w:rsidR="00000000" w:rsidRPr="00355A73" w:rsidP="00355A73">
      <w:pPr>
        <w:pStyle w:val="ListBullet3"/>
      </w:pPr>
      <w:r w:rsidRPr="00355A73">
        <w:t>patterns</w:t>
      </w:r>
    </w:p>
    <w:p w:rsidR="00000000" w:rsidRPr="00355A73" w:rsidP="00355A73">
      <w:pPr>
        <w:pStyle w:val="ListBullet3"/>
      </w:pPr>
      <w:r w:rsidRPr="00355A73">
        <w:t>quantities</w:t>
      </w:r>
    </w:p>
    <w:p w:rsidR="00000000" w:rsidRPr="00355A73" w:rsidP="00355A73">
      <w:pPr>
        <w:pStyle w:val="ListBullet3"/>
      </w:pPr>
      <w:r w:rsidRPr="00355A73">
        <w:t>sizes</w:t>
      </w:r>
    </w:p>
    <w:p w:rsidR="00000000" w:rsidRPr="00355A73" w:rsidP="00355A73">
      <w:pPr>
        <w:pStyle w:val="ListBullet3"/>
      </w:pPr>
      <w:r w:rsidRPr="00355A73">
        <w:t>surfaces</w:t>
      </w:r>
    </w:p>
    <w:p w:rsidR="00000000" w:rsidRPr="00355A73" w:rsidP="00355A73">
      <w:pPr>
        <w:pStyle w:val="ListBullet3"/>
      </w:pPr>
      <w:r w:rsidRPr="00355A73">
        <w:t>types of product and service</w:t>
      </w:r>
    </w:p>
    <w:p w:rsidR="00000000" w:rsidRPr="00355A73" w:rsidP="00355A73">
      <w:pPr>
        <w:pStyle w:val="ListBullet"/>
      </w:pPr>
      <w:r w:rsidRPr="00355A73">
        <w:t>design requirements:</w:t>
      </w:r>
    </w:p>
    <w:p w:rsidR="00000000" w:rsidRPr="00355A73" w:rsidP="00355A73">
      <w:pPr>
        <w:pStyle w:val="ListBullet2"/>
      </w:pPr>
      <w:r w:rsidRPr="00355A73">
        <w:t>architectural specifications</w:t>
      </w:r>
    </w:p>
    <w:p w:rsidR="00000000" w:rsidRPr="00355A73" w:rsidP="00355A73">
      <w:pPr>
        <w:pStyle w:val="ListBullet2"/>
      </w:pPr>
      <w:r w:rsidRPr="00355A73">
        <w:t>builder specifications</w:t>
      </w:r>
    </w:p>
    <w:p w:rsidR="00000000" w:rsidRPr="00355A73" w:rsidP="00355A73">
      <w:pPr>
        <w:pStyle w:val="ListBullet2"/>
      </w:pPr>
      <w:r w:rsidRPr="00355A73">
        <w:t>owner requirements</w:t>
      </w:r>
    </w:p>
    <w:p w:rsidR="00000000" w:rsidRPr="00355A73" w:rsidP="00355A73">
      <w:pPr>
        <w:pStyle w:val="ListBullet2"/>
      </w:pPr>
      <w:r w:rsidRPr="00355A73">
        <w:t>specialist use applications</w:t>
      </w:r>
    </w:p>
    <w:p w:rsidR="00000000" w:rsidRPr="00355A73" w:rsidP="00355A73">
      <w:pPr>
        <w:pStyle w:val="ListBullet"/>
      </w:pPr>
      <w:r w:rsidRPr="00355A73">
        <w:t>manufacturer requirements:</w:t>
      </w:r>
    </w:p>
    <w:p w:rsidR="00000000" w:rsidRPr="00355A73" w:rsidP="00355A73">
      <w:pPr>
        <w:pStyle w:val="ListBullet2"/>
      </w:pPr>
      <w:r w:rsidRPr="00355A73">
        <w:t>material specifications</w:t>
      </w:r>
    </w:p>
    <w:p w:rsidR="00000000" w:rsidRPr="00355A73" w:rsidP="00355A73">
      <w:pPr>
        <w:pStyle w:val="ListBullet2"/>
      </w:pPr>
      <w:r w:rsidRPr="00355A73">
        <w:t>pump tables</w:t>
      </w:r>
    </w:p>
    <w:p w:rsidR="00000000" w:rsidRPr="00355A73" w:rsidP="00355A73">
      <w:pPr>
        <w:pStyle w:val="ListBullet2"/>
      </w:pPr>
      <w:r w:rsidRPr="00355A73">
        <w:t>sizing tables</w:t>
      </w:r>
    </w:p>
    <w:p w:rsidR="00000000" w:rsidRPr="00355A73" w:rsidP="00355A73">
      <w:pPr>
        <w:pStyle w:val="ListBullet2"/>
      </w:pPr>
      <w:r w:rsidRPr="00355A73">
        <w:t>technical and trade manuals</w:t>
      </w:r>
    </w:p>
    <w:p w:rsidR="00000000" w:rsidRPr="00355A73" w:rsidP="00355A73">
      <w:pPr>
        <w:pStyle w:val="ListBullet"/>
      </w:pPr>
      <w:r w:rsidRPr="00355A73">
        <w:t>types information collected during desktop study for design purposes:</w:t>
      </w:r>
    </w:p>
    <w:p w:rsidR="00000000" w:rsidRPr="00355A73" w:rsidP="00355A73">
      <w:pPr>
        <w:pStyle w:val="ListBullet2"/>
      </w:pPr>
      <w:r w:rsidRPr="00355A73">
        <w:t>council plans</w:t>
      </w:r>
    </w:p>
    <w:p w:rsidR="00000000" w:rsidRPr="00355A73" w:rsidP="00355A73">
      <w:pPr>
        <w:pStyle w:val="ListBullet2"/>
      </w:pPr>
      <w:r w:rsidRPr="00355A73">
        <w:t>developer plans</w:t>
      </w:r>
    </w:p>
    <w:p w:rsidR="00000000" w:rsidRPr="00355A73" w:rsidP="00355A73">
      <w:pPr>
        <w:pStyle w:val="ListBullet2"/>
      </w:pPr>
      <w:r w:rsidRPr="00355A73">
        <w:t xml:space="preserve">applications </w:t>
      </w:r>
    </w:p>
    <w:p w:rsidR="00000000" w:rsidRPr="00355A73" w:rsidP="00355A73">
      <w:pPr>
        <w:pStyle w:val="ListBullet2"/>
      </w:pPr>
      <w:r w:rsidRPr="00355A73">
        <w:t>architectural and building plans</w:t>
      </w:r>
    </w:p>
    <w:p w:rsidR="00000000" w:rsidRPr="00355A73" w:rsidP="00355A73">
      <w:pPr>
        <w:pStyle w:val="ListBullet2"/>
      </w:pPr>
      <w:r w:rsidRPr="00355A73">
        <w:t>other reports as available</w:t>
      </w:r>
    </w:p>
    <w:p w:rsidR="00000000" w:rsidRPr="00355A73" w:rsidP="00355A73">
      <w:pPr>
        <w:pStyle w:val="ListBullet"/>
      </w:pPr>
      <w:r w:rsidRPr="00355A73">
        <w:t>performance requirements including pipe grades, cover, flow conditions and discharge requirements, established using Australian and New Zealand Standards and local authority plans</w:t>
      </w:r>
    </w:p>
    <w:p w:rsidR="00000000" w:rsidRPr="00355A73" w:rsidP="00355A73">
      <w:pPr>
        <w:pStyle w:val="ListBullet"/>
      </w:pPr>
      <w:r w:rsidRPr="00355A73">
        <w:t>layout of pipework systems:</w:t>
      </w:r>
    </w:p>
    <w:p w:rsidR="00000000" w:rsidRPr="00355A73" w:rsidP="00355A73">
      <w:pPr>
        <w:pStyle w:val="ListBullet2"/>
      </w:pPr>
      <w:r w:rsidRPr="00355A73">
        <w:t>principles of economy, serviceability and durab</w:t>
      </w:r>
      <w:r w:rsidRPr="00355A73">
        <w:t xml:space="preserve">ility </w:t>
      </w:r>
    </w:p>
    <w:p w:rsidR="00000000" w:rsidRPr="00355A73" w:rsidP="00355A73">
      <w:pPr>
        <w:pStyle w:val="ListBullet2"/>
      </w:pPr>
      <w:r w:rsidRPr="00355A73">
        <w:t>not unduly affecting building integrity and aesthetic appeal</w:t>
      </w:r>
    </w:p>
    <w:p w:rsidR="00000000" w:rsidRPr="00355A73" w:rsidP="00355A73">
      <w:pPr>
        <w:pStyle w:val="ListBullet"/>
      </w:pPr>
      <w:r w:rsidRPr="00355A73">
        <w:t>fittings and valves:</w:t>
      </w:r>
    </w:p>
    <w:p w:rsidR="00000000" w:rsidRPr="00355A73" w:rsidP="00355A73">
      <w:pPr>
        <w:pStyle w:val="ListBullet2"/>
      </w:pPr>
      <w:r w:rsidRPr="00355A73">
        <w:t>meters</w:t>
      </w:r>
    </w:p>
    <w:p w:rsidR="00000000" w:rsidRPr="00355A73" w:rsidP="00355A73">
      <w:pPr>
        <w:pStyle w:val="ListBullet2"/>
      </w:pPr>
      <w:r w:rsidRPr="00355A73">
        <w:t>regulators</w:t>
      </w:r>
    </w:p>
    <w:p w:rsidR="00000000" w:rsidRPr="00355A73" w:rsidP="00355A73">
      <w:pPr>
        <w:pStyle w:val="ListBullet2"/>
      </w:pPr>
      <w:r w:rsidRPr="00355A73">
        <w:t>relief valves</w:t>
      </w:r>
    </w:p>
    <w:p w:rsidR="00000000" w:rsidRPr="00355A73" w:rsidP="00355A73">
      <w:pPr>
        <w:pStyle w:val="ListBullet"/>
      </w:pPr>
      <w:r w:rsidRPr="00355A73">
        <w:t>valve trains:</w:t>
      </w:r>
    </w:p>
    <w:p w:rsidR="00000000" w:rsidRPr="00355A73" w:rsidP="00355A73">
      <w:pPr>
        <w:pStyle w:val="ListBullet2"/>
      </w:pPr>
      <w:r w:rsidRPr="00355A73">
        <w:t>analysing the operation of valve components</w:t>
      </w:r>
    </w:p>
    <w:p w:rsidR="00000000" w:rsidRPr="00355A73" w:rsidP="00355A73">
      <w:pPr>
        <w:pStyle w:val="ListBullet2"/>
      </w:pPr>
      <w:r w:rsidRPr="00355A73">
        <w:t>sizing and selecting components using manufacturer data</w:t>
      </w:r>
    </w:p>
    <w:p w:rsidR="00000000" w:rsidRPr="00355A73" w:rsidP="00355A73">
      <w:pPr>
        <w:pStyle w:val="ListBullet"/>
      </w:pPr>
      <w:r w:rsidRPr="00355A73">
        <w:t>system calculati</w:t>
      </w:r>
      <w:r w:rsidRPr="00355A73">
        <w:t>ons to determine:</w:t>
      </w:r>
    </w:p>
    <w:p w:rsidR="00000000" w:rsidRPr="00355A73" w:rsidP="00355A73">
      <w:pPr>
        <w:pStyle w:val="ListBullet2"/>
      </w:pPr>
      <w:r w:rsidRPr="00355A73">
        <w:t>explosion relief</w:t>
      </w:r>
    </w:p>
    <w:p w:rsidR="00000000" w:rsidRPr="00355A73" w:rsidP="00355A73">
      <w:pPr>
        <w:pStyle w:val="ListBullet2"/>
      </w:pPr>
      <w:r w:rsidRPr="00355A73">
        <w:t>purge times</w:t>
      </w:r>
    </w:p>
    <w:p w:rsidR="00000000" w:rsidRPr="00355A73" w:rsidP="00355A73">
      <w:pPr>
        <w:pStyle w:val="ListBullet2"/>
      </w:pPr>
      <w:r w:rsidRPr="00355A73">
        <w:t xml:space="preserve">flow and consumption </w:t>
      </w:r>
    </w:p>
    <w:p w:rsidR="00000000" w:rsidRPr="00355A73" w:rsidP="00355A73">
      <w:pPr>
        <w:pStyle w:val="ListBullet2"/>
      </w:pPr>
      <w:r w:rsidRPr="00355A73">
        <w:t xml:space="preserve">information in design charts and tables </w:t>
      </w:r>
    </w:p>
    <w:p w:rsidR="00000000" w:rsidRPr="00355A73" w:rsidP="00355A73">
      <w:pPr>
        <w:pStyle w:val="ListBullet2"/>
      </w:pPr>
      <w:r w:rsidRPr="00355A73">
        <w:t>pipe sizing</w:t>
      </w:r>
    </w:p>
    <w:p w:rsidR="00000000" w:rsidRPr="00355A73" w:rsidP="00355A73">
      <w:pPr>
        <w:pStyle w:val="ListBullet2"/>
      </w:pPr>
      <w:r w:rsidRPr="00355A73">
        <w:t xml:space="preserve">operating pressures greater than 200 KPa </w:t>
      </w:r>
    </w:p>
    <w:p w:rsidR="00000000" w:rsidRPr="00355A73" w:rsidP="00355A73">
      <w:pPr>
        <w:pStyle w:val="ListBullet2"/>
      </w:pPr>
      <w:r w:rsidRPr="00355A73">
        <w:t>expansion and anchorage provisions for pipework</w:t>
      </w:r>
    </w:p>
    <w:p w:rsidR="00000000" w:rsidRPr="00355A73" w:rsidP="00355A73">
      <w:pPr>
        <w:pStyle w:val="ListBullet2"/>
      </w:pPr>
      <w:r w:rsidRPr="00355A73">
        <w:t>overpressure protection systems</w:t>
      </w:r>
    </w:p>
    <w:p w:rsidR="00000000" w:rsidRPr="00355A73" w:rsidP="00355A73">
      <w:pPr>
        <w:pStyle w:val="ListBullet"/>
      </w:pPr>
      <w:r w:rsidRPr="00355A73">
        <w:t>materials:</w:t>
      </w:r>
    </w:p>
    <w:p w:rsidR="00000000" w:rsidRPr="00355A73" w:rsidP="00355A73">
      <w:pPr>
        <w:pStyle w:val="ListBullet2"/>
      </w:pPr>
      <w:r w:rsidRPr="00355A73">
        <w:t>copper (Cu)</w:t>
      </w:r>
    </w:p>
    <w:p w:rsidR="00000000" w:rsidRPr="00355A73" w:rsidP="00355A73">
      <w:pPr>
        <w:pStyle w:val="ListBullet2"/>
      </w:pPr>
      <w:r w:rsidRPr="00355A73">
        <w:t>fittings and appliances including measures to prevent the spread of fire</w:t>
      </w:r>
    </w:p>
    <w:p w:rsidR="00000000" w:rsidRPr="00355A73" w:rsidP="00355A73">
      <w:pPr>
        <w:pStyle w:val="ListBullet2"/>
      </w:pPr>
      <w:r w:rsidRPr="00355A73">
        <w:t>high density polyethylene (HDPE)</w:t>
      </w:r>
    </w:p>
    <w:p w:rsidR="00000000" w:rsidRPr="00355A73" w:rsidP="00355A73">
      <w:pPr>
        <w:pStyle w:val="ListBullet"/>
      </w:pPr>
      <w:r w:rsidRPr="00355A73">
        <w:t>jointing methods:</w:t>
      </w:r>
    </w:p>
    <w:p w:rsidR="00000000" w:rsidRPr="00355A73" w:rsidP="00355A73">
      <w:pPr>
        <w:pStyle w:val="ListBullet2"/>
      </w:pPr>
      <w:r w:rsidRPr="00355A73">
        <w:t>brazing</w:t>
      </w:r>
    </w:p>
    <w:p w:rsidR="00000000" w:rsidRPr="00355A73" w:rsidP="00355A73">
      <w:pPr>
        <w:pStyle w:val="ListBullet2"/>
      </w:pPr>
      <w:r w:rsidRPr="00355A73">
        <w:t>gluing</w:t>
      </w:r>
    </w:p>
    <w:p w:rsidR="00000000" w:rsidRPr="00355A73" w:rsidP="00355A73">
      <w:pPr>
        <w:pStyle w:val="ListBullet2"/>
      </w:pPr>
      <w:r w:rsidRPr="00355A73">
        <w:t>mechanical joints</w:t>
      </w:r>
    </w:p>
    <w:p w:rsidR="00000000" w:rsidRPr="00355A73" w:rsidP="00355A73">
      <w:pPr>
        <w:pStyle w:val="ListBullet2"/>
      </w:pPr>
      <w:r w:rsidRPr="00355A73">
        <w:t>solvent cement welding</w:t>
      </w:r>
    </w:p>
    <w:p w:rsidR="00000000" w:rsidRPr="00355A73" w:rsidP="00355A73">
      <w:pPr>
        <w:pStyle w:val="ListBullet2"/>
      </w:pPr>
      <w:r w:rsidRPr="00355A73">
        <w:t>threading</w:t>
      </w:r>
    </w:p>
    <w:p w:rsidR="00000000" w:rsidRPr="00355A73" w:rsidP="00355A73">
      <w:pPr>
        <w:pStyle w:val="ListBullet"/>
      </w:pPr>
      <w:r w:rsidRPr="00355A73">
        <w:t>pipe fixings:</w:t>
      </w:r>
    </w:p>
    <w:p w:rsidR="00000000" w:rsidRPr="00355A73" w:rsidP="00355A73">
      <w:pPr>
        <w:pStyle w:val="ListBullet2"/>
      </w:pPr>
      <w:r w:rsidRPr="00355A73">
        <w:t>anchors</w:t>
      </w:r>
    </w:p>
    <w:p w:rsidR="00000000" w:rsidRPr="00355A73" w:rsidP="00355A73">
      <w:pPr>
        <w:pStyle w:val="ListBullet2"/>
      </w:pPr>
      <w:r w:rsidRPr="00355A73">
        <w:t>bracket spacing</w:t>
      </w:r>
    </w:p>
    <w:p w:rsidR="00000000" w:rsidRPr="00355A73" w:rsidP="00355A73">
      <w:pPr>
        <w:pStyle w:val="ListBullet2"/>
      </w:pPr>
      <w:r w:rsidRPr="00355A73">
        <w:t>corrosion protection</w:t>
      </w:r>
    </w:p>
    <w:p w:rsidR="00000000" w:rsidRPr="00355A73" w:rsidP="00355A73">
      <w:pPr>
        <w:pStyle w:val="ListBullet2"/>
      </w:pPr>
      <w:r w:rsidRPr="00355A73">
        <w:t>hanging brackets</w:t>
      </w:r>
    </w:p>
    <w:p w:rsidR="00000000" w:rsidRPr="00355A73" w:rsidP="00355A73">
      <w:pPr>
        <w:pStyle w:val="ListBullet2"/>
      </w:pPr>
      <w:r w:rsidRPr="00355A73">
        <w:t>material requirements</w:t>
      </w:r>
    </w:p>
    <w:p w:rsidR="00000000" w:rsidRPr="00355A73" w:rsidP="00355A73">
      <w:pPr>
        <w:pStyle w:val="ListBullet2"/>
      </w:pPr>
      <w:r w:rsidRPr="00355A73">
        <w:t>saddles</w:t>
      </w:r>
    </w:p>
    <w:p w:rsidR="00000000" w:rsidRPr="00355A73" w:rsidP="00355A73">
      <w:pPr>
        <w:pStyle w:val="ListBullet2"/>
      </w:pPr>
      <w:r w:rsidRPr="00355A73">
        <w:t>wall and ceiling brackets</w:t>
      </w:r>
    </w:p>
    <w:p w:rsidR="00000000" w:rsidRPr="00355A73" w:rsidP="00355A73">
      <w:pPr>
        <w:pStyle w:val="ListBullet"/>
      </w:pPr>
      <w:r w:rsidRPr="00355A73">
        <w:t>installation requirements:</w:t>
      </w:r>
    </w:p>
    <w:p w:rsidR="00000000" w:rsidRPr="00355A73" w:rsidP="00355A73">
      <w:pPr>
        <w:pStyle w:val="ListBullet2"/>
      </w:pPr>
      <w:r w:rsidRPr="00355A73">
        <w:t>clipping</w:t>
      </w:r>
    </w:p>
    <w:p w:rsidR="00000000" w:rsidRPr="00355A73" w:rsidP="00355A73">
      <w:pPr>
        <w:pStyle w:val="ListBullet2"/>
      </w:pPr>
      <w:r w:rsidRPr="00355A73">
        <w:t>installation details</w:t>
      </w:r>
    </w:p>
    <w:p w:rsidR="00000000" w:rsidRPr="00355A73" w:rsidP="00355A73">
      <w:pPr>
        <w:pStyle w:val="ListBullet2"/>
      </w:pPr>
      <w:r w:rsidRPr="00355A73">
        <w:t>jointing requirements</w:t>
      </w:r>
    </w:p>
    <w:p w:rsidR="00000000" w:rsidRPr="00355A73" w:rsidP="00355A73">
      <w:pPr>
        <w:pStyle w:val="ListBullet2"/>
      </w:pPr>
      <w:r w:rsidRPr="00355A73">
        <w:t>level of workmanship.</w:t>
      </w:r>
    </w:p>
    <w:p w:rsidR="00000000" w:rsidRPr="00355A73" w:rsidP="00355A73">
      <w:pPr>
        <w:pStyle w:val="AllowPageBreak"/>
      </w:pPr>
    </w:p>
    <w:p w:rsidR="00000000" w:rsidRPr="00355A73" w:rsidP="00355A73">
      <w:pPr>
        <w:pStyle w:val="Heading1"/>
      </w:pPr>
      <w:bookmarkStart w:id="12" w:name="O_1135128"/>
      <w:bookmarkEnd w:id="12"/>
      <w:r w:rsidRPr="00355A73">
        <w:t>Assessment Conditions</w:t>
      </w:r>
    </w:p>
    <w:p w:rsidR="00000000" w:rsidRPr="00355A73" w:rsidP="00E01197">
      <w:pPr>
        <w:pStyle w:val="BodyText"/>
      </w:pPr>
      <w:r w:rsidRPr="00355A73">
        <w:t>Assessors must meet the requirements for assessors contained in the Standards for Registered Training Organisations.</w:t>
      </w:r>
    </w:p>
    <w:p w:rsidR="00000000" w:rsidRPr="00355A73" w:rsidP="00E01197">
      <w:pPr>
        <w:pStyle w:val="BodyText"/>
      </w:pPr>
      <w:r w:rsidRPr="00355A73">
        <w:t>This unit must be assessed in the workplace or a close simulation using realistic workplace conditions, materials, activities, responsibili</w:t>
      </w:r>
      <w:r w:rsidRPr="00355A73">
        <w:t>ties, procedures, safety requirements and environmental considerations.</w:t>
      </w:r>
    </w:p>
    <w:p w:rsidR="00000000" w:rsidRPr="00355A73" w:rsidP="00355A73">
      <w:pPr>
        <w:pStyle w:val="Heading1"/>
      </w:pPr>
      <w:bookmarkStart w:id="13" w:name="O_1135126"/>
      <w:bookmarkEnd w:id="13"/>
      <w:r w:rsidRPr="00355A73">
        <w:t>Links</w:t>
      </w:r>
    </w:p>
    <w:p w:rsidR="00000000" w:rsidRPr="00355A73" w:rsidP="00E01197">
      <w:pPr>
        <w:pStyle w:val="BodyText"/>
      </w:pPr>
      <w:r w:rsidRPr="00355A7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831A99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355A73" w:rsidP="00355A73"/>
    <w:sectPr w:rsidSect="00355A7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A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A73" w:rsidRPr="00E01197" w:rsidP="00E011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A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197" w:rsidP="00355A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01197" w:rsidP="00355A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E01197" w:rsidP="00355A7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A73" w:rsidP="00355A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01197">
      <w:t>Approved</w:t>
    </w:r>
    <w:r w:rsidR="00E0119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0119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01197">
      <w:rPr>
        <w:noProof/>
      </w:rPr>
      <w:t>5</w:t>
    </w:r>
    <w:r>
      <w:rPr>
        <w:noProof/>
      </w:rPr>
      <w:fldChar w:fldCharType="end"/>
    </w:r>
  </w:p>
  <w:p w:rsidR="00355A73" w:rsidP="00355A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0119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01197">
      <w:t>BuildSkills Australia</w:t>
    </w:r>
    <w:r w:rsidR="00E01197">
      <w:fldChar w:fldCharType="end"/>
    </w:r>
  </w:p>
  <w:p w:rsidR="00355A73" w:rsidP="00355A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A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1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5A73" w:rsidRPr="00E01197" w:rsidP="00E011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A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197" w:rsidRPr="002D2AF8" w:rsidP="00355A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CPCPPS5001 Design industrial gas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01197" w:rsidP="00355A7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A73" w:rsidRPr="002D2AF8" w:rsidP="00355A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01197">
      <w:t>CPCPPS5001 Design industrial gas systems</w:t>
    </w:r>
    <w:r w:rsidR="00E0119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01197">
      <w:rPr>
        <w:noProof/>
      </w:rPr>
      <w:t>2 March 2025</w:t>
    </w:r>
    <w:r>
      <w:fldChar w:fldCharType="end"/>
    </w:r>
  </w:p>
  <w:p w:rsidR="00355A73" w:rsidP="00355A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23883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CB0A3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DDAA8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5A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5A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5A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5A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5A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5A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5A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5A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5A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5A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5A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5A73"/>
  </w:style>
  <w:style w:type="character" w:customStyle="1" w:styleId="Heading1Char">
    <w:name w:val="Heading 1 Char"/>
    <w:basedOn w:val="DefaultParagraphFont"/>
    <w:link w:val="Heading1"/>
    <w:rsid w:val="00355A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5A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5A7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55A7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55A7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55A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5A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55A7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55A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5A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5A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5A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5A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5A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5A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5A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5A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5A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5A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5A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5A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5A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5A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5A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5A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5A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5A7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55A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55A73"/>
    <w:rPr>
      <w:b/>
      <w:spacing w:val="0"/>
    </w:rPr>
  </w:style>
  <w:style w:type="paragraph" w:customStyle="1" w:styleId="SuperTitle">
    <w:name w:val="SuperTitle"/>
    <w:basedOn w:val="Title"/>
    <w:rsid w:val="00355A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5A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5A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55A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5A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5A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5A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5A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5A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5A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5A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5A7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55A73"/>
    <w:rPr>
      <w:i/>
    </w:rPr>
  </w:style>
  <w:style w:type="paragraph" w:styleId="Caption">
    <w:name w:val="caption"/>
    <w:basedOn w:val="BodyText"/>
    <w:next w:val="Normal"/>
    <w:qFormat/>
    <w:rsid w:val="00355A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5A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5A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5A73"/>
  </w:style>
  <w:style w:type="paragraph" w:styleId="TableofFigures">
    <w:name w:val="table of figures"/>
    <w:basedOn w:val="Normal"/>
    <w:next w:val="Normal"/>
    <w:semiHidden/>
    <w:rsid w:val="00355A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5A7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55A73"/>
    <w:rPr>
      <w:rFonts w:ascii="Wingdings" w:hAnsi="Wingdings"/>
    </w:rPr>
  </w:style>
  <w:style w:type="paragraph" w:customStyle="1" w:styleId="TableHeading">
    <w:name w:val="Table Heading"/>
    <w:basedOn w:val="HeadingBase"/>
    <w:rsid w:val="00355A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5A73"/>
    <w:rPr>
      <w:color w:val="0033CC"/>
      <w:u w:val="none"/>
    </w:rPr>
  </w:style>
  <w:style w:type="paragraph" w:customStyle="1" w:styleId="BodyTextRight">
    <w:name w:val="Body Text Right"/>
    <w:basedOn w:val="BodyText"/>
    <w:rsid w:val="00355A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5A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5A7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5A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5A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5A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5A73"/>
    <w:rPr>
      <w:sz w:val="32"/>
    </w:rPr>
  </w:style>
  <w:style w:type="paragraph" w:customStyle="1" w:styleId="HeadingProcedure">
    <w:name w:val="Heading Procedure"/>
    <w:basedOn w:val="HeadingBase"/>
    <w:next w:val="Normal"/>
    <w:rsid w:val="00355A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5A73"/>
    <w:pPr>
      <w:spacing w:before="60" w:after="60"/>
    </w:pPr>
  </w:style>
  <w:style w:type="paragraph" w:styleId="ListContinue">
    <w:name w:val="List Continue"/>
    <w:basedOn w:val="List"/>
    <w:rsid w:val="00355A73"/>
    <w:pPr>
      <w:ind w:firstLine="0"/>
    </w:pPr>
  </w:style>
  <w:style w:type="paragraph" w:customStyle="1" w:styleId="ListNote">
    <w:name w:val="List Note"/>
    <w:basedOn w:val="List"/>
    <w:rsid w:val="00355A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5A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5A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5A73"/>
    <w:rPr>
      <w:rFonts w:ascii="Courier New" w:hAnsi="Courier New"/>
    </w:rPr>
  </w:style>
  <w:style w:type="paragraph" w:customStyle="1" w:styleId="NoteBullet">
    <w:name w:val="Note Bullet"/>
    <w:basedOn w:val="Note"/>
    <w:rsid w:val="00355A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5A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5A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5A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5A7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55A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5A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5A73"/>
    <w:rPr>
      <w:b/>
      <w:smallCaps/>
    </w:rPr>
  </w:style>
  <w:style w:type="paragraph" w:customStyle="1" w:styleId="TableListNumber">
    <w:name w:val="Table List Number"/>
    <w:basedOn w:val="ListNumber"/>
    <w:rsid w:val="00355A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5A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5A73"/>
    <w:pPr>
      <w:numPr>
        <w:numId w:val="10"/>
      </w:numPr>
    </w:pPr>
  </w:style>
  <w:style w:type="paragraph" w:customStyle="1" w:styleId="ListAlpha2">
    <w:name w:val="List Alpha 2"/>
    <w:basedOn w:val="List2"/>
    <w:rsid w:val="00355A73"/>
    <w:pPr>
      <w:numPr>
        <w:numId w:val="9"/>
      </w:numPr>
    </w:pPr>
  </w:style>
  <w:style w:type="paragraph" w:styleId="List2">
    <w:name w:val="List 2"/>
    <w:basedOn w:val="BodyText"/>
    <w:rsid w:val="00355A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5A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5A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5A7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55A7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55A73"/>
    <w:pPr>
      <w:numPr>
        <w:numId w:val="5"/>
      </w:numPr>
    </w:pPr>
  </w:style>
  <w:style w:type="paragraph" w:styleId="ListContinue2">
    <w:name w:val="List Continue 2"/>
    <w:basedOn w:val="List2"/>
    <w:rsid w:val="00355A73"/>
    <w:pPr>
      <w:ind w:firstLine="0"/>
    </w:pPr>
  </w:style>
  <w:style w:type="paragraph" w:styleId="ListContinue3">
    <w:name w:val="List Continue 3"/>
    <w:basedOn w:val="List3"/>
    <w:rsid w:val="00355A73"/>
    <w:pPr>
      <w:ind w:left="1021" w:firstLine="0"/>
    </w:pPr>
  </w:style>
  <w:style w:type="paragraph" w:styleId="ListContinue4">
    <w:name w:val="List Continue 4"/>
    <w:basedOn w:val="List4"/>
    <w:rsid w:val="00355A73"/>
    <w:pPr>
      <w:ind w:firstLine="0"/>
    </w:pPr>
  </w:style>
  <w:style w:type="paragraph" w:styleId="ListContinue5">
    <w:name w:val="List Continue 5"/>
    <w:basedOn w:val="List5"/>
    <w:rsid w:val="00355A73"/>
    <w:pPr>
      <w:ind w:firstLine="0"/>
    </w:pPr>
  </w:style>
  <w:style w:type="paragraph" w:styleId="ListNumber3">
    <w:name w:val="List Number 3"/>
    <w:basedOn w:val="List3"/>
    <w:rsid w:val="00355A73"/>
    <w:pPr>
      <w:numPr>
        <w:numId w:val="6"/>
      </w:numPr>
    </w:pPr>
  </w:style>
  <w:style w:type="paragraph" w:styleId="ListNumber4">
    <w:name w:val="List Number 4"/>
    <w:basedOn w:val="List4"/>
    <w:rsid w:val="00355A73"/>
    <w:pPr>
      <w:numPr>
        <w:numId w:val="7"/>
      </w:numPr>
    </w:pPr>
  </w:style>
  <w:style w:type="paragraph" w:styleId="ListNumber5">
    <w:name w:val="List Number 5"/>
    <w:basedOn w:val="List5"/>
    <w:rsid w:val="00355A73"/>
    <w:pPr>
      <w:numPr>
        <w:numId w:val="8"/>
      </w:numPr>
    </w:pPr>
  </w:style>
  <w:style w:type="paragraph" w:styleId="BlockText">
    <w:name w:val="Block Text"/>
    <w:basedOn w:val="Normal"/>
    <w:rsid w:val="00355A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5A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5A73"/>
    <w:rPr>
      <w:sz w:val="16"/>
      <w:vertAlign w:val="superscript"/>
    </w:rPr>
  </w:style>
  <w:style w:type="character" w:customStyle="1" w:styleId="Symbols">
    <w:name w:val="Symbols"/>
    <w:basedOn w:val="DefaultParagraphFont"/>
    <w:rsid w:val="00355A73"/>
    <w:rPr>
      <w:rFonts w:ascii="Symbol" w:hAnsi="Symbol"/>
    </w:rPr>
  </w:style>
  <w:style w:type="character" w:customStyle="1" w:styleId="MenuOptions">
    <w:name w:val="Menu Options"/>
    <w:basedOn w:val="DefaultParagraphFont"/>
    <w:rsid w:val="00355A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5A73"/>
    <w:rPr>
      <w:b/>
    </w:rPr>
  </w:style>
  <w:style w:type="character" w:customStyle="1" w:styleId="Underlined">
    <w:name w:val="Underlined"/>
    <w:basedOn w:val="DefaultParagraphFont"/>
    <w:rsid w:val="00355A73"/>
    <w:rPr>
      <w:u w:val="single"/>
    </w:rPr>
  </w:style>
  <w:style w:type="paragraph" w:customStyle="1" w:styleId="TableBodyTextRight">
    <w:name w:val="Table Body Text Right"/>
    <w:basedOn w:val="TableBodyText"/>
    <w:rsid w:val="00355A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5A73"/>
    <w:rPr>
      <w:sz w:val="18"/>
    </w:rPr>
  </w:style>
  <w:style w:type="paragraph" w:customStyle="1" w:styleId="BodySmallRight">
    <w:name w:val="Body Small Right"/>
    <w:basedOn w:val="BodyTextRight"/>
    <w:rsid w:val="00355A73"/>
    <w:rPr>
      <w:sz w:val="18"/>
      <w:szCs w:val="18"/>
    </w:rPr>
  </w:style>
  <w:style w:type="paragraph" w:customStyle="1" w:styleId="MarginEdition">
    <w:name w:val="Margin Edition"/>
    <w:basedOn w:val="MarginNote"/>
    <w:rsid w:val="00355A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5A73"/>
    <w:rPr>
      <w:sz w:val="2"/>
      <w:szCs w:val="2"/>
    </w:rPr>
  </w:style>
  <w:style w:type="character" w:customStyle="1" w:styleId="Small">
    <w:name w:val="Small"/>
    <w:basedOn w:val="DefaultParagraphFont"/>
    <w:rsid w:val="00355A73"/>
    <w:rPr>
      <w:sz w:val="16"/>
    </w:rPr>
  </w:style>
  <w:style w:type="paragraph" w:customStyle="1" w:styleId="WideTable">
    <w:name w:val="Wide Table"/>
    <w:basedOn w:val="Normal"/>
    <w:rsid w:val="00355A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5A73"/>
  </w:style>
  <w:style w:type="paragraph" w:styleId="Quote">
    <w:name w:val="Quote"/>
    <w:basedOn w:val="Heading1"/>
    <w:link w:val="QuoteChar"/>
    <w:qFormat/>
    <w:rsid w:val="00355A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5A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5A73"/>
    <w:pPr>
      <w:pageBreakBefore/>
    </w:pPr>
  </w:style>
  <w:style w:type="paragraph" w:customStyle="1" w:styleId="Border">
    <w:name w:val="Border"/>
    <w:basedOn w:val="Normal"/>
    <w:qFormat/>
    <w:rsid w:val="00355A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5A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5A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5A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5A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5A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5A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5A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5A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5A73"/>
    <w:rPr>
      <w:u w:val="single"/>
    </w:rPr>
  </w:style>
  <w:style w:type="character" w:customStyle="1" w:styleId="BoldandItalics">
    <w:name w:val="Bold and Italics"/>
    <w:qFormat/>
    <w:rsid w:val="00355A73"/>
    <w:rPr>
      <w:b/>
      <w:i/>
      <w:u w:val="none"/>
    </w:rPr>
  </w:style>
  <w:style w:type="paragraph" w:styleId="BalloonText">
    <w:name w:val="Balloon Text"/>
    <w:basedOn w:val="Normal"/>
    <w:link w:val="BalloonTextChar"/>
    <w:rsid w:val="00355A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5A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5A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5A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5A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5A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5A73"/>
    <w:pPr>
      <w:spacing w:before="0" w:after="0"/>
    </w:pPr>
  </w:style>
  <w:style w:type="paragraph" w:customStyle="1" w:styleId="BodyTextBold">
    <w:name w:val="Body Text Bold"/>
    <w:basedOn w:val="BodyText"/>
    <w:qFormat/>
    <w:rsid w:val="00355A73"/>
    <w:rPr>
      <w:b/>
    </w:rPr>
  </w:style>
  <w:style w:type="character" w:styleId="Hyperlink">
    <w:name w:val="Hyperlink"/>
    <w:basedOn w:val="DefaultParagraphFont"/>
    <w:uiPriority w:val="99"/>
    <w:unhideWhenUsed/>
    <w:rsid w:val="00E011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1116</Words>
  <Characters>7489</Characters>
  <Application>Microsoft Office Word</Application>
  <DocSecurity>0</DocSecurity>
  <Lines>312</Lines>
  <Paragraphs>226</Paragraphs>
  <ScaleCrop>false</ScaleCrop>
  <Company>Author-it Software Corporation Ltd.</Company>
  <LinksUpToDate>false</LinksUpToDate>
  <CharactersWithSpaces>8379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CPCPPS5001 Design industrial gas systems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2025-03-02T01:28:00Z</dcterms:created>
  <dcterms:modified xsi:type="dcterms:W3CDTF">2025-03-02T01:28:00Z</dcterms:modified>
</cp:coreProperties>
</file>