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87B" w:rsidP="00AD5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CPCPMS5010 Design steam generation and distribution systems</w:t>
      </w:r>
      <w:r>
        <w:fldChar w:fldCharType="end"/>
      </w:r>
    </w:p>
    <w:p w:rsidR="00AD587B" w:rsidP="00AD587B">
      <w:pPr>
        <w:pStyle w:val="Version"/>
        <w:sectPr w:rsidSect="00734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351" w:rsidP="00734351">
      <w:pPr>
        <w:pStyle w:val="SuperHeading"/>
      </w:pPr>
      <w:r w:rsidRPr="00734351">
        <w:t>CPCPMS5010 Design steam generation and distribution systems</w:t>
      </w:r>
    </w:p>
    <w:p w:rsidR="00000000" w:rsidRPr="00734351" w:rsidP="00734351">
      <w:pPr>
        <w:pStyle w:val="Heading1"/>
      </w:pPr>
      <w:bookmarkStart w:id="1" w:name="O_1135046"/>
      <w:bookmarkEnd w:id="1"/>
      <w:r w:rsidRPr="007343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51" w:rsidP="00734351">
            <w:pPr>
              <w:pStyle w:val="BodyText"/>
            </w:pPr>
            <w:r w:rsidRPr="00734351">
              <w:t>This version first released with CPC Construction, Plumbing and Services Training Package Release 5.0</w:t>
            </w:r>
          </w:p>
          <w:p w:rsidR="00000000" w:rsidRPr="00734351" w:rsidP="00734351">
            <w:pPr>
              <w:pStyle w:val="BodyText"/>
            </w:pPr>
            <w:r w:rsidRPr="00734351">
              <w:t>Supersedes and is equivalent to CPCPMS5010A Design steam generation and distribution systems.  Updated to</w:t>
            </w:r>
            <w:r w:rsidRPr="00734351">
              <w:t xml:space="preserve"> meet the Standards for Training Packages 2012.</w:t>
            </w:r>
          </w:p>
        </w:tc>
      </w:tr>
    </w:tbl>
    <w:p w:rsidR="00000000" w:rsidRPr="00734351" w:rsidP="00734351">
      <w:pPr>
        <w:pStyle w:val="BodyText"/>
      </w:pPr>
    </w:p>
    <w:p w:rsidR="00000000" w:rsidRPr="00734351" w:rsidP="00734351">
      <w:pPr>
        <w:pStyle w:val="AllowPageBreak"/>
      </w:pPr>
    </w:p>
    <w:p w:rsidR="00000000" w:rsidRPr="00734351" w:rsidP="00734351">
      <w:pPr>
        <w:pStyle w:val="Heading1"/>
      </w:pPr>
      <w:bookmarkStart w:id="2" w:name="O_1135052"/>
      <w:bookmarkEnd w:id="2"/>
      <w:r w:rsidRPr="00734351">
        <w:t>Application</w:t>
      </w:r>
    </w:p>
    <w:p w:rsidR="00000000" w:rsidRPr="00734351" w:rsidP="00AD587B">
      <w:pPr>
        <w:pStyle w:val="BodyText"/>
      </w:pPr>
      <w:r w:rsidRPr="00734351">
        <w:t>This unit specifies the skills and knowledge required to design steam generation and distribution systems, including pipe and valve sizing, material selection, and the prepara</w:t>
      </w:r>
      <w:r w:rsidRPr="00734351">
        <w:t>tion and specification of documentation for steam distribution systems for a multi-level building with a minimum of 100 beds, such as a hospital, that incorporates a commercial steam-fed laundry.</w:t>
      </w:r>
    </w:p>
    <w:p w:rsidR="00000000" w:rsidRPr="00734351" w:rsidP="00AD587B">
      <w:pPr>
        <w:pStyle w:val="BodyText"/>
      </w:pPr>
      <w:r w:rsidRPr="00734351">
        <w:t>The role involves interaction with architects, builders, sup</w:t>
      </w:r>
      <w:r w:rsidRPr="00734351">
        <w:t>pliers, clients and relevant planning authorities and requires sound understanding of applicable legislation, standards and codes.</w:t>
      </w:r>
    </w:p>
    <w:p w:rsidR="00000000" w:rsidRPr="00734351" w:rsidP="00AD587B">
      <w:pPr>
        <w:pStyle w:val="BodyText"/>
      </w:pPr>
      <w:r w:rsidRPr="00734351">
        <w:t xml:space="preserve">This unit is suitable for experienced tradespeople such as hydraulic design consultants or persons in a supervisory capacity </w:t>
      </w:r>
      <w:r w:rsidRPr="00734351">
        <w:t xml:space="preserve">in relation to plumbing services. </w:t>
      </w:r>
    </w:p>
    <w:p w:rsidR="00000000" w:rsidRPr="00734351" w:rsidP="00AD587B">
      <w:pPr>
        <w:pStyle w:val="BodyText"/>
      </w:pPr>
      <w:r w:rsidRPr="00734351">
        <w:t>In some jurisdictions, this unit of competency may form part of accreditation, licensing, legislative, regulatory or certification requirements.</w:t>
      </w:r>
    </w:p>
    <w:p w:rsidR="00000000" w:rsidRPr="00734351" w:rsidP="00734351">
      <w:pPr>
        <w:pStyle w:val="Heading1"/>
      </w:pPr>
      <w:bookmarkStart w:id="3" w:name="O_1135051"/>
      <w:bookmarkEnd w:id="3"/>
      <w:r w:rsidRPr="00734351">
        <w:t>Pre-requisite Unit</w:t>
      </w:r>
    </w:p>
    <w:p w:rsidR="00000000" w:rsidRPr="00734351" w:rsidP="00AD587B">
      <w:pPr>
        <w:pStyle w:val="BodyText"/>
      </w:pPr>
      <w:r w:rsidRPr="00734351">
        <w:t>Nil.</w:t>
      </w:r>
    </w:p>
    <w:p w:rsidR="00000000" w:rsidRPr="00734351" w:rsidP="00734351">
      <w:pPr>
        <w:pStyle w:val="Heading1"/>
      </w:pPr>
      <w:bookmarkStart w:id="4" w:name="O_1135050"/>
      <w:bookmarkEnd w:id="4"/>
      <w:r w:rsidRPr="00734351">
        <w:t>Unit Sector</w:t>
      </w:r>
    </w:p>
    <w:p w:rsidR="00000000" w:rsidRPr="00734351" w:rsidP="00AD587B">
      <w:pPr>
        <w:pStyle w:val="BodyText"/>
      </w:pPr>
      <w:r w:rsidRPr="00734351">
        <w:t>Pl</w:t>
      </w:r>
      <w:r w:rsidRPr="00734351">
        <w:t>umbing and Fire Services</w:t>
      </w:r>
    </w:p>
    <w:p w:rsidR="00000000" w:rsidRPr="00734351" w:rsidP="00734351">
      <w:pPr>
        <w:pStyle w:val="Heading1"/>
      </w:pPr>
      <w:bookmarkStart w:id="5" w:name="O_1135049"/>
      <w:bookmarkEnd w:id="5"/>
      <w:r w:rsidRPr="007343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Performance criteria describe what needs to be done to demonstrate achievement of the element.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 xml:space="preserve">Establish scope of work for steam generation and distribution systems.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 xml:space="preserve">Determine design requirements from relevant Australian Standards, codes, plans, specifications, manufacturer requirements and client brief.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Analyse and apply statutory and regulatory requirements and relevant Australian Standards and codes required for the design.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Apply sustainability principles and concepts throughout the design process.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Establish performance requirements, consi</w:t>
            </w:r>
            <w:r w:rsidRPr="00734351">
              <w:t>dering safety of system users or building occupants.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Conduct research to outline design parameters.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Determine factors that contribute to quality, safety and time efficiency.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Conduct a cost-benefit analysis comparing a range of pipe materials and system designs.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Plan, size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Plan layout of pipework systems and type and location of fittings and valves.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Perform pipe size c</w:t>
            </w:r>
            <w:r w:rsidRPr="00734351">
              <w:t xml:space="preserve">alculations.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Design and size steam distribution system using calculations and computer software packages.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 xml:space="preserve">Specify steam appliances, calculate steam consumption and size and specify boilers required.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Detail steam circuits and specify distribution pressures.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 xml:space="preserve">Specify and detail steam trap types and their operation.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Specify steam injection systems.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 xml:space="preserve">Specify insulation requirements.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 xml:space="preserve">Plan pipe supports and expansion systems.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Specify approved materials, jointing methods and installation requirements for steam generation and distribution systems.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 xml:space="preserve">Prepare plans for steam generation and distribution system.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 xml:space="preserve">Prepare specification for steam generation and distribution system. 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Prepare testing and commissioning schedule.</w:t>
            </w:r>
          </w:p>
        </w:tc>
      </w:tr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51" w:rsidP="00734351">
            <w:pPr>
              <w:pStyle w:val="BodyText"/>
            </w:pPr>
            <w:r w:rsidRPr="00734351">
              <w:t>Produce operation and maintenance manual.</w:t>
            </w:r>
          </w:p>
        </w:tc>
      </w:tr>
    </w:tbl>
    <w:p w:rsidR="00000000" w:rsidRPr="00734351" w:rsidP="00734351">
      <w:pPr>
        <w:pStyle w:val="BodyText"/>
      </w:pPr>
    </w:p>
    <w:p w:rsidR="00000000" w:rsidRPr="00734351" w:rsidP="00734351">
      <w:pPr>
        <w:pStyle w:val="AllowPageBreak"/>
      </w:pPr>
    </w:p>
    <w:p w:rsidR="00000000" w:rsidRPr="00734351" w:rsidP="00734351">
      <w:pPr>
        <w:pStyle w:val="Heading1"/>
      </w:pPr>
      <w:bookmarkStart w:id="6" w:name="O_1135048"/>
      <w:bookmarkEnd w:id="6"/>
      <w:r w:rsidRPr="00734351">
        <w:t>Foundation Skills</w:t>
      </w:r>
    </w:p>
    <w:p w:rsidR="00000000" w:rsidRPr="00734351" w:rsidP="00AD587B">
      <w:pPr>
        <w:pStyle w:val="BodyText"/>
      </w:pPr>
      <w:r w:rsidRPr="00734351">
        <w:t xml:space="preserve">Foundation skills essential to performance are explicit in the performance criteria of this unit of competency. </w:t>
      </w:r>
    </w:p>
    <w:p w:rsidR="00000000" w:rsidRPr="00734351" w:rsidP="00734351">
      <w:pPr>
        <w:pStyle w:val="Heading1"/>
      </w:pPr>
      <w:bookmarkStart w:id="7" w:name="O_1135047"/>
      <w:bookmarkEnd w:id="7"/>
      <w:r w:rsidRPr="00734351">
        <w:t>Unit Mapping Information</w:t>
      </w:r>
    </w:p>
    <w:p w:rsidR="00000000" w:rsidRPr="00734351" w:rsidP="00AD587B">
      <w:pPr>
        <w:pStyle w:val="BodyText"/>
      </w:pPr>
      <w:r w:rsidRPr="00734351">
        <w:t>Supersedes and is equivalent to CPCPMS5010A Design steam generation and distribution systems.</w:t>
      </w:r>
    </w:p>
    <w:p w:rsidR="00000000" w:rsidRPr="00734351" w:rsidP="00734351">
      <w:pPr>
        <w:pStyle w:val="Heading1"/>
      </w:pPr>
      <w:bookmarkStart w:id="8" w:name="O_1135040"/>
      <w:bookmarkEnd w:id="8"/>
      <w:r w:rsidRPr="00734351">
        <w:t>Links</w:t>
      </w:r>
    </w:p>
    <w:p w:rsidR="00000000" w:rsidRPr="00734351" w:rsidP="00AD587B">
      <w:pPr>
        <w:pStyle w:val="BodyText"/>
      </w:pPr>
      <w:r w:rsidRPr="0073435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200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4351" w:rsidP="00AD587B">
      <w:pPr>
        <w:pStyle w:val="BodyText"/>
        <w:sectPr w:rsidSect="007343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4351" w:rsidP="00734351">
      <w:pPr>
        <w:pStyle w:val="SuperHeading"/>
      </w:pPr>
      <w:r w:rsidRPr="00734351">
        <w:t xml:space="preserve">Assessment </w:t>
      </w:r>
      <w:r w:rsidRPr="00734351">
        <w:t>Requirements for CPCPMS5010 Design steam generation and distribution systems</w:t>
      </w:r>
    </w:p>
    <w:p w:rsidR="00000000" w:rsidRPr="00734351" w:rsidP="00734351">
      <w:pPr>
        <w:pStyle w:val="Heading1"/>
      </w:pPr>
      <w:bookmarkStart w:id="9" w:name="O_1135042"/>
      <w:bookmarkEnd w:id="9"/>
      <w:r w:rsidRPr="007343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3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351">
            <w:pPr>
              <w:pStyle w:val="BodyText"/>
              <w:rPr>
                <w:lang w:val="en-NZ"/>
              </w:rPr>
            </w:pPr>
            <w:r w:rsidRPr="0073435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351" w:rsidP="00734351">
            <w:pPr>
              <w:pStyle w:val="BodyText"/>
            </w:pPr>
            <w:r w:rsidRPr="00734351">
              <w:t>This version first released with CPC Construction, Plumbing and Services Training Package Release 5.0</w:t>
            </w:r>
          </w:p>
          <w:p w:rsidR="00000000" w:rsidRPr="00734351" w:rsidP="00734351">
            <w:pPr>
              <w:pStyle w:val="BodyText"/>
            </w:pPr>
            <w:r w:rsidRPr="00734351">
              <w:t>Supersedes and is equivalent</w:t>
            </w:r>
            <w:r w:rsidRPr="00734351">
              <w:t xml:space="preserve"> to CPCPMS5010A Design steam generation and distribution systems.  Updated to meet the Standards for Training Packages 2012.</w:t>
            </w:r>
          </w:p>
        </w:tc>
      </w:tr>
    </w:tbl>
    <w:p w:rsidR="00000000" w:rsidRPr="00734351" w:rsidP="00734351">
      <w:pPr>
        <w:pStyle w:val="BodyText"/>
      </w:pPr>
    </w:p>
    <w:p w:rsidR="00000000" w:rsidRPr="00734351" w:rsidP="00734351">
      <w:pPr>
        <w:pStyle w:val="AllowPageBreak"/>
      </w:pPr>
    </w:p>
    <w:p w:rsidR="00000000" w:rsidRPr="00734351" w:rsidP="00734351">
      <w:pPr>
        <w:pStyle w:val="Heading1"/>
      </w:pPr>
      <w:bookmarkStart w:id="10" w:name="O_1135045"/>
      <w:bookmarkEnd w:id="10"/>
      <w:r w:rsidRPr="00734351">
        <w:t>Performance Evidence</w:t>
      </w:r>
    </w:p>
    <w:p w:rsidR="00000000" w:rsidRPr="00734351" w:rsidP="00AD587B">
      <w:pPr>
        <w:pStyle w:val="BodyText"/>
      </w:pPr>
      <w:r w:rsidRPr="00734351">
        <w:t>To demonstrate competency, a candidate must meet the performance criteria for this unit b</w:t>
      </w:r>
      <w:r w:rsidRPr="00734351">
        <w:t xml:space="preserve">y: </w:t>
      </w:r>
    </w:p>
    <w:p w:rsidR="00000000" w:rsidRPr="00734351" w:rsidP="00734351">
      <w:pPr>
        <w:pStyle w:val="ListBullet"/>
      </w:pPr>
      <w:r w:rsidRPr="00734351">
        <w:t xml:space="preserve">designing, sizing and documenting an approved layout for a multi-level building with a minimum of 100 beds, such as a hospital, that incorporates a commercial steam-fed laundry. </w:t>
      </w:r>
    </w:p>
    <w:p w:rsidR="00000000" w:rsidRPr="00734351" w:rsidP="00AD587B">
      <w:pPr>
        <w:pStyle w:val="BodyText"/>
      </w:pPr>
      <w:r w:rsidRPr="00734351">
        <w:t>The design must:</w:t>
      </w:r>
    </w:p>
    <w:p w:rsidR="00000000" w:rsidRPr="00734351" w:rsidP="00734351">
      <w:pPr>
        <w:pStyle w:val="ListBullet"/>
      </w:pPr>
      <w:r w:rsidRPr="00734351">
        <w:t>meet all regulatory, manufacturer and Australian and New Zealand Standard requirements for steam generation and distribution systems</w:t>
      </w:r>
    </w:p>
    <w:p w:rsidR="00000000" w:rsidRPr="00734351" w:rsidP="00734351">
      <w:pPr>
        <w:pStyle w:val="ListBullet"/>
      </w:pPr>
      <w:r w:rsidRPr="00734351">
        <w:t>incorporate a specification covering all works</w:t>
      </w:r>
    </w:p>
    <w:p w:rsidR="00000000" w:rsidRPr="00734351" w:rsidP="00734351">
      <w:pPr>
        <w:pStyle w:val="ListBullet"/>
      </w:pPr>
      <w:r w:rsidRPr="00734351">
        <w:t xml:space="preserve">incorporate sustainability principles and concepts. </w:t>
      </w:r>
    </w:p>
    <w:p w:rsidR="00000000" w:rsidRPr="00734351" w:rsidP="00734351">
      <w:pPr>
        <w:pStyle w:val="AllowPageBreak"/>
      </w:pPr>
    </w:p>
    <w:p w:rsidR="00000000" w:rsidRPr="00734351" w:rsidP="00734351">
      <w:pPr>
        <w:pStyle w:val="Heading1"/>
      </w:pPr>
      <w:bookmarkStart w:id="11" w:name="O_1135044"/>
      <w:bookmarkEnd w:id="11"/>
      <w:r w:rsidRPr="00734351">
        <w:t>Know</w:t>
      </w:r>
      <w:r w:rsidRPr="00734351">
        <w:t>ledge Evidence</w:t>
      </w:r>
    </w:p>
    <w:p w:rsidR="00000000" w:rsidRPr="00734351" w:rsidP="00AD587B">
      <w:pPr>
        <w:pStyle w:val="BodyText"/>
      </w:pPr>
      <w:r w:rsidRPr="00734351">
        <w:t>To be competent in this unit, a candidate must demonstrate knowledge of:</w:t>
      </w:r>
    </w:p>
    <w:p w:rsidR="00000000" w:rsidRPr="00734351" w:rsidP="00734351">
      <w:pPr>
        <w:pStyle w:val="ListBullet"/>
      </w:pPr>
      <w:r w:rsidRPr="00734351">
        <w:t>common terminology and definitions used in design of steam generation and distribution systems for all classes of building</w:t>
      </w:r>
    </w:p>
    <w:p w:rsidR="00000000" w:rsidRPr="00734351" w:rsidP="00734351">
      <w:pPr>
        <w:pStyle w:val="ListBullet"/>
      </w:pPr>
      <w:r w:rsidRPr="00734351">
        <w:t>manufacturer specifications, including hazar</w:t>
      </w:r>
      <w:r w:rsidRPr="00734351">
        <w:t>ds identified in relation to devices and systems used</w:t>
      </w:r>
    </w:p>
    <w:p w:rsidR="00000000" w:rsidRPr="00734351" w:rsidP="00734351">
      <w:pPr>
        <w:pStyle w:val="ListBullet"/>
      </w:pPr>
      <w:r w:rsidRPr="00734351">
        <w:t>work health and safety (WHS) requirements, including relevant statutory regulations, codes and standards</w:t>
      </w:r>
    </w:p>
    <w:p w:rsidR="00000000" w:rsidRPr="00734351" w:rsidP="00734351">
      <w:pPr>
        <w:pStyle w:val="ListBullet"/>
      </w:pPr>
      <w:r w:rsidRPr="00734351">
        <w:t>principles of technology in the design of steam generation and distribution systems</w:t>
      </w:r>
    </w:p>
    <w:p w:rsidR="00000000" w:rsidRPr="00734351" w:rsidP="00734351">
      <w:pPr>
        <w:pStyle w:val="ListBullet"/>
      </w:pPr>
      <w:r w:rsidRPr="00734351">
        <w:t>terms, includ</w:t>
      </w:r>
      <w:r w:rsidRPr="00734351">
        <w:t>ing relevant Australian Standard and code definitions, manufacturer terms and naming conventions</w:t>
      </w:r>
    </w:p>
    <w:p w:rsidR="00000000" w:rsidRPr="00734351" w:rsidP="00734351">
      <w:pPr>
        <w:pStyle w:val="ListBullet"/>
      </w:pPr>
      <w:r w:rsidRPr="00734351">
        <w:t>statutory and regulatory requirements and relevant Australian Standards and codes</w:t>
      </w:r>
    </w:p>
    <w:p w:rsidR="00000000" w:rsidRPr="00734351" w:rsidP="00734351">
      <w:pPr>
        <w:pStyle w:val="ListBullet"/>
      </w:pPr>
      <w:r w:rsidRPr="00734351">
        <w:t>plans and specifications, and sizing and documenting layout of steam generati</w:t>
      </w:r>
      <w:r w:rsidRPr="00734351">
        <w:t xml:space="preserve">on and distribution systems for residential, commercial and industrial applications </w:t>
      </w:r>
    </w:p>
    <w:p w:rsidR="00000000" w:rsidRPr="00734351" w:rsidP="00734351">
      <w:pPr>
        <w:pStyle w:val="ListBullet"/>
      </w:pPr>
      <w:r w:rsidRPr="00734351">
        <w:t xml:space="preserve">principles and properties of steam systems </w:t>
      </w:r>
    </w:p>
    <w:p w:rsidR="00000000" w:rsidRPr="00734351" w:rsidP="00734351">
      <w:pPr>
        <w:pStyle w:val="ListBullet"/>
      </w:pPr>
      <w:r w:rsidRPr="00734351">
        <w:t>types of steam and steam quality</w:t>
      </w:r>
    </w:p>
    <w:p w:rsidR="00000000" w:rsidRPr="00734351" w:rsidP="00734351">
      <w:pPr>
        <w:pStyle w:val="ListBullet"/>
      </w:pPr>
      <w:r w:rsidRPr="00734351">
        <w:t>sustainability principles and concepts</w:t>
      </w:r>
    </w:p>
    <w:p w:rsidR="00000000" w:rsidRPr="00734351" w:rsidP="00734351">
      <w:pPr>
        <w:pStyle w:val="ListBullet"/>
      </w:pPr>
      <w:r w:rsidRPr="00734351">
        <w:t>cost–benefit analysis of steam designs</w:t>
      </w:r>
    </w:p>
    <w:p w:rsidR="00000000" w:rsidRPr="00734351" w:rsidP="00734351">
      <w:pPr>
        <w:pStyle w:val="ListBullet"/>
      </w:pPr>
      <w:r w:rsidRPr="00734351">
        <w:t>performance requ</w:t>
      </w:r>
      <w:r w:rsidRPr="00734351">
        <w:t>irements, including steam generation and consumption and steam and pressure quality established using relevant Australian Standards, codes and manufacturer information.</w:t>
      </w:r>
    </w:p>
    <w:p w:rsidR="00000000" w:rsidRPr="00734351" w:rsidP="00734351">
      <w:pPr>
        <w:pStyle w:val="ListBullet"/>
      </w:pPr>
      <w:r w:rsidRPr="00734351">
        <w:t>use of steam appliances</w:t>
      </w:r>
    </w:p>
    <w:p w:rsidR="00000000" w:rsidRPr="00734351" w:rsidP="00734351">
      <w:pPr>
        <w:pStyle w:val="ListBullet"/>
      </w:pPr>
      <w:r w:rsidRPr="00734351">
        <w:t>types of steam circuits</w:t>
      </w:r>
      <w:r w:rsidRPr="00734351">
        <w:tab/>
      </w:r>
    </w:p>
    <w:p w:rsidR="00000000" w:rsidRPr="00734351" w:rsidP="00734351">
      <w:pPr>
        <w:pStyle w:val="ListBullet"/>
      </w:pPr>
      <w:r w:rsidRPr="00734351">
        <w:t>steam trap types and their operation</w:t>
      </w:r>
      <w:r w:rsidRPr="00734351">
        <w:tab/>
      </w:r>
    </w:p>
    <w:p w:rsidR="00000000" w:rsidRPr="00734351" w:rsidP="00734351">
      <w:pPr>
        <w:pStyle w:val="ListBullet"/>
      </w:pPr>
      <w:r w:rsidRPr="00734351">
        <w:t>types of insulation protection and applications.</w:t>
      </w:r>
    </w:p>
    <w:p w:rsidR="00000000" w:rsidRPr="00734351" w:rsidP="00734351">
      <w:pPr>
        <w:pStyle w:val="AllowPageBreak"/>
      </w:pPr>
    </w:p>
    <w:p w:rsidR="00000000" w:rsidRPr="00734351" w:rsidP="00734351">
      <w:pPr>
        <w:pStyle w:val="Heading1"/>
      </w:pPr>
      <w:bookmarkStart w:id="12" w:name="O_1135043"/>
      <w:bookmarkEnd w:id="12"/>
      <w:r w:rsidRPr="00734351">
        <w:t>Assessment Conditions</w:t>
      </w:r>
    </w:p>
    <w:p w:rsidR="00000000" w:rsidRPr="00734351" w:rsidP="00AD587B">
      <w:pPr>
        <w:pStyle w:val="BodyText"/>
      </w:pPr>
      <w:r w:rsidRPr="00734351">
        <w:t>Assessors must meet the requirements for assessors contained in the Standards for Registered Training Organisations.</w:t>
      </w:r>
    </w:p>
    <w:p w:rsidR="00000000" w:rsidRPr="00734351" w:rsidP="00AD587B">
      <w:pPr>
        <w:pStyle w:val="BodyText"/>
      </w:pPr>
      <w:r w:rsidRPr="00734351">
        <w:t xml:space="preserve">This unit must be assessed in the workplace or a </w:t>
      </w:r>
      <w:r w:rsidRPr="00734351">
        <w:t>close simulation using realistic workplace conditions, materials, activities, responsibilities, procedures, safety requirements and environmental considerations.</w:t>
      </w:r>
    </w:p>
    <w:p w:rsidR="00000000" w:rsidRPr="00734351" w:rsidP="00734351">
      <w:pPr>
        <w:pStyle w:val="Heading1"/>
      </w:pPr>
      <w:bookmarkStart w:id="13" w:name="O_1135041"/>
      <w:bookmarkEnd w:id="13"/>
      <w:r w:rsidRPr="00734351">
        <w:t>Links</w:t>
      </w:r>
    </w:p>
    <w:p w:rsidR="00000000" w:rsidRPr="00734351" w:rsidP="00AD587B">
      <w:pPr>
        <w:pStyle w:val="BodyText"/>
      </w:pPr>
      <w:r w:rsidRPr="00734351">
        <w:t>Companion volumes to this training package are available at the VETNe</w:t>
      </w:r>
      <w:r w:rsidRPr="00734351">
        <w:t xml:space="preserve">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200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4351" w:rsidP="00734351"/>
    <w:sectPr w:rsidSect="007343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1" w:rsidRPr="00AD587B" w:rsidP="00AD5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7B" w:rsidP="00734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87B" w:rsidP="00734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D587B" w:rsidP="007343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1" w:rsidP="00734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587B">
      <w:t>Approved</w:t>
    </w:r>
    <w:r w:rsidR="00AD58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58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587B">
      <w:rPr>
        <w:noProof/>
      </w:rPr>
      <w:t>4</w:t>
    </w:r>
    <w:r>
      <w:rPr>
        <w:noProof/>
      </w:rPr>
      <w:fldChar w:fldCharType="end"/>
    </w:r>
  </w:p>
  <w:p w:rsidR="00734351" w:rsidP="00734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58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587B">
      <w:t>BuildSkills Australia</w:t>
    </w:r>
    <w:r w:rsidR="00AD587B">
      <w:fldChar w:fldCharType="end"/>
    </w:r>
  </w:p>
  <w:p w:rsidR="00734351" w:rsidP="00734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351" w:rsidRPr="00AD587B" w:rsidP="00AD5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7B" w:rsidRPr="002D2AF8" w:rsidP="00734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CPCPMS5010 Design steam generation and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587B" w:rsidP="007343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1" w:rsidRPr="002D2AF8" w:rsidP="00734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587B">
      <w:t>CPCPMS5010 Design steam generation and distribution systems</w:t>
    </w:r>
    <w:r w:rsidR="00AD58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587B">
      <w:rPr>
        <w:noProof/>
      </w:rPr>
      <w:t>2 March 2025</w:t>
    </w:r>
    <w:r>
      <w:fldChar w:fldCharType="end"/>
    </w:r>
  </w:p>
  <w:p w:rsidR="00734351" w:rsidP="00734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608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64D0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351"/>
  </w:style>
  <w:style w:type="character" w:customStyle="1" w:styleId="Heading1Char">
    <w:name w:val="Heading 1 Char"/>
    <w:basedOn w:val="DefaultParagraphFont"/>
    <w:link w:val="Heading1"/>
    <w:rsid w:val="00734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3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4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351"/>
    <w:rPr>
      <w:b/>
      <w:spacing w:val="0"/>
    </w:rPr>
  </w:style>
  <w:style w:type="paragraph" w:customStyle="1" w:styleId="SuperTitle">
    <w:name w:val="SuperTitle"/>
    <w:basedOn w:val="Title"/>
    <w:rsid w:val="00734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43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4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3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351"/>
    <w:rPr>
      <w:i/>
    </w:rPr>
  </w:style>
  <w:style w:type="paragraph" w:styleId="Caption">
    <w:name w:val="caption"/>
    <w:basedOn w:val="BodyText"/>
    <w:next w:val="Normal"/>
    <w:qFormat/>
    <w:rsid w:val="00734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351"/>
  </w:style>
  <w:style w:type="paragraph" w:styleId="TableofFigures">
    <w:name w:val="table of figures"/>
    <w:basedOn w:val="Normal"/>
    <w:next w:val="Normal"/>
    <w:semiHidden/>
    <w:rsid w:val="00734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3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4351"/>
    <w:rPr>
      <w:rFonts w:ascii="Wingdings" w:hAnsi="Wingdings"/>
    </w:rPr>
  </w:style>
  <w:style w:type="paragraph" w:customStyle="1" w:styleId="TableHeading">
    <w:name w:val="Table Heading"/>
    <w:basedOn w:val="HeadingBase"/>
    <w:rsid w:val="00734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351"/>
    <w:rPr>
      <w:color w:val="0033CC"/>
      <w:u w:val="none"/>
    </w:rPr>
  </w:style>
  <w:style w:type="paragraph" w:customStyle="1" w:styleId="BodyTextRight">
    <w:name w:val="Body Text Right"/>
    <w:basedOn w:val="BodyText"/>
    <w:rsid w:val="00734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3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351"/>
    <w:rPr>
      <w:sz w:val="32"/>
    </w:rPr>
  </w:style>
  <w:style w:type="paragraph" w:customStyle="1" w:styleId="HeadingProcedure">
    <w:name w:val="Heading Procedure"/>
    <w:basedOn w:val="HeadingBase"/>
    <w:next w:val="Normal"/>
    <w:rsid w:val="00734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351"/>
    <w:pPr>
      <w:spacing w:before="60" w:after="60"/>
    </w:pPr>
  </w:style>
  <w:style w:type="paragraph" w:styleId="ListContinue">
    <w:name w:val="List Continue"/>
    <w:basedOn w:val="List"/>
    <w:rsid w:val="00734351"/>
    <w:pPr>
      <w:ind w:firstLine="0"/>
    </w:pPr>
  </w:style>
  <w:style w:type="paragraph" w:customStyle="1" w:styleId="ListNote">
    <w:name w:val="List Note"/>
    <w:basedOn w:val="List"/>
    <w:rsid w:val="00734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351"/>
    <w:rPr>
      <w:rFonts w:ascii="Courier New" w:hAnsi="Courier New"/>
    </w:rPr>
  </w:style>
  <w:style w:type="paragraph" w:customStyle="1" w:styleId="NoteBullet">
    <w:name w:val="Note Bullet"/>
    <w:basedOn w:val="Note"/>
    <w:rsid w:val="00734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3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4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351"/>
    <w:rPr>
      <w:b/>
      <w:smallCaps/>
    </w:rPr>
  </w:style>
  <w:style w:type="paragraph" w:customStyle="1" w:styleId="TableListNumber">
    <w:name w:val="Table List Number"/>
    <w:basedOn w:val="ListNumber"/>
    <w:rsid w:val="00734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351"/>
    <w:pPr>
      <w:numPr>
        <w:numId w:val="8"/>
      </w:numPr>
    </w:pPr>
  </w:style>
  <w:style w:type="paragraph" w:customStyle="1" w:styleId="ListAlpha2">
    <w:name w:val="List Alpha 2"/>
    <w:basedOn w:val="List2"/>
    <w:rsid w:val="00734351"/>
    <w:pPr>
      <w:numPr>
        <w:numId w:val="7"/>
      </w:numPr>
    </w:pPr>
  </w:style>
  <w:style w:type="paragraph" w:styleId="List2">
    <w:name w:val="List 2"/>
    <w:basedOn w:val="BodyText"/>
    <w:rsid w:val="00734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3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3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4351"/>
    <w:pPr>
      <w:numPr>
        <w:numId w:val="3"/>
      </w:numPr>
    </w:pPr>
  </w:style>
  <w:style w:type="paragraph" w:styleId="ListContinue2">
    <w:name w:val="List Continue 2"/>
    <w:basedOn w:val="List2"/>
    <w:rsid w:val="00734351"/>
    <w:pPr>
      <w:ind w:firstLine="0"/>
    </w:pPr>
  </w:style>
  <w:style w:type="paragraph" w:styleId="ListContinue3">
    <w:name w:val="List Continue 3"/>
    <w:basedOn w:val="List3"/>
    <w:rsid w:val="00734351"/>
    <w:pPr>
      <w:ind w:left="1021" w:firstLine="0"/>
    </w:pPr>
  </w:style>
  <w:style w:type="paragraph" w:styleId="ListContinue4">
    <w:name w:val="List Continue 4"/>
    <w:basedOn w:val="List4"/>
    <w:rsid w:val="00734351"/>
    <w:pPr>
      <w:ind w:firstLine="0"/>
    </w:pPr>
  </w:style>
  <w:style w:type="paragraph" w:styleId="ListContinue5">
    <w:name w:val="List Continue 5"/>
    <w:basedOn w:val="List5"/>
    <w:rsid w:val="00734351"/>
    <w:pPr>
      <w:ind w:firstLine="0"/>
    </w:pPr>
  </w:style>
  <w:style w:type="paragraph" w:styleId="ListNumber3">
    <w:name w:val="List Number 3"/>
    <w:basedOn w:val="List3"/>
    <w:rsid w:val="00734351"/>
    <w:pPr>
      <w:numPr>
        <w:numId w:val="4"/>
      </w:numPr>
    </w:pPr>
  </w:style>
  <w:style w:type="paragraph" w:styleId="ListNumber4">
    <w:name w:val="List Number 4"/>
    <w:basedOn w:val="List4"/>
    <w:rsid w:val="00734351"/>
    <w:pPr>
      <w:numPr>
        <w:numId w:val="5"/>
      </w:numPr>
    </w:pPr>
  </w:style>
  <w:style w:type="paragraph" w:styleId="ListNumber5">
    <w:name w:val="List Number 5"/>
    <w:basedOn w:val="List5"/>
    <w:rsid w:val="00734351"/>
    <w:pPr>
      <w:numPr>
        <w:numId w:val="6"/>
      </w:numPr>
    </w:pPr>
  </w:style>
  <w:style w:type="paragraph" w:styleId="BlockText">
    <w:name w:val="Block Text"/>
    <w:basedOn w:val="Normal"/>
    <w:rsid w:val="00734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351"/>
    <w:rPr>
      <w:sz w:val="16"/>
      <w:vertAlign w:val="superscript"/>
    </w:rPr>
  </w:style>
  <w:style w:type="character" w:customStyle="1" w:styleId="Symbols">
    <w:name w:val="Symbols"/>
    <w:basedOn w:val="DefaultParagraphFont"/>
    <w:rsid w:val="00734351"/>
    <w:rPr>
      <w:rFonts w:ascii="Symbol" w:hAnsi="Symbol"/>
    </w:rPr>
  </w:style>
  <w:style w:type="character" w:customStyle="1" w:styleId="MenuOptions">
    <w:name w:val="Menu Options"/>
    <w:basedOn w:val="DefaultParagraphFont"/>
    <w:rsid w:val="00734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351"/>
    <w:rPr>
      <w:b/>
    </w:rPr>
  </w:style>
  <w:style w:type="character" w:customStyle="1" w:styleId="Underlined">
    <w:name w:val="Underlined"/>
    <w:basedOn w:val="DefaultParagraphFont"/>
    <w:rsid w:val="00734351"/>
    <w:rPr>
      <w:u w:val="single"/>
    </w:rPr>
  </w:style>
  <w:style w:type="paragraph" w:customStyle="1" w:styleId="TableBodyTextRight">
    <w:name w:val="Table Body Text Right"/>
    <w:basedOn w:val="TableBodyText"/>
    <w:rsid w:val="00734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351"/>
    <w:rPr>
      <w:sz w:val="18"/>
    </w:rPr>
  </w:style>
  <w:style w:type="paragraph" w:customStyle="1" w:styleId="BodySmallRight">
    <w:name w:val="Body Small Right"/>
    <w:basedOn w:val="BodyTextRight"/>
    <w:rsid w:val="00734351"/>
    <w:rPr>
      <w:sz w:val="18"/>
      <w:szCs w:val="18"/>
    </w:rPr>
  </w:style>
  <w:style w:type="paragraph" w:customStyle="1" w:styleId="MarginEdition">
    <w:name w:val="Margin Edition"/>
    <w:basedOn w:val="MarginNote"/>
    <w:rsid w:val="00734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351"/>
    <w:rPr>
      <w:sz w:val="2"/>
      <w:szCs w:val="2"/>
    </w:rPr>
  </w:style>
  <w:style w:type="character" w:customStyle="1" w:styleId="Small">
    <w:name w:val="Small"/>
    <w:basedOn w:val="DefaultParagraphFont"/>
    <w:rsid w:val="00734351"/>
    <w:rPr>
      <w:sz w:val="16"/>
    </w:rPr>
  </w:style>
  <w:style w:type="paragraph" w:customStyle="1" w:styleId="WideTable">
    <w:name w:val="Wide Table"/>
    <w:basedOn w:val="Normal"/>
    <w:rsid w:val="00734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351"/>
  </w:style>
  <w:style w:type="paragraph" w:styleId="Quote">
    <w:name w:val="Quote"/>
    <w:basedOn w:val="Heading1"/>
    <w:link w:val="QuoteChar"/>
    <w:qFormat/>
    <w:rsid w:val="00734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351"/>
    <w:pPr>
      <w:pageBreakBefore/>
    </w:pPr>
  </w:style>
  <w:style w:type="paragraph" w:customStyle="1" w:styleId="Border">
    <w:name w:val="Border"/>
    <w:basedOn w:val="Normal"/>
    <w:qFormat/>
    <w:rsid w:val="00734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351"/>
    <w:rPr>
      <w:u w:val="single"/>
    </w:rPr>
  </w:style>
  <w:style w:type="character" w:customStyle="1" w:styleId="BoldandItalics">
    <w:name w:val="Bold and Italics"/>
    <w:qFormat/>
    <w:rsid w:val="00734351"/>
    <w:rPr>
      <w:b/>
      <w:i/>
      <w:u w:val="none"/>
    </w:rPr>
  </w:style>
  <w:style w:type="paragraph" w:styleId="BalloonText">
    <w:name w:val="Balloon Text"/>
    <w:basedOn w:val="Normal"/>
    <w:link w:val="BalloonTextChar"/>
    <w:rsid w:val="00734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351"/>
    <w:pPr>
      <w:spacing w:before="0" w:after="0"/>
    </w:pPr>
  </w:style>
  <w:style w:type="paragraph" w:customStyle="1" w:styleId="BodyTextBold">
    <w:name w:val="Body Text Bold"/>
    <w:basedOn w:val="BodyText"/>
    <w:qFormat/>
    <w:rsid w:val="00734351"/>
    <w:rPr>
      <w:b/>
    </w:rPr>
  </w:style>
  <w:style w:type="character" w:styleId="Hyperlink">
    <w:name w:val="Hyperlink"/>
    <w:basedOn w:val="DefaultParagraphFont"/>
    <w:uiPriority w:val="99"/>
    <w:unhideWhenUsed/>
    <w:rsid w:val="00AD5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5947</Characters>
  <Application>Microsoft Office Word</Application>
  <DocSecurity>0</DocSecurity>
  <Lines>237</Lines>
  <Paragraphs>131</Paragraphs>
  <ScaleCrop>false</ScaleCrop>
  <Company>Author-it Software Corporation Ltd.</Company>
  <LinksUpToDate>false</LinksUpToDate>
  <CharactersWithSpaces>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CPCPMS5010 Design steam generation and distribution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