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909" w:rsidP="00026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CPCPMS4023 Design compressed air systems</w:t>
      </w:r>
      <w:r>
        <w:fldChar w:fldCharType="end"/>
      </w:r>
    </w:p>
    <w:p w:rsidR="00026909" w:rsidP="00026909">
      <w:pPr>
        <w:pStyle w:val="Version"/>
        <w:sectPr w:rsidSect="000D6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444" w:rsidP="000D6444">
      <w:pPr>
        <w:pStyle w:val="SuperHeading"/>
      </w:pPr>
      <w:r w:rsidRPr="000D6444">
        <w:t>CPCPMS4023 Design compressed air systems</w:t>
      </w:r>
    </w:p>
    <w:p w:rsidR="00000000" w:rsidRPr="000D6444" w:rsidP="000D6444">
      <w:pPr>
        <w:pStyle w:val="Heading1"/>
      </w:pPr>
      <w:bookmarkStart w:id="1" w:name="O_1135029"/>
      <w:bookmarkEnd w:id="1"/>
      <w:r w:rsidRPr="000D64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444" w:rsidP="000D6444">
            <w:pPr>
              <w:pStyle w:val="BodyText"/>
            </w:pPr>
            <w:r w:rsidRPr="000D6444">
              <w:t>This version first released with CPC Construction, Plumbing and Services Training Package Release 6.0</w:t>
            </w:r>
          </w:p>
          <w:p w:rsidR="00000000" w:rsidRPr="000D6444" w:rsidP="000D6444">
            <w:pPr>
              <w:pStyle w:val="BodyText"/>
            </w:pPr>
            <w:r w:rsidRPr="000D6444">
              <w:t>Supersedes and is equivalent to CPCPMS4023A Design compressed air systems.  Updated to meet the Standards for Training Pack</w:t>
            </w:r>
            <w:r w:rsidRPr="000D6444">
              <w:t>ages 2012.</w:t>
            </w:r>
          </w:p>
        </w:tc>
      </w:tr>
    </w:tbl>
    <w:p w:rsidR="00000000" w:rsidRPr="000D6444" w:rsidP="000D6444">
      <w:pPr>
        <w:pStyle w:val="BodyText"/>
      </w:pPr>
    </w:p>
    <w:p w:rsidR="00000000" w:rsidRPr="000D6444" w:rsidP="000D6444">
      <w:pPr>
        <w:pStyle w:val="AllowPageBreak"/>
      </w:pPr>
    </w:p>
    <w:p w:rsidR="00000000" w:rsidRPr="000D6444" w:rsidP="000D6444">
      <w:pPr>
        <w:pStyle w:val="Heading1"/>
      </w:pPr>
      <w:bookmarkStart w:id="2" w:name="O_1135035"/>
      <w:bookmarkEnd w:id="2"/>
      <w:r w:rsidRPr="000D6444">
        <w:t>Application</w:t>
      </w:r>
    </w:p>
    <w:p w:rsidR="00000000" w:rsidRPr="000D6444" w:rsidP="00026909">
      <w:pPr>
        <w:pStyle w:val="BodyText"/>
      </w:pPr>
      <w:r w:rsidRPr="000D6444">
        <w:t>This unit specifies the skills and knowledge required to design and size compressed air distribution systems and prepare system plans, specifications, testing and commissioning schedules and operation and mainten</w:t>
      </w:r>
      <w:r w:rsidRPr="000D6444">
        <w:t>ance manuals.</w:t>
      </w:r>
    </w:p>
    <w:p w:rsidR="00000000" w:rsidRPr="000D6444" w:rsidP="00026909">
      <w:pPr>
        <w:pStyle w:val="BodyText"/>
      </w:pPr>
      <w:r w:rsidRPr="000D6444">
        <w:t>In some jurisdictions, this unit of competency may form part of accreditation, licensing, legislative, regulatory or certification requirements.</w:t>
      </w:r>
    </w:p>
    <w:p w:rsidR="00000000" w:rsidRPr="000D6444" w:rsidP="000D6444">
      <w:pPr>
        <w:pStyle w:val="Heading1"/>
      </w:pPr>
      <w:bookmarkStart w:id="3" w:name="O_1135034"/>
      <w:bookmarkEnd w:id="3"/>
      <w:r w:rsidRPr="000D6444">
        <w:t>Pre-requisite Unit</w:t>
      </w:r>
    </w:p>
    <w:p w:rsidR="00000000" w:rsidRPr="000D6444" w:rsidP="00026909">
      <w:pPr>
        <w:pStyle w:val="BodyText"/>
      </w:pPr>
      <w:r w:rsidRPr="000D6444">
        <w:t>Nil.</w:t>
      </w:r>
    </w:p>
    <w:p w:rsidR="00000000" w:rsidRPr="000D6444" w:rsidP="000D6444">
      <w:pPr>
        <w:pStyle w:val="Heading1"/>
      </w:pPr>
      <w:bookmarkStart w:id="4" w:name="O_1135033"/>
      <w:bookmarkEnd w:id="4"/>
      <w:r w:rsidRPr="000D6444">
        <w:t>Unit Sector</w:t>
      </w:r>
    </w:p>
    <w:p w:rsidR="00000000" w:rsidRPr="000D6444" w:rsidP="00026909">
      <w:pPr>
        <w:pStyle w:val="BodyText"/>
      </w:pPr>
      <w:r w:rsidRPr="000D6444">
        <w:t>Plumbing</w:t>
      </w:r>
    </w:p>
    <w:p w:rsidR="00000000" w:rsidRPr="000D6444" w:rsidP="000D6444">
      <w:pPr>
        <w:pStyle w:val="Heading1"/>
      </w:pPr>
      <w:bookmarkStart w:id="5" w:name="O_1135032"/>
      <w:bookmarkEnd w:id="5"/>
      <w:r w:rsidRPr="000D64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Performance criteria describe what needs to be done to demonstrate achievement of the element.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Identify compressed air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Access and read plans, job specifications, relevant Australian Standards, codes, manufacturers’ instructions and jurisdictional requirements to determine design and size of compressed air systems.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Identify and apply workplace, work health and safety</w:t>
            </w:r>
            <w:r w:rsidRPr="000D6444">
              <w:t xml:space="preserve"> (WHS) and environmental requirements.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Determine quantity, location, fixtures and legal points of discharge.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Design and size</w:t>
            </w:r>
            <w:r w:rsidRPr="000D6444">
              <w:t xml:space="preserve"> system layout in accordance with relevant manufacturers</w:t>
            </w:r>
            <w:r>
              <w:t>’</w:t>
            </w:r>
            <w:r w:rsidRPr="000D6444">
              <w:t xml:space="preserve"> instructions, Australian Standards and jurisdictional requirements.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Use the proposed design to identify and specify optimal material requirements.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Prepare testing and commissioning schedule.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Produce operation and maintenance manual.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Identify and analyse noise reduction methods and specify suitable methods.</w:t>
            </w:r>
          </w:p>
        </w:tc>
      </w:tr>
      <w:tr w:rsidTr="000D6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444">
            <w:pPr>
              <w:pStyle w:val="BodyText"/>
              <w:rPr>
                <w:lang w:val="en-NZ"/>
              </w:rPr>
            </w:pPr>
            <w:r w:rsidRPr="000D644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444" w:rsidP="000D6444">
            <w:pPr>
              <w:pStyle w:val="BodyText"/>
            </w:pPr>
            <w:r w:rsidRPr="000D6444">
              <w:t>Produce final system layout plans according to relevant drawing design standards.</w:t>
            </w:r>
          </w:p>
        </w:tc>
      </w:tr>
    </w:tbl>
    <w:p w:rsidR="00000000" w:rsidRPr="000D6444" w:rsidP="000D6444">
      <w:pPr>
        <w:pStyle w:val="BodyText"/>
      </w:pPr>
    </w:p>
    <w:p w:rsidR="00000000" w:rsidRPr="000D6444" w:rsidP="000D6444">
      <w:pPr>
        <w:pStyle w:val="AllowPageBreak"/>
      </w:pPr>
    </w:p>
    <w:p w:rsidR="00000000" w:rsidRPr="000D6444" w:rsidP="000D6444">
      <w:pPr>
        <w:pStyle w:val="Heading1"/>
      </w:pPr>
      <w:bookmarkStart w:id="6" w:name="O_1135031"/>
      <w:bookmarkEnd w:id="6"/>
      <w:r w:rsidRPr="000D6444">
        <w:t>Foundation Skills</w:t>
      </w:r>
    </w:p>
    <w:p w:rsidR="00000000" w:rsidRPr="000D6444" w:rsidP="00026909">
      <w:pPr>
        <w:pStyle w:val="BodyText"/>
      </w:pPr>
      <w:r w:rsidRPr="000D6444">
        <w:t xml:space="preserve">Foundation skills essential to performance are explicit in the performance criteria of this unit of competency. </w:t>
      </w:r>
    </w:p>
    <w:p w:rsidR="00000000" w:rsidRPr="000D6444" w:rsidP="000D6444">
      <w:pPr>
        <w:pStyle w:val="Heading1"/>
      </w:pPr>
      <w:bookmarkStart w:id="7" w:name="O_1135030"/>
      <w:bookmarkEnd w:id="7"/>
      <w:r w:rsidRPr="000D6444">
        <w:t>Uni</w:t>
      </w:r>
      <w:r w:rsidRPr="000D6444">
        <w:t>t Mapping Information</w:t>
      </w:r>
    </w:p>
    <w:p w:rsidR="00000000" w:rsidRPr="000D6444" w:rsidP="00026909">
      <w:pPr>
        <w:pStyle w:val="BodyText"/>
      </w:pPr>
      <w:r w:rsidRPr="000D6444">
        <w:t>Supersedes and is equivalent to CPCPMS4023A Design compressed air systems.</w:t>
      </w:r>
    </w:p>
    <w:p w:rsidR="00000000" w:rsidRPr="000D6444" w:rsidP="000D6444">
      <w:pPr>
        <w:pStyle w:val="Heading1"/>
      </w:pPr>
      <w:bookmarkStart w:id="8" w:name="O_1135023"/>
      <w:bookmarkEnd w:id="8"/>
      <w:r w:rsidRPr="000D6444">
        <w:t>Links</w:t>
      </w:r>
    </w:p>
    <w:p w:rsidR="00000000" w:rsidRPr="000D6444" w:rsidP="00026909">
      <w:pPr>
        <w:pStyle w:val="BodyText"/>
      </w:pPr>
      <w:r w:rsidRPr="000D64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C63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6444" w:rsidP="000D6444"/>
    <w:sectPr w:rsidSect="000D6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44" w:rsidRPr="00026909" w:rsidP="00026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09" w:rsidP="000D6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909" w:rsidP="000D6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26909" w:rsidP="000D6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444" w:rsidRPr="00026909" w:rsidP="00026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09" w:rsidRPr="002D2AF8" w:rsidP="000D6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CPCPMS4023 Design compressed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26909" w:rsidP="000D6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444"/>
  </w:style>
  <w:style w:type="character" w:customStyle="1" w:styleId="Heading1Char">
    <w:name w:val="Heading 1 Char"/>
    <w:basedOn w:val="DefaultParagraphFont"/>
    <w:link w:val="Heading1"/>
    <w:rsid w:val="000D6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4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6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4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4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6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444"/>
    <w:rPr>
      <w:b/>
      <w:spacing w:val="0"/>
    </w:rPr>
  </w:style>
  <w:style w:type="paragraph" w:customStyle="1" w:styleId="SuperTitle">
    <w:name w:val="SuperTitle"/>
    <w:basedOn w:val="Title"/>
    <w:rsid w:val="000D6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4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444"/>
    <w:rPr>
      <w:i/>
    </w:rPr>
  </w:style>
  <w:style w:type="paragraph" w:styleId="Caption">
    <w:name w:val="caption"/>
    <w:basedOn w:val="BodyText"/>
    <w:next w:val="Normal"/>
    <w:qFormat/>
    <w:rsid w:val="000D6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444"/>
  </w:style>
  <w:style w:type="paragraph" w:styleId="TableofFigures">
    <w:name w:val="table of figures"/>
    <w:basedOn w:val="Normal"/>
    <w:next w:val="Normal"/>
    <w:semiHidden/>
    <w:rsid w:val="000D6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4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6444"/>
    <w:rPr>
      <w:rFonts w:ascii="Wingdings" w:hAnsi="Wingdings"/>
    </w:rPr>
  </w:style>
  <w:style w:type="paragraph" w:customStyle="1" w:styleId="TableHeading">
    <w:name w:val="Table Heading"/>
    <w:basedOn w:val="HeadingBase"/>
    <w:rsid w:val="000D6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444"/>
    <w:rPr>
      <w:color w:val="0033CC"/>
      <w:u w:val="none"/>
    </w:rPr>
  </w:style>
  <w:style w:type="paragraph" w:customStyle="1" w:styleId="BodyTextRight">
    <w:name w:val="Body Text Right"/>
    <w:basedOn w:val="BodyText"/>
    <w:rsid w:val="000D6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4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444"/>
    <w:rPr>
      <w:sz w:val="32"/>
    </w:rPr>
  </w:style>
  <w:style w:type="paragraph" w:customStyle="1" w:styleId="HeadingProcedure">
    <w:name w:val="Heading Procedure"/>
    <w:basedOn w:val="HeadingBase"/>
    <w:next w:val="Normal"/>
    <w:rsid w:val="000D6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444"/>
    <w:pPr>
      <w:spacing w:before="60" w:after="60"/>
    </w:pPr>
  </w:style>
  <w:style w:type="paragraph" w:styleId="ListContinue">
    <w:name w:val="List Continue"/>
    <w:basedOn w:val="List"/>
    <w:rsid w:val="000D6444"/>
    <w:pPr>
      <w:ind w:firstLine="0"/>
    </w:pPr>
  </w:style>
  <w:style w:type="paragraph" w:customStyle="1" w:styleId="ListNote">
    <w:name w:val="List Note"/>
    <w:basedOn w:val="List"/>
    <w:rsid w:val="000D6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444"/>
    <w:rPr>
      <w:rFonts w:ascii="Courier New" w:hAnsi="Courier New"/>
    </w:rPr>
  </w:style>
  <w:style w:type="paragraph" w:customStyle="1" w:styleId="NoteBullet">
    <w:name w:val="Note Bullet"/>
    <w:basedOn w:val="Note"/>
    <w:rsid w:val="000D6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4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6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444"/>
    <w:rPr>
      <w:b/>
      <w:smallCaps/>
    </w:rPr>
  </w:style>
  <w:style w:type="paragraph" w:customStyle="1" w:styleId="TableListNumber">
    <w:name w:val="Table List Number"/>
    <w:basedOn w:val="ListNumber"/>
    <w:rsid w:val="000D6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444"/>
    <w:pPr>
      <w:numPr>
        <w:numId w:val="7"/>
      </w:numPr>
    </w:pPr>
  </w:style>
  <w:style w:type="paragraph" w:customStyle="1" w:styleId="ListAlpha2">
    <w:name w:val="List Alpha 2"/>
    <w:basedOn w:val="List2"/>
    <w:rsid w:val="000D6444"/>
    <w:pPr>
      <w:numPr>
        <w:numId w:val="6"/>
      </w:numPr>
    </w:pPr>
  </w:style>
  <w:style w:type="paragraph" w:styleId="List2">
    <w:name w:val="List 2"/>
    <w:basedOn w:val="BodyText"/>
    <w:rsid w:val="000D6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4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4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6444"/>
    <w:pPr>
      <w:numPr>
        <w:numId w:val="2"/>
      </w:numPr>
    </w:pPr>
  </w:style>
  <w:style w:type="paragraph" w:styleId="ListContinue2">
    <w:name w:val="List Continue 2"/>
    <w:basedOn w:val="List2"/>
    <w:rsid w:val="000D6444"/>
    <w:pPr>
      <w:ind w:firstLine="0"/>
    </w:pPr>
  </w:style>
  <w:style w:type="paragraph" w:styleId="ListContinue3">
    <w:name w:val="List Continue 3"/>
    <w:basedOn w:val="List3"/>
    <w:rsid w:val="000D6444"/>
    <w:pPr>
      <w:ind w:left="1021" w:firstLine="0"/>
    </w:pPr>
  </w:style>
  <w:style w:type="paragraph" w:styleId="ListContinue4">
    <w:name w:val="List Continue 4"/>
    <w:basedOn w:val="List4"/>
    <w:rsid w:val="000D6444"/>
    <w:pPr>
      <w:ind w:firstLine="0"/>
    </w:pPr>
  </w:style>
  <w:style w:type="paragraph" w:styleId="ListContinue5">
    <w:name w:val="List Continue 5"/>
    <w:basedOn w:val="List5"/>
    <w:rsid w:val="000D6444"/>
    <w:pPr>
      <w:ind w:firstLine="0"/>
    </w:pPr>
  </w:style>
  <w:style w:type="paragraph" w:styleId="ListNumber3">
    <w:name w:val="List Number 3"/>
    <w:basedOn w:val="List3"/>
    <w:rsid w:val="000D6444"/>
    <w:pPr>
      <w:numPr>
        <w:numId w:val="3"/>
      </w:numPr>
    </w:pPr>
  </w:style>
  <w:style w:type="paragraph" w:styleId="ListNumber4">
    <w:name w:val="List Number 4"/>
    <w:basedOn w:val="List4"/>
    <w:rsid w:val="000D6444"/>
    <w:pPr>
      <w:numPr>
        <w:numId w:val="4"/>
      </w:numPr>
    </w:pPr>
  </w:style>
  <w:style w:type="paragraph" w:styleId="ListNumber5">
    <w:name w:val="List Number 5"/>
    <w:basedOn w:val="List5"/>
    <w:rsid w:val="000D6444"/>
    <w:pPr>
      <w:numPr>
        <w:numId w:val="5"/>
      </w:numPr>
    </w:pPr>
  </w:style>
  <w:style w:type="paragraph" w:styleId="BlockText">
    <w:name w:val="Block Text"/>
    <w:basedOn w:val="Normal"/>
    <w:rsid w:val="000D6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444"/>
    <w:rPr>
      <w:sz w:val="16"/>
      <w:vertAlign w:val="superscript"/>
    </w:rPr>
  </w:style>
  <w:style w:type="character" w:customStyle="1" w:styleId="Symbols">
    <w:name w:val="Symbols"/>
    <w:basedOn w:val="DefaultParagraphFont"/>
    <w:rsid w:val="000D6444"/>
    <w:rPr>
      <w:rFonts w:ascii="Symbol" w:hAnsi="Symbol"/>
    </w:rPr>
  </w:style>
  <w:style w:type="character" w:customStyle="1" w:styleId="MenuOptions">
    <w:name w:val="Menu Options"/>
    <w:basedOn w:val="DefaultParagraphFont"/>
    <w:rsid w:val="000D6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444"/>
    <w:rPr>
      <w:b/>
    </w:rPr>
  </w:style>
  <w:style w:type="character" w:customStyle="1" w:styleId="Underlined">
    <w:name w:val="Underlined"/>
    <w:basedOn w:val="DefaultParagraphFont"/>
    <w:rsid w:val="000D6444"/>
    <w:rPr>
      <w:u w:val="single"/>
    </w:rPr>
  </w:style>
  <w:style w:type="paragraph" w:customStyle="1" w:styleId="TableBodyTextRight">
    <w:name w:val="Table Body Text Right"/>
    <w:basedOn w:val="TableBodyText"/>
    <w:rsid w:val="000D6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444"/>
    <w:rPr>
      <w:sz w:val="18"/>
    </w:rPr>
  </w:style>
  <w:style w:type="paragraph" w:customStyle="1" w:styleId="BodySmallRight">
    <w:name w:val="Body Small Right"/>
    <w:basedOn w:val="BodyTextRight"/>
    <w:rsid w:val="000D6444"/>
    <w:rPr>
      <w:sz w:val="18"/>
      <w:szCs w:val="18"/>
    </w:rPr>
  </w:style>
  <w:style w:type="paragraph" w:customStyle="1" w:styleId="MarginEdition">
    <w:name w:val="Margin Edition"/>
    <w:basedOn w:val="MarginNote"/>
    <w:rsid w:val="000D6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444"/>
    <w:rPr>
      <w:sz w:val="2"/>
      <w:szCs w:val="2"/>
    </w:rPr>
  </w:style>
  <w:style w:type="character" w:customStyle="1" w:styleId="Small">
    <w:name w:val="Small"/>
    <w:basedOn w:val="DefaultParagraphFont"/>
    <w:rsid w:val="000D6444"/>
    <w:rPr>
      <w:sz w:val="16"/>
    </w:rPr>
  </w:style>
  <w:style w:type="paragraph" w:customStyle="1" w:styleId="WideTable">
    <w:name w:val="Wide Table"/>
    <w:basedOn w:val="Normal"/>
    <w:rsid w:val="000D6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444"/>
  </w:style>
  <w:style w:type="paragraph" w:styleId="Quote">
    <w:name w:val="Quote"/>
    <w:basedOn w:val="Heading1"/>
    <w:link w:val="QuoteChar"/>
    <w:qFormat/>
    <w:rsid w:val="000D6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444"/>
    <w:pPr>
      <w:pageBreakBefore/>
    </w:pPr>
  </w:style>
  <w:style w:type="paragraph" w:customStyle="1" w:styleId="Border">
    <w:name w:val="Border"/>
    <w:basedOn w:val="Normal"/>
    <w:qFormat/>
    <w:rsid w:val="000D6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444"/>
    <w:rPr>
      <w:u w:val="single"/>
    </w:rPr>
  </w:style>
  <w:style w:type="character" w:customStyle="1" w:styleId="BoldandItalics">
    <w:name w:val="Bold and Italics"/>
    <w:qFormat/>
    <w:rsid w:val="000D6444"/>
    <w:rPr>
      <w:b/>
      <w:i/>
      <w:u w:val="none"/>
    </w:rPr>
  </w:style>
  <w:style w:type="paragraph" w:styleId="BalloonText">
    <w:name w:val="Balloon Text"/>
    <w:basedOn w:val="Normal"/>
    <w:link w:val="BalloonTextChar"/>
    <w:rsid w:val="000D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444"/>
    <w:pPr>
      <w:spacing w:before="0" w:after="0"/>
    </w:pPr>
  </w:style>
  <w:style w:type="paragraph" w:customStyle="1" w:styleId="BodyTextBold">
    <w:name w:val="Body Text Bold"/>
    <w:basedOn w:val="BodyText"/>
    <w:qFormat/>
    <w:rsid w:val="000D6444"/>
    <w:rPr>
      <w:b/>
    </w:rPr>
  </w:style>
  <w:style w:type="character" w:styleId="Hyperlink">
    <w:name w:val="Hyperlink"/>
    <w:basedOn w:val="DefaultParagraphFont"/>
    <w:uiPriority w:val="99"/>
    <w:unhideWhenUsed/>
    <w:rsid w:val="00026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2178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CPCPMS4023 Design compressed air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