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AB9" w:rsidP="00734A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CPCPMS4022 Commission air and water systems</w:t>
      </w:r>
      <w:r>
        <w:fldChar w:fldCharType="end"/>
      </w:r>
    </w:p>
    <w:p w:rsidR="00734AB9" w:rsidP="00734AB9">
      <w:pPr>
        <w:pStyle w:val="Version"/>
        <w:sectPr w:rsidSect="00E31C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1C86" w:rsidP="00E31C86">
      <w:pPr>
        <w:pStyle w:val="SuperHeading"/>
      </w:pPr>
      <w:r w:rsidRPr="00E31C86">
        <w:t>Assessment Requirements for CPCPMS4022 Commission air and water systems</w:t>
      </w:r>
    </w:p>
    <w:p w:rsidR="00000000" w:rsidRPr="00E31C86" w:rsidP="00E31C86">
      <w:pPr>
        <w:pStyle w:val="Heading1"/>
      </w:pPr>
      <w:bookmarkStart w:id="1" w:name="O_1160286"/>
      <w:bookmarkEnd w:id="1"/>
      <w:r w:rsidRPr="00E31C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E3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86">
            <w:pPr>
              <w:pStyle w:val="BodyText"/>
              <w:rPr>
                <w:lang w:val="en-NZ"/>
              </w:rPr>
            </w:pPr>
            <w:r w:rsidRPr="00E31C86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86" w:rsidP="00E31C86">
            <w:pPr>
              <w:pStyle w:val="BodyText"/>
            </w:pPr>
            <w:r w:rsidRPr="00E31C86">
              <w:t>This version first released with CPC Construction, Plumbing and Services Training Package Release 5.1.</w:t>
            </w:r>
          </w:p>
          <w:p w:rsidR="00000000" w:rsidP="00E31C86">
            <w:pPr>
              <w:pStyle w:val="BodyText"/>
              <w:rPr>
                <w:lang w:val="en-NZ"/>
              </w:rPr>
            </w:pPr>
            <w:r w:rsidRPr="00E31C86">
              <w:t>Knowledge Evidence formatted for clarity.</w:t>
            </w:r>
          </w:p>
        </w:tc>
      </w:tr>
      <w:tr w:rsidTr="00E31C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86">
            <w:pPr>
              <w:pStyle w:val="BodyText"/>
              <w:rPr>
                <w:lang w:val="en-NZ"/>
              </w:rPr>
            </w:pPr>
            <w:r w:rsidRPr="00E31C86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86" w:rsidP="00E31C86">
            <w:pPr>
              <w:pStyle w:val="BodyText"/>
            </w:pPr>
            <w:r w:rsidRPr="00E31C86">
              <w:t>This version first released with CPC Construction, Plumbing and Services Training Package Release 5.0.</w:t>
            </w:r>
          </w:p>
          <w:p w:rsidR="00000000" w:rsidRPr="00E31C86" w:rsidP="00E31C86">
            <w:pPr>
              <w:pStyle w:val="BodyText"/>
            </w:pPr>
            <w:r w:rsidRPr="00E31C86">
              <w:t>Supersedes and is equivalent to CPCPMS4022A Commission air and water systems.  Updated to meet the S</w:t>
            </w:r>
            <w:r w:rsidRPr="00E31C86">
              <w:t>tandards for Training Packages 2012.</w:t>
            </w:r>
          </w:p>
        </w:tc>
      </w:tr>
    </w:tbl>
    <w:p w:rsidR="00000000" w:rsidRPr="00E31C86" w:rsidP="00E31C86">
      <w:pPr>
        <w:pStyle w:val="BodyText"/>
      </w:pPr>
    </w:p>
    <w:p w:rsidR="00000000" w:rsidRPr="00E31C86" w:rsidP="00E31C86">
      <w:pPr>
        <w:pStyle w:val="AllowPageBreak"/>
      </w:pPr>
    </w:p>
    <w:p w:rsidR="00000000" w:rsidRPr="00E31C86" w:rsidP="00E31C86">
      <w:pPr>
        <w:pStyle w:val="Heading1"/>
      </w:pPr>
      <w:bookmarkStart w:id="2" w:name="O_1160285"/>
      <w:bookmarkEnd w:id="2"/>
      <w:r w:rsidRPr="00E31C86">
        <w:t>Performance Evidence</w:t>
      </w:r>
    </w:p>
    <w:p w:rsidR="00000000" w:rsidRPr="00E31C86" w:rsidP="00734AB9">
      <w:pPr>
        <w:pStyle w:val="BodyText"/>
      </w:pPr>
      <w:r w:rsidRPr="00E31C86">
        <w:t xml:space="preserve">To demonstrate competency, a candidate must meet the performance criteria for this unit by balancing and commissioning: </w:t>
      </w:r>
    </w:p>
    <w:p w:rsidR="00000000" w:rsidRPr="00E31C86" w:rsidP="00E31C86">
      <w:pPr>
        <w:pStyle w:val="ListBullet"/>
      </w:pPr>
      <w:r w:rsidRPr="00E31C86">
        <w:t>an air conditioning system (up to 150 megajoules) for a</w:t>
      </w:r>
      <w:r w:rsidRPr="00E31C86">
        <w:t xml:space="preserve"> domestic installation </w:t>
      </w:r>
    </w:p>
    <w:p w:rsidR="00000000" w:rsidRPr="00E31C86" w:rsidP="00E31C86">
      <w:pPr>
        <w:pStyle w:val="ListBullet"/>
      </w:pPr>
      <w:r w:rsidRPr="00E31C86">
        <w:t xml:space="preserve">a commercial air conditioning system for a structure of at least four floors </w:t>
      </w:r>
    </w:p>
    <w:p w:rsidR="00000000" w:rsidRPr="00E31C86" w:rsidP="00E31C86">
      <w:pPr>
        <w:pStyle w:val="ListBullet"/>
      </w:pPr>
      <w:r w:rsidRPr="00E31C86">
        <w:t>a hydronic water heating system for a structure of at least four floors.</w:t>
      </w:r>
    </w:p>
    <w:p w:rsidR="00000000" w:rsidRPr="00E31C86" w:rsidP="00734AB9">
      <w:pPr>
        <w:pStyle w:val="BodyText"/>
      </w:pPr>
      <w:r w:rsidRPr="00E31C86">
        <w:t xml:space="preserve">The performance applies to: </w:t>
      </w:r>
    </w:p>
    <w:p w:rsidR="00000000" w:rsidRPr="00E31C86" w:rsidP="00E31C86">
      <w:pPr>
        <w:pStyle w:val="ListBullet"/>
      </w:pPr>
      <w:r w:rsidRPr="00E31C86">
        <w:t xml:space="preserve">ducting systems for air conditioning, heating or ventilation purposes in buildings Class 1 or 2 with a maximum static pressure of 0.75 kPa and a maximum velocity of 12.5 metres per second </w:t>
      </w:r>
    </w:p>
    <w:p w:rsidR="00000000" w:rsidRPr="00E31C86" w:rsidP="00E31C86">
      <w:pPr>
        <w:pStyle w:val="ListBullet"/>
      </w:pPr>
      <w:r w:rsidRPr="00E31C86">
        <w:t>piping systems conveying heating and chilled water operating at a m</w:t>
      </w:r>
      <w:r w:rsidRPr="00E31C86">
        <w:t xml:space="preserve">aximum pressure of 700 kPa or a maximum temperature of 100°C </w:t>
      </w:r>
    </w:p>
    <w:p w:rsidR="00000000" w:rsidRPr="00E31C86" w:rsidP="00E31C86">
      <w:pPr>
        <w:pStyle w:val="ListBullet"/>
      </w:pPr>
      <w:r w:rsidRPr="00E31C86">
        <w:t>systems having a maximum output of 50 kW and total air quantities not exceeding 950 litres per second.</w:t>
      </w:r>
    </w:p>
    <w:p w:rsidR="00000000" w:rsidRPr="00E31C86" w:rsidP="00E31C86">
      <w:pPr>
        <w:pStyle w:val="AllowPageBreak"/>
      </w:pPr>
    </w:p>
    <w:p w:rsidR="00000000" w:rsidRPr="00E31C86" w:rsidP="00E31C86">
      <w:pPr>
        <w:pStyle w:val="Heading1"/>
      </w:pPr>
      <w:bookmarkStart w:id="3" w:name="O_1160284"/>
      <w:bookmarkEnd w:id="3"/>
      <w:r w:rsidRPr="00E31C86">
        <w:t>Knowledge Evidence</w:t>
      </w:r>
    </w:p>
    <w:p w:rsidR="00000000" w:rsidRPr="00E31C86" w:rsidP="00734AB9">
      <w:pPr>
        <w:pStyle w:val="BodyText"/>
      </w:pPr>
      <w:r w:rsidRPr="00E31C86">
        <w:t>To be competent in this unit, a candidate must demons</w:t>
      </w:r>
      <w:r w:rsidRPr="00E31C86">
        <w:t>trate knowledge of:</w:t>
      </w:r>
    </w:p>
    <w:p w:rsidR="00000000" w:rsidRPr="00E31C86" w:rsidP="00E31C86">
      <w:pPr>
        <w:pStyle w:val="ListBullet"/>
      </w:pPr>
      <w:r w:rsidRPr="00E31C86">
        <w:t>application of mechanical, hydraulic, electric and electronic principles and safety requirements</w:t>
      </w:r>
    </w:p>
    <w:p w:rsidR="00000000" w:rsidRPr="00E31C86" w:rsidP="00E31C86">
      <w:pPr>
        <w:pStyle w:val="ListBullet"/>
      </w:pPr>
      <w:r w:rsidRPr="00E31C86">
        <w:t xml:space="preserve">design concepts, tests and performance standards for measuring various water and air systems </w:t>
      </w:r>
    </w:p>
    <w:p w:rsidR="00000000" w:rsidRPr="00E31C86" w:rsidP="00E31C86">
      <w:pPr>
        <w:pStyle w:val="ListBullet"/>
      </w:pPr>
      <w:r w:rsidRPr="00E31C86">
        <w:t>SI system of measurements</w:t>
      </w:r>
    </w:p>
    <w:p w:rsidR="00000000" w:rsidRPr="00E31C86" w:rsidP="00E31C86">
      <w:pPr>
        <w:pStyle w:val="ListBullet"/>
      </w:pPr>
      <w:r w:rsidRPr="00E31C86">
        <w:t>effect of bacteria</w:t>
      </w:r>
      <w:r w:rsidRPr="00E31C86">
        <w:t xml:space="preserve"> in water and potential impact on health</w:t>
      </w:r>
    </w:p>
    <w:p w:rsidR="00000000" w:rsidRPr="00E31C86" w:rsidP="00E31C86">
      <w:pPr>
        <w:pStyle w:val="ListBullet"/>
      </w:pPr>
      <w:r w:rsidRPr="00E31C86">
        <w:t>waste management</w:t>
      </w:r>
    </w:p>
    <w:p w:rsidR="00000000" w:rsidRPr="00E31C86" w:rsidP="00E31C86">
      <w:pPr>
        <w:pStyle w:val="ListBullet"/>
      </w:pPr>
      <w:r w:rsidRPr="00E31C86">
        <w:t>operating principles and characteristics of system components used in water and air systems</w:t>
      </w:r>
    </w:p>
    <w:p w:rsidR="00000000" w:rsidRPr="00E31C86" w:rsidP="00E31C86">
      <w:pPr>
        <w:pStyle w:val="ListBullet"/>
      </w:pPr>
      <w:r w:rsidRPr="00E31C86">
        <w:t>performance standards for balancing systems</w:t>
      </w:r>
    </w:p>
    <w:p w:rsidR="00000000" w:rsidRPr="00E31C86" w:rsidP="00E31C86">
      <w:pPr>
        <w:pStyle w:val="ListBullet"/>
      </w:pPr>
      <w:r w:rsidRPr="00E31C86">
        <w:t>processes of commissioning air and water systems</w:t>
      </w:r>
    </w:p>
    <w:p w:rsidR="00000000" w:rsidRPr="00E31C86" w:rsidP="00E31C86">
      <w:pPr>
        <w:pStyle w:val="ListBullet"/>
      </w:pPr>
      <w:r w:rsidRPr="00E31C86">
        <w:t>relevant stat</w:t>
      </w:r>
      <w:r w:rsidRPr="00E31C86">
        <w:t>utory authorities:</w:t>
      </w:r>
    </w:p>
    <w:p w:rsidR="00000000" w:rsidRPr="00E31C86" w:rsidP="00E31C86">
      <w:pPr>
        <w:pStyle w:val="ListBullet2"/>
      </w:pPr>
      <w:r w:rsidRPr="00E31C86">
        <w:t>Commonwealth government</w:t>
      </w:r>
    </w:p>
    <w:p w:rsidR="00000000" w:rsidRPr="00E31C86" w:rsidP="00E31C86">
      <w:pPr>
        <w:pStyle w:val="ListBullet2"/>
      </w:pPr>
      <w:r w:rsidRPr="00E31C86">
        <w:t>state and territory governments</w:t>
      </w:r>
    </w:p>
    <w:p w:rsidR="00000000" w:rsidRPr="00E31C86" w:rsidP="00E31C86">
      <w:pPr>
        <w:pStyle w:val="ListBullet2"/>
      </w:pPr>
      <w:r w:rsidRPr="00E31C86">
        <w:t>local authorities</w:t>
      </w:r>
    </w:p>
    <w:p w:rsidR="00000000" w:rsidRPr="00E31C86" w:rsidP="00E31C86">
      <w:pPr>
        <w:pStyle w:val="ListBullet"/>
      </w:pPr>
      <w:r w:rsidRPr="00E31C86">
        <w:t>how to access relevant information, including codes and standards</w:t>
      </w:r>
    </w:p>
    <w:p w:rsidR="00000000" w:rsidRPr="00E31C86" w:rsidP="00E31C86">
      <w:pPr>
        <w:pStyle w:val="ListBullet"/>
      </w:pPr>
      <w:r w:rsidRPr="00E31C86">
        <w:t>tools, materials and equipment used to commission air and water heating and cooling systems</w:t>
      </w:r>
    </w:p>
    <w:p w:rsidR="00000000" w:rsidRPr="00E31C86" w:rsidP="00E31C86">
      <w:pPr>
        <w:pStyle w:val="ListBullet"/>
      </w:pPr>
      <w:r w:rsidRPr="00E31C86">
        <w:t>work health and safety (WHS) requirements for commissioning air and water heating and cooling.</w:t>
      </w:r>
    </w:p>
    <w:p w:rsidR="00000000" w:rsidRPr="00E31C86" w:rsidP="00E31C86">
      <w:pPr>
        <w:pStyle w:val="AllowPageBreak"/>
      </w:pPr>
    </w:p>
    <w:p w:rsidR="00000000" w:rsidRPr="00E31C86" w:rsidP="00E31C86">
      <w:pPr>
        <w:pStyle w:val="Heading1"/>
      </w:pPr>
      <w:bookmarkStart w:id="4" w:name="O_1160283"/>
      <w:bookmarkEnd w:id="4"/>
      <w:r w:rsidRPr="00E31C86">
        <w:t>Assessment Conditions</w:t>
      </w:r>
    </w:p>
    <w:p w:rsidR="00000000" w:rsidRPr="00E31C86" w:rsidP="00734AB9">
      <w:pPr>
        <w:pStyle w:val="BodyText"/>
      </w:pPr>
      <w:r w:rsidRPr="00E31C86">
        <w:t>Assessors must meet the requirements for assessors contained in the Standards for Registered Training Organisations.</w:t>
      </w:r>
    </w:p>
    <w:p w:rsidR="00000000" w:rsidRPr="00E31C86" w:rsidP="00734AB9">
      <w:pPr>
        <w:pStyle w:val="BodyText"/>
      </w:pPr>
      <w:r w:rsidRPr="00E31C86">
        <w:t>Thi</w:t>
      </w:r>
      <w:r w:rsidRPr="00E31C86">
        <w:t>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31C86" w:rsidP="00E31C86">
      <w:pPr>
        <w:pStyle w:val="Heading1"/>
      </w:pPr>
      <w:bookmarkStart w:id="5" w:name="O_1160296"/>
      <w:bookmarkEnd w:id="5"/>
      <w:r w:rsidRPr="00E31C86">
        <w:t>Links</w:t>
      </w:r>
    </w:p>
    <w:p w:rsidR="00000000" w:rsidRPr="00E31C86" w:rsidP="00734AB9">
      <w:pPr>
        <w:pStyle w:val="BodyText"/>
      </w:pPr>
      <w:r w:rsidRPr="00E31C86">
        <w:t>Companion volumes to th</w:t>
      </w:r>
      <w:r w:rsidRPr="00E31C86">
        <w:t xml:space="preserve">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17BF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31C86" w:rsidP="00E31C86"/>
    <w:sectPr w:rsidSect="00E31C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86" w:rsidRPr="00734AB9" w:rsidP="00734A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9" w:rsidP="00E31C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AB9" w:rsidP="00E31C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4AB9" w:rsidP="00E31C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C86" w:rsidRPr="00734AB9" w:rsidP="00734A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AB9" w:rsidRPr="002D2AF8" w:rsidP="00E31C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CPCPMS4022 Commission air and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34AB9" w:rsidP="00E31C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E7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A5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12D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C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C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C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C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C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C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C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C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C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C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C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C86"/>
  </w:style>
  <w:style w:type="character" w:customStyle="1" w:styleId="Heading1Char">
    <w:name w:val="Heading 1 Char"/>
    <w:basedOn w:val="DefaultParagraphFont"/>
    <w:link w:val="Heading1"/>
    <w:rsid w:val="00E31C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C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C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C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1C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C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C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C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C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C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C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C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C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C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C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C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C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C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C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C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C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C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C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C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C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1C86"/>
    <w:rPr>
      <w:b/>
      <w:spacing w:val="0"/>
    </w:rPr>
  </w:style>
  <w:style w:type="paragraph" w:customStyle="1" w:styleId="SuperTitle">
    <w:name w:val="SuperTitle"/>
    <w:basedOn w:val="Title"/>
    <w:rsid w:val="00E31C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C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C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C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C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C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C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C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C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C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C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C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C86"/>
    <w:rPr>
      <w:i/>
    </w:rPr>
  </w:style>
  <w:style w:type="paragraph" w:styleId="Caption">
    <w:name w:val="caption"/>
    <w:basedOn w:val="BodyText"/>
    <w:next w:val="Normal"/>
    <w:qFormat/>
    <w:rsid w:val="00E31C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C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C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C86"/>
  </w:style>
  <w:style w:type="paragraph" w:styleId="TableofFigures">
    <w:name w:val="table of figures"/>
    <w:basedOn w:val="Normal"/>
    <w:next w:val="Normal"/>
    <w:semiHidden/>
    <w:rsid w:val="00E31C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C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C86"/>
    <w:rPr>
      <w:rFonts w:ascii="Wingdings" w:hAnsi="Wingdings"/>
    </w:rPr>
  </w:style>
  <w:style w:type="paragraph" w:customStyle="1" w:styleId="TableHeading">
    <w:name w:val="Table Heading"/>
    <w:basedOn w:val="HeadingBase"/>
    <w:rsid w:val="00E31C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C86"/>
    <w:rPr>
      <w:color w:val="0033CC"/>
      <w:u w:val="none"/>
    </w:rPr>
  </w:style>
  <w:style w:type="paragraph" w:customStyle="1" w:styleId="BodyTextRight">
    <w:name w:val="Body Text Right"/>
    <w:basedOn w:val="BodyText"/>
    <w:rsid w:val="00E31C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C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C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C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C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C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C86"/>
    <w:rPr>
      <w:sz w:val="32"/>
    </w:rPr>
  </w:style>
  <w:style w:type="paragraph" w:customStyle="1" w:styleId="HeadingProcedure">
    <w:name w:val="Heading Procedure"/>
    <w:basedOn w:val="HeadingBase"/>
    <w:next w:val="Normal"/>
    <w:rsid w:val="00E31C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C86"/>
    <w:pPr>
      <w:spacing w:before="60" w:after="60"/>
    </w:pPr>
  </w:style>
  <w:style w:type="paragraph" w:styleId="ListContinue">
    <w:name w:val="List Continue"/>
    <w:basedOn w:val="List"/>
    <w:rsid w:val="00E31C86"/>
    <w:pPr>
      <w:ind w:firstLine="0"/>
    </w:pPr>
  </w:style>
  <w:style w:type="paragraph" w:customStyle="1" w:styleId="ListNote">
    <w:name w:val="List Note"/>
    <w:basedOn w:val="List"/>
    <w:rsid w:val="00E31C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C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C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C86"/>
    <w:rPr>
      <w:rFonts w:ascii="Courier New" w:hAnsi="Courier New"/>
    </w:rPr>
  </w:style>
  <w:style w:type="paragraph" w:customStyle="1" w:styleId="NoteBullet">
    <w:name w:val="Note Bullet"/>
    <w:basedOn w:val="Note"/>
    <w:rsid w:val="00E31C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C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C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C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C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C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C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C86"/>
    <w:rPr>
      <w:b/>
      <w:smallCaps/>
    </w:rPr>
  </w:style>
  <w:style w:type="paragraph" w:customStyle="1" w:styleId="TableListNumber">
    <w:name w:val="Table List Number"/>
    <w:basedOn w:val="ListNumber"/>
    <w:rsid w:val="00E31C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C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C86"/>
    <w:pPr>
      <w:numPr>
        <w:numId w:val="9"/>
      </w:numPr>
    </w:pPr>
  </w:style>
  <w:style w:type="paragraph" w:customStyle="1" w:styleId="ListAlpha2">
    <w:name w:val="List Alpha 2"/>
    <w:basedOn w:val="List2"/>
    <w:rsid w:val="00E31C86"/>
    <w:pPr>
      <w:numPr>
        <w:numId w:val="8"/>
      </w:numPr>
    </w:pPr>
  </w:style>
  <w:style w:type="paragraph" w:styleId="List2">
    <w:name w:val="List 2"/>
    <w:basedOn w:val="BodyText"/>
    <w:rsid w:val="00E31C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C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C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C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C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C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C86"/>
    <w:pPr>
      <w:numPr>
        <w:numId w:val="4"/>
      </w:numPr>
    </w:pPr>
  </w:style>
  <w:style w:type="paragraph" w:styleId="ListContinue2">
    <w:name w:val="List Continue 2"/>
    <w:basedOn w:val="List2"/>
    <w:rsid w:val="00E31C86"/>
    <w:pPr>
      <w:ind w:firstLine="0"/>
    </w:pPr>
  </w:style>
  <w:style w:type="paragraph" w:styleId="ListContinue3">
    <w:name w:val="List Continue 3"/>
    <w:basedOn w:val="List3"/>
    <w:rsid w:val="00E31C86"/>
    <w:pPr>
      <w:ind w:left="1021" w:firstLine="0"/>
    </w:pPr>
  </w:style>
  <w:style w:type="paragraph" w:styleId="ListContinue4">
    <w:name w:val="List Continue 4"/>
    <w:basedOn w:val="List4"/>
    <w:rsid w:val="00E31C86"/>
    <w:pPr>
      <w:ind w:firstLine="0"/>
    </w:pPr>
  </w:style>
  <w:style w:type="paragraph" w:styleId="ListContinue5">
    <w:name w:val="List Continue 5"/>
    <w:basedOn w:val="List5"/>
    <w:rsid w:val="00E31C86"/>
    <w:pPr>
      <w:ind w:firstLine="0"/>
    </w:pPr>
  </w:style>
  <w:style w:type="paragraph" w:styleId="ListNumber3">
    <w:name w:val="List Number 3"/>
    <w:basedOn w:val="List3"/>
    <w:rsid w:val="00E31C86"/>
    <w:pPr>
      <w:numPr>
        <w:numId w:val="5"/>
      </w:numPr>
    </w:pPr>
  </w:style>
  <w:style w:type="paragraph" w:styleId="ListNumber4">
    <w:name w:val="List Number 4"/>
    <w:basedOn w:val="List4"/>
    <w:rsid w:val="00E31C86"/>
    <w:pPr>
      <w:numPr>
        <w:numId w:val="6"/>
      </w:numPr>
    </w:pPr>
  </w:style>
  <w:style w:type="paragraph" w:styleId="ListNumber5">
    <w:name w:val="List Number 5"/>
    <w:basedOn w:val="List5"/>
    <w:rsid w:val="00E31C86"/>
    <w:pPr>
      <w:numPr>
        <w:numId w:val="7"/>
      </w:numPr>
    </w:pPr>
  </w:style>
  <w:style w:type="paragraph" w:styleId="BlockText">
    <w:name w:val="Block Text"/>
    <w:basedOn w:val="Normal"/>
    <w:rsid w:val="00E31C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C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C86"/>
    <w:rPr>
      <w:sz w:val="16"/>
      <w:vertAlign w:val="superscript"/>
    </w:rPr>
  </w:style>
  <w:style w:type="character" w:customStyle="1" w:styleId="Symbols">
    <w:name w:val="Symbols"/>
    <w:basedOn w:val="DefaultParagraphFont"/>
    <w:rsid w:val="00E31C86"/>
    <w:rPr>
      <w:rFonts w:ascii="Symbol" w:hAnsi="Symbol"/>
    </w:rPr>
  </w:style>
  <w:style w:type="character" w:customStyle="1" w:styleId="MenuOptions">
    <w:name w:val="Menu Options"/>
    <w:basedOn w:val="DefaultParagraphFont"/>
    <w:rsid w:val="00E31C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C86"/>
    <w:rPr>
      <w:b/>
    </w:rPr>
  </w:style>
  <w:style w:type="character" w:customStyle="1" w:styleId="Underlined">
    <w:name w:val="Underlined"/>
    <w:basedOn w:val="DefaultParagraphFont"/>
    <w:rsid w:val="00E31C86"/>
    <w:rPr>
      <w:u w:val="single"/>
    </w:rPr>
  </w:style>
  <w:style w:type="paragraph" w:customStyle="1" w:styleId="TableBodyTextRight">
    <w:name w:val="Table Body Text Right"/>
    <w:basedOn w:val="TableBodyText"/>
    <w:rsid w:val="00E31C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C86"/>
    <w:rPr>
      <w:sz w:val="18"/>
    </w:rPr>
  </w:style>
  <w:style w:type="paragraph" w:customStyle="1" w:styleId="BodySmallRight">
    <w:name w:val="Body Small Right"/>
    <w:basedOn w:val="BodyTextRight"/>
    <w:rsid w:val="00E31C86"/>
    <w:rPr>
      <w:sz w:val="18"/>
      <w:szCs w:val="18"/>
    </w:rPr>
  </w:style>
  <w:style w:type="paragraph" w:customStyle="1" w:styleId="MarginEdition">
    <w:name w:val="Margin Edition"/>
    <w:basedOn w:val="MarginNote"/>
    <w:rsid w:val="00E31C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C86"/>
    <w:rPr>
      <w:sz w:val="2"/>
      <w:szCs w:val="2"/>
    </w:rPr>
  </w:style>
  <w:style w:type="character" w:customStyle="1" w:styleId="Small">
    <w:name w:val="Small"/>
    <w:basedOn w:val="DefaultParagraphFont"/>
    <w:rsid w:val="00E31C86"/>
    <w:rPr>
      <w:sz w:val="16"/>
    </w:rPr>
  </w:style>
  <w:style w:type="paragraph" w:customStyle="1" w:styleId="WideTable">
    <w:name w:val="Wide Table"/>
    <w:basedOn w:val="Normal"/>
    <w:rsid w:val="00E31C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C86"/>
  </w:style>
  <w:style w:type="paragraph" w:styleId="Quote">
    <w:name w:val="Quote"/>
    <w:basedOn w:val="Heading1"/>
    <w:link w:val="QuoteChar"/>
    <w:qFormat/>
    <w:rsid w:val="00E31C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C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C86"/>
    <w:pPr>
      <w:pageBreakBefore/>
    </w:pPr>
  </w:style>
  <w:style w:type="paragraph" w:customStyle="1" w:styleId="Border">
    <w:name w:val="Border"/>
    <w:basedOn w:val="Normal"/>
    <w:qFormat/>
    <w:rsid w:val="00E31C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C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C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C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C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C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C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C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C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C86"/>
    <w:rPr>
      <w:u w:val="single"/>
    </w:rPr>
  </w:style>
  <w:style w:type="character" w:customStyle="1" w:styleId="BoldandItalics">
    <w:name w:val="Bold and Italics"/>
    <w:qFormat/>
    <w:rsid w:val="00E31C86"/>
    <w:rPr>
      <w:b/>
      <w:i/>
      <w:u w:val="none"/>
    </w:rPr>
  </w:style>
  <w:style w:type="paragraph" w:styleId="BalloonText">
    <w:name w:val="Balloon Text"/>
    <w:basedOn w:val="Normal"/>
    <w:link w:val="BalloonTextChar"/>
    <w:rsid w:val="00E31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C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C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C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C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C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C86"/>
    <w:pPr>
      <w:spacing w:before="0" w:after="0"/>
    </w:pPr>
  </w:style>
  <w:style w:type="paragraph" w:customStyle="1" w:styleId="BodyTextBold">
    <w:name w:val="Body Text Bold"/>
    <w:basedOn w:val="BodyText"/>
    <w:qFormat/>
    <w:rsid w:val="00E31C86"/>
    <w:rPr>
      <w:b/>
    </w:rPr>
  </w:style>
  <w:style w:type="character" w:styleId="Hyperlink">
    <w:name w:val="Hyperlink"/>
    <w:basedOn w:val="DefaultParagraphFont"/>
    <w:uiPriority w:val="99"/>
    <w:unhideWhenUsed/>
    <w:rsid w:val="00734A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2613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CPCPMS4022 Commission air and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