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574B0" w:rsidP="007574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CPCPMS4011 Design, size and lay out heating and cooling systems</w:t>
      </w:r>
      <w:r>
        <w:fldChar w:fldCharType="end"/>
      </w:r>
    </w:p>
    <w:p w:rsidR="007574B0" w:rsidP="007574B0">
      <w:pPr>
        <w:pStyle w:val="Version"/>
        <w:sectPr w:rsidSect="002C0C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0C5F" w:rsidP="002C0C5F">
      <w:pPr>
        <w:pStyle w:val="SuperHeading"/>
      </w:pPr>
      <w:r w:rsidRPr="002C0C5F">
        <w:t>CPCPMS4011 Design, size and lay out heating and cooling systems</w:t>
      </w:r>
    </w:p>
    <w:p w:rsidR="00000000" w:rsidRPr="002C0C5F" w:rsidP="002C0C5F">
      <w:pPr>
        <w:pStyle w:val="Heading1"/>
      </w:pPr>
      <w:bookmarkStart w:id="1" w:name="O_1134995"/>
      <w:bookmarkEnd w:id="1"/>
      <w:r w:rsidRPr="002C0C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2C0C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C5F">
            <w:pPr>
              <w:pStyle w:val="BodyText"/>
              <w:rPr>
                <w:lang w:val="en-NZ"/>
              </w:rPr>
            </w:pPr>
            <w:r w:rsidRPr="002C0C5F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C5F" w:rsidP="002C0C5F">
            <w:pPr>
              <w:pStyle w:val="BodyText"/>
            </w:pPr>
            <w:r w:rsidRPr="002C0C5F">
              <w:t>This version first released with CPC Construction, Plumbing and Services Training Package Release 5.0.</w:t>
            </w:r>
          </w:p>
          <w:p w:rsidR="00000000" w:rsidRPr="002C0C5F" w:rsidP="002C0C5F">
            <w:pPr>
              <w:pStyle w:val="BodyText"/>
            </w:pPr>
            <w:r w:rsidRPr="002C0C5F">
              <w:t>Supersedes and is equivalent to CPCPMS4011B Design, size and lay out heating and cooling systems.  Updated to meet the Standards for Training Packages 2012.</w:t>
            </w:r>
          </w:p>
        </w:tc>
      </w:tr>
    </w:tbl>
    <w:p w:rsidR="00000000" w:rsidRPr="002C0C5F" w:rsidP="002C0C5F">
      <w:pPr>
        <w:pStyle w:val="BodyText"/>
      </w:pPr>
    </w:p>
    <w:p w:rsidR="00000000" w:rsidRPr="002C0C5F" w:rsidP="002C0C5F">
      <w:pPr>
        <w:pStyle w:val="AllowPageBreak"/>
      </w:pPr>
    </w:p>
    <w:p w:rsidR="00000000" w:rsidRPr="002C0C5F" w:rsidP="002C0C5F">
      <w:pPr>
        <w:pStyle w:val="Heading1"/>
      </w:pPr>
      <w:bookmarkStart w:id="2" w:name="O_1135001"/>
      <w:bookmarkEnd w:id="2"/>
      <w:r w:rsidRPr="002C0C5F">
        <w:t>Application</w:t>
      </w:r>
    </w:p>
    <w:p w:rsidR="00000000" w:rsidRPr="002C0C5F" w:rsidP="007574B0">
      <w:pPr>
        <w:pStyle w:val="BodyText"/>
      </w:pPr>
      <w:r w:rsidRPr="002C0C5F">
        <w:t>This unit specifies the skills and knowledge required to design, s</w:t>
      </w:r>
      <w:r w:rsidRPr="002C0C5F">
        <w:t>ize and document the layout of heating and cooling systems for multi-floor structures.</w:t>
      </w:r>
    </w:p>
    <w:p w:rsidR="00000000" w:rsidRPr="002C0C5F" w:rsidP="007574B0">
      <w:pPr>
        <w:pStyle w:val="BodyText"/>
      </w:pPr>
      <w:r w:rsidRPr="002C0C5F">
        <w:t>In some jurisdictions, this unit of competency may form part of accreditation, licensing, legislative, regulatory or certification requirements.</w:t>
      </w:r>
    </w:p>
    <w:p w:rsidR="00000000" w:rsidRPr="002C0C5F" w:rsidP="002C0C5F">
      <w:pPr>
        <w:pStyle w:val="Heading1"/>
      </w:pPr>
      <w:bookmarkStart w:id="3" w:name="O_1135000"/>
      <w:bookmarkEnd w:id="3"/>
      <w:r w:rsidRPr="002C0C5F">
        <w:t>Pre-r</w:t>
      </w:r>
      <w:r w:rsidRPr="002C0C5F">
        <w:t>equisite Unit</w:t>
      </w:r>
    </w:p>
    <w:p w:rsidR="00000000" w:rsidRPr="002C0C5F" w:rsidP="007574B0">
      <w:pPr>
        <w:pStyle w:val="BodyText"/>
      </w:pPr>
      <w:r w:rsidRPr="002C0C5F">
        <w:t>Nil.</w:t>
      </w:r>
    </w:p>
    <w:p w:rsidR="00000000" w:rsidRPr="002C0C5F" w:rsidP="002C0C5F">
      <w:pPr>
        <w:pStyle w:val="Heading1"/>
      </w:pPr>
      <w:bookmarkStart w:id="4" w:name="O_1134999"/>
      <w:bookmarkEnd w:id="4"/>
      <w:r w:rsidRPr="002C0C5F">
        <w:t>Unit Sector</w:t>
      </w:r>
    </w:p>
    <w:p w:rsidR="00000000" w:rsidRPr="002C0C5F" w:rsidP="007574B0">
      <w:pPr>
        <w:pStyle w:val="BodyText"/>
      </w:pPr>
      <w:r w:rsidRPr="002C0C5F">
        <w:t>Plumbing</w:t>
      </w:r>
    </w:p>
    <w:p w:rsidR="00000000" w:rsidRPr="002C0C5F" w:rsidP="002C0C5F">
      <w:pPr>
        <w:pStyle w:val="Heading1"/>
      </w:pPr>
      <w:bookmarkStart w:id="5" w:name="O_1134998"/>
      <w:bookmarkEnd w:id="5"/>
      <w:r w:rsidRPr="002C0C5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2C0C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C5F">
            <w:pPr>
              <w:pStyle w:val="BodyText"/>
              <w:rPr>
                <w:lang w:val="en-NZ"/>
              </w:rPr>
            </w:pPr>
            <w:r w:rsidRPr="002C0C5F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C5F">
            <w:pPr>
              <w:pStyle w:val="BodyText"/>
              <w:rPr>
                <w:lang w:val="en-NZ"/>
              </w:rPr>
            </w:pPr>
            <w:r w:rsidRPr="002C0C5F">
              <w:t>Performance criteria describe what needs to be done to demonstrate achievement of the element.</w:t>
            </w:r>
          </w:p>
        </w:tc>
      </w:tr>
      <w:tr w:rsidTr="002C0C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C5F">
            <w:pPr>
              <w:pStyle w:val="BodyText"/>
              <w:rPr>
                <w:lang w:val="en-NZ"/>
              </w:rPr>
            </w:pPr>
            <w:r w:rsidRPr="002C0C5F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C5F">
            <w:pPr>
              <w:pStyle w:val="BodyText"/>
              <w:rPr>
                <w:lang w:val="en-NZ"/>
              </w:rPr>
            </w:pPr>
            <w:r w:rsidRPr="002C0C5F">
              <w:t>Identify system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C5F">
            <w:pPr>
              <w:pStyle w:val="BodyText"/>
              <w:rPr>
                <w:lang w:val="en-NZ"/>
              </w:rPr>
            </w:pPr>
            <w:r w:rsidRPr="002C0C5F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C5F">
            <w:pPr>
              <w:pStyle w:val="BodyText"/>
              <w:rPr>
                <w:lang w:val="en-NZ"/>
              </w:rPr>
            </w:pPr>
            <w:r w:rsidRPr="002C0C5F">
              <w:t>Access, read and determine heating and cooling installation requirements from job specifications, relevant Australian Standards, codes, manufacturer’s specifications and jurisdictional requirements.</w:t>
            </w:r>
          </w:p>
        </w:tc>
      </w:tr>
      <w:tr w:rsidTr="002C0C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C5F">
            <w:pPr>
              <w:pStyle w:val="BodyText"/>
              <w:rPr>
                <w:lang w:val="en-NZ"/>
              </w:rPr>
            </w:pPr>
            <w:r w:rsidRPr="002C0C5F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C5F">
            <w:pPr>
              <w:pStyle w:val="BodyText"/>
              <w:rPr>
                <w:lang w:val="en-NZ"/>
              </w:rPr>
            </w:pPr>
            <w:r w:rsidRPr="002C0C5F">
              <w:t>Identify and app</w:t>
            </w:r>
            <w:r w:rsidRPr="002C0C5F">
              <w:t>ly workplace policies and procedures, work health and safety (WHS) and environmental requirements.</w:t>
            </w:r>
          </w:p>
        </w:tc>
      </w:tr>
      <w:tr w:rsidTr="002C0C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C5F">
            <w:pPr>
              <w:pStyle w:val="BodyText"/>
              <w:rPr>
                <w:lang w:val="en-NZ"/>
              </w:rPr>
            </w:pPr>
            <w:r w:rsidRPr="002C0C5F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C5F">
            <w:pPr>
              <w:pStyle w:val="BodyText"/>
              <w:rPr>
                <w:lang w:val="en-NZ"/>
              </w:rPr>
            </w:pPr>
            <w:r w:rsidRPr="002C0C5F">
              <w:t xml:space="preserve">Determine quantity, location, fixtures and legal points of </w:t>
            </w:r>
            <w:r w:rsidRPr="002C0C5F">
              <w:t>discharge.</w:t>
            </w:r>
          </w:p>
        </w:tc>
      </w:tr>
      <w:tr w:rsidTr="002C0C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C5F">
            <w:pPr>
              <w:pStyle w:val="BodyText"/>
              <w:rPr>
                <w:lang w:val="en-NZ"/>
              </w:rPr>
            </w:pPr>
          </w:p>
        </w:tc>
      </w:tr>
      <w:tr w:rsidTr="002C0C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C5F">
            <w:pPr>
              <w:pStyle w:val="BodyText"/>
              <w:rPr>
                <w:lang w:val="en-NZ"/>
              </w:rPr>
            </w:pPr>
            <w:r w:rsidRPr="002C0C5F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C5F">
            <w:pPr>
              <w:pStyle w:val="BodyText"/>
              <w:rPr>
                <w:lang w:val="en-NZ"/>
              </w:rPr>
            </w:pPr>
            <w:r w:rsidRPr="002C0C5F">
              <w:t>Design and size system layout.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C5F">
            <w:pPr>
              <w:pStyle w:val="BodyText"/>
              <w:rPr>
                <w:lang w:val="en-NZ"/>
              </w:rPr>
            </w:pPr>
            <w:r w:rsidRPr="002C0C5F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C5F">
            <w:pPr>
              <w:pStyle w:val="BodyText"/>
              <w:rPr>
                <w:lang w:val="en-NZ"/>
              </w:rPr>
            </w:pPr>
            <w:r w:rsidRPr="002C0C5F">
              <w:t>Review building drawings plans a</w:t>
            </w:r>
            <w:r w:rsidRPr="002C0C5F">
              <w:t>nd specifications to determine heating and cooling requirements.</w:t>
            </w:r>
          </w:p>
        </w:tc>
      </w:tr>
      <w:tr w:rsidTr="002C0C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C5F">
            <w:pPr>
              <w:pStyle w:val="BodyText"/>
              <w:rPr>
                <w:lang w:val="en-NZ"/>
              </w:rPr>
            </w:pPr>
            <w:r w:rsidRPr="002C0C5F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C5F">
            <w:pPr>
              <w:pStyle w:val="BodyText"/>
              <w:rPr>
                <w:lang w:val="en-NZ"/>
              </w:rPr>
            </w:pPr>
            <w:r w:rsidRPr="002C0C5F">
              <w:t>Perform sizing of air conditioning or small-bore heating system to provide for required heating and cooling load and to determine required piping and ducting.</w:t>
            </w:r>
          </w:p>
        </w:tc>
      </w:tr>
      <w:tr w:rsidTr="002C0C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0C5F">
            <w:pPr>
              <w:pStyle w:val="BodyText"/>
              <w:rPr>
                <w:lang w:val="en-NZ"/>
              </w:rPr>
            </w:pPr>
            <w:r w:rsidRPr="002C0C5F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0C5F" w:rsidP="002C0C5F">
            <w:pPr>
              <w:pStyle w:val="BodyText"/>
            </w:pPr>
            <w:r w:rsidRPr="002C0C5F">
              <w:t>Produce final system layout plans according to job specifications, relevant Australian Standards, codes, manufacturer’s specifications and jurisdictional requirements.</w:t>
            </w:r>
          </w:p>
        </w:tc>
      </w:tr>
    </w:tbl>
    <w:p w:rsidR="00000000" w:rsidRPr="002C0C5F" w:rsidP="002C0C5F">
      <w:pPr>
        <w:pStyle w:val="BodyText"/>
      </w:pPr>
    </w:p>
    <w:p w:rsidR="00000000" w:rsidRPr="002C0C5F" w:rsidP="002C0C5F">
      <w:pPr>
        <w:pStyle w:val="AllowPageBreak"/>
      </w:pPr>
    </w:p>
    <w:p w:rsidR="00000000" w:rsidRPr="002C0C5F" w:rsidP="002C0C5F">
      <w:pPr>
        <w:pStyle w:val="Heading1"/>
      </w:pPr>
      <w:bookmarkStart w:id="6" w:name="O_1134997"/>
      <w:bookmarkEnd w:id="6"/>
      <w:r w:rsidRPr="002C0C5F">
        <w:t>Foundation Skills</w:t>
      </w:r>
    </w:p>
    <w:p w:rsidR="00000000" w:rsidRPr="002C0C5F" w:rsidP="007574B0">
      <w:pPr>
        <w:pStyle w:val="BodyText"/>
      </w:pPr>
      <w:r w:rsidRPr="002C0C5F">
        <w:t xml:space="preserve">Foundation skills essential to performance are explicit in the performance criteria of this unit of competency. </w:t>
      </w:r>
    </w:p>
    <w:p w:rsidR="00000000" w:rsidRPr="002C0C5F" w:rsidP="002C0C5F">
      <w:pPr>
        <w:pStyle w:val="Heading1"/>
      </w:pPr>
      <w:bookmarkStart w:id="7" w:name="O_1134996"/>
      <w:bookmarkEnd w:id="7"/>
      <w:r w:rsidRPr="002C0C5F">
        <w:t>Unit Mapping Information</w:t>
      </w:r>
    </w:p>
    <w:p w:rsidR="00000000" w:rsidRPr="002C0C5F" w:rsidP="007574B0">
      <w:pPr>
        <w:pStyle w:val="BodyText"/>
      </w:pPr>
      <w:r w:rsidRPr="002C0C5F">
        <w:t>Supersedes and is equivalent to CPCPMS4011B Design, size and lay out heating and cooling systems.</w:t>
      </w:r>
    </w:p>
    <w:p w:rsidR="00000000" w:rsidRPr="002C0C5F" w:rsidP="002C0C5F">
      <w:pPr>
        <w:pStyle w:val="Heading1"/>
      </w:pPr>
      <w:bookmarkStart w:id="8" w:name="O_1134989"/>
      <w:bookmarkEnd w:id="8"/>
      <w:r w:rsidRPr="002C0C5F">
        <w:t>Links</w:t>
      </w:r>
    </w:p>
    <w:p w:rsidR="00000000" w:rsidRPr="002C0C5F" w:rsidP="007574B0">
      <w:pPr>
        <w:pStyle w:val="BodyText"/>
      </w:pPr>
      <w:r w:rsidRPr="002C0C5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AA425F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2C0C5F" w:rsidP="002C0C5F"/>
    <w:sectPr w:rsidSect="002C0C5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C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C5F" w:rsidRPr="007574B0" w:rsidP="007574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C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4B0" w:rsidP="002C0C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574B0" w:rsidP="002C0C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574B0" w:rsidP="002C0C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C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4B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0C5F" w:rsidRPr="007574B0" w:rsidP="007574B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0C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74B0" w:rsidRPr="002D2AF8" w:rsidP="002C0C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CPCPMS4011 Design, size and lay out heating and cooling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7574B0" w:rsidP="002C0C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0C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0C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0C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0C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0C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0C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0C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0C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0C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0C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0C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0C5F"/>
  </w:style>
  <w:style w:type="character" w:customStyle="1" w:styleId="Heading1Char">
    <w:name w:val="Heading 1 Char"/>
    <w:basedOn w:val="DefaultParagraphFont"/>
    <w:link w:val="Heading1"/>
    <w:rsid w:val="002C0C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0C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0C5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C0C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0C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0C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0C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0C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0C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0C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0C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0C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0C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0C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0C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0C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0C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0C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0C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0C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0C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0C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0C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0C5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C0C5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C0C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C0C5F"/>
    <w:rPr>
      <w:b/>
      <w:spacing w:val="0"/>
    </w:rPr>
  </w:style>
  <w:style w:type="paragraph" w:customStyle="1" w:styleId="SuperTitle">
    <w:name w:val="SuperTitle"/>
    <w:basedOn w:val="Title"/>
    <w:rsid w:val="002C0C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0C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0C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0C5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0C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0C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0C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0C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0C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0C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0C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0C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0C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0C5F"/>
    <w:rPr>
      <w:i/>
    </w:rPr>
  </w:style>
  <w:style w:type="paragraph" w:styleId="Caption">
    <w:name w:val="caption"/>
    <w:basedOn w:val="BodyText"/>
    <w:next w:val="Normal"/>
    <w:qFormat/>
    <w:rsid w:val="002C0C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0C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0C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0C5F"/>
  </w:style>
  <w:style w:type="paragraph" w:styleId="TableofFigures">
    <w:name w:val="table of figures"/>
    <w:basedOn w:val="Normal"/>
    <w:next w:val="Normal"/>
    <w:semiHidden/>
    <w:rsid w:val="002C0C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0C5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C0C5F"/>
    <w:rPr>
      <w:rFonts w:ascii="Wingdings" w:hAnsi="Wingdings"/>
    </w:rPr>
  </w:style>
  <w:style w:type="paragraph" w:customStyle="1" w:styleId="TableHeading">
    <w:name w:val="Table Heading"/>
    <w:basedOn w:val="HeadingBase"/>
    <w:rsid w:val="002C0C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0C5F"/>
    <w:rPr>
      <w:color w:val="0033CC"/>
      <w:u w:val="none"/>
    </w:rPr>
  </w:style>
  <w:style w:type="paragraph" w:customStyle="1" w:styleId="BodyTextRight">
    <w:name w:val="Body Text Right"/>
    <w:basedOn w:val="BodyText"/>
    <w:rsid w:val="002C0C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0C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0C5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0C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0C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0C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0C5F"/>
    <w:rPr>
      <w:sz w:val="32"/>
    </w:rPr>
  </w:style>
  <w:style w:type="paragraph" w:customStyle="1" w:styleId="HeadingProcedure">
    <w:name w:val="Heading Procedure"/>
    <w:basedOn w:val="HeadingBase"/>
    <w:next w:val="Normal"/>
    <w:rsid w:val="002C0C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0C5F"/>
    <w:pPr>
      <w:spacing w:before="60" w:after="60"/>
    </w:pPr>
  </w:style>
  <w:style w:type="paragraph" w:styleId="ListContinue">
    <w:name w:val="List Continue"/>
    <w:basedOn w:val="List"/>
    <w:rsid w:val="002C0C5F"/>
    <w:pPr>
      <w:ind w:firstLine="0"/>
    </w:pPr>
  </w:style>
  <w:style w:type="paragraph" w:customStyle="1" w:styleId="ListNote">
    <w:name w:val="List Note"/>
    <w:basedOn w:val="List"/>
    <w:rsid w:val="002C0C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0C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0C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0C5F"/>
    <w:rPr>
      <w:rFonts w:ascii="Courier New" w:hAnsi="Courier New"/>
    </w:rPr>
  </w:style>
  <w:style w:type="paragraph" w:customStyle="1" w:styleId="NoteBullet">
    <w:name w:val="Note Bullet"/>
    <w:basedOn w:val="Note"/>
    <w:rsid w:val="002C0C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0C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0C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0C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0C5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C0C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0C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0C5F"/>
    <w:rPr>
      <w:b/>
      <w:smallCaps/>
    </w:rPr>
  </w:style>
  <w:style w:type="paragraph" w:customStyle="1" w:styleId="TableListNumber">
    <w:name w:val="Table List Number"/>
    <w:basedOn w:val="ListNumber"/>
    <w:rsid w:val="002C0C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0C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0C5F"/>
    <w:pPr>
      <w:numPr>
        <w:numId w:val="7"/>
      </w:numPr>
    </w:pPr>
  </w:style>
  <w:style w:type="paragraph" w:customStyle="1" w:styleId="ListAlpha2">
    <w:name w:val="List Alpha 2"/>
    <w:basedOn w:val="List2"/>
    <w:rsid w:val="002C0C5F"/>
    <w:pPr>
      <w:numPr>
        <w:numId w:val="6"/>
      </w:numPr>
    </w:pPr>
  </w:style>
  <w:style w:type="paragraph" w:styleId="List2">
    <w:name w:val="List 2"/>
    <w:basedOn w:val="BodyText"/>
    <w:rsid w:val="002C0C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0C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0C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0C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0C5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0C5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C0C5F"/>
    <w:pPr>
      <w:numPr>
        <w:numId w:val="2"/>
      </w:numPr>
    </w:pPr>
  </w:style>
  <w:style w:type="paragraph" w:styleId="ListContinue2">
    <w:name w:val="List Continue 2"/>
    <w:basedOn w:val="List2"/>
    <w:rsid w:val="002C0C5F"/>
    <w:pPr>
      <w:ind w:firstLine="0"/>
    </w:pPr>
  </w:style>
  <w:style w:type="paragraph" w:styleId="ListContinue3">
    <w:name w:val="List Continue 3"/>
    <w:basedOn w:val="List3"/>
    <w:rsid w:val="002C0C5F"/>
    <w:pPr>
      <w:ind w:left="1021" w:firstLine="0"/>
    </w:pPr>
  </w:style>
  <w:style w:type="paragraph" w:styleId="ListContinue4">
    <w:name w:val="List Continue 4"/>
    <w:basedOn w:val="List4"/>
    <w:rsid w:val="002C0C5F"/>
    <w:pPr>
      <w:ind w:firstLine="0"/>
    </w:pPr>
  </w:style>
  <w:style w:type="paragraph" w:styleId="ListContinue5">
    <w:name w:val="List Continue 5"/>
    <w:basedOn w:val="List5"/>
    <w:rsid w:val="002C0C5F"/>
    <w:pPr>
      <w:ind w:firstLine="0"/>
    </w:pPr>
  </w:style>
  <w:style w:type="paragraph" w:styleId="ListNumber3">
    <w:name w:val="List Number 3"/>
    <w:basedOn w:val="List3"/>
    <w:rsid w:val="002C0C5F"/>
    <w:pPr>
      <w:numPr>
        <w:numId w:val="3"/>
      </w:numPr>
    </w:pPr>
  </w:style>
  <w:style w:type="paragraph" w:styleId="ListNumber4">
    <w:name w:val="List Number 4"/>
    <w:basedOn w:val="List4"/>
    <w:rsid w:val="002C0C5F"/>
    <w:pPr>
      <w:numPr>
        <w:numId w:val="4"/>
      </w:numPr>
    </w:pPr>
  </w:style>
  <w:style w:type="paragraph" w:styleId="ListNumber5">
    <w:name w:val="List Number 5"/>
    <w:basedOn w:val="List5"/>
    <w:rsid w:val="002C0C5F"/>
    <w:pPr>
      <w:numPr>
        <w:numId w:val="5"/>
      </w:numPr>
    </w:pPr>
  </w:style>
  <w:style w:type="paragraph" w:styleId="BlockText">
    <w:name w:val="Block Text"/>
    <w:basedOn w:val="Normal"/>
    <w:rsid w:val="002C0C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0C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0C5F"/>
    <w:rPr>
      <w:sz w:val="16"/>
      <w:vertAlign w:val="superscript"/>
    </w:rPr>
  </w:style>
  <w:style w:type="character" w:customStyle="1" w:styleId="Symbols">
    <w:name w:val="Symbols"/>
    <w:basedOn w:val="DefaultParagraphFont"/>
    <w:rsid w:val="002C0C5F"/>
    <w:rPr>
      <w:rFonts w:ascii="Symbol" w:hAnsi="Symbol"/>
    </w:rPr>
  </w:style>
  <w:style w:type="character" w:customStyle="1" w:styleId="MenuOptions">
    <w:name w:val="Menu Options"/>
    <w:basedOn w:val="DefaultParagraphFont"/>
    <w:rsid w:val="002C0C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0C5F"/>
    <w:rPr>
      <w:b/>
    </w:rPr>
  </w:style>
  <w:style w:type="character" w:customStyle="1" w:styleId="Underlined">
    <w:name w:val="Underlined"/>
    <w:basedOn w:val="DefaultParagraphFont"/>
    <w:rsid w:val="002C0C5F"/>
    <w:rPr>
      <w:u w:val="single"/>
    </w:rPr>
  </w:style>
  <w:style w:type="paragraph" w:customStyle="1" w:styleId="TableBodyTextRight">
    <w:name w:val="Table Body Text Right"/>
    <w:basedOn w:val="TableBodyText"/>
    <w:rsid w:val="002C0C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0C5F"/>
    <w:rPr>
      <w:sz w:val="18"/>
    </w:rPr>
  </w:style>
  <w:style w:type="paragraph" w:customStyle="1" w:styleId="BodySmallRight">
    <w:name w:val="Body Small Right"/>
    <w:basedOn w:val="BodyTextRight"/>
    <w:rsid w:val="002C0C5F"/>
    <w:rPr>
      <w:sz w:val="18"/>
      <w:szCs w:val="18"/>
    </w:rPr>
  </w:style>
  <w:style w:type="paragraph" w:customStyle="1" w:styleId="MarginEdition">
    <w:name w:val="Margin Edition"/>
    <w:basedOn w:val="MarginNote"/>
    <w:rsid w:val="002C0C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0C5F"/>
    <w:rPr>
      <w:sz w:val="2"/>
      <w:szCs w:val="2"/>
    </w:rPr>
  </w:style>
  <w:style w:type="character" w:customStyle="1" w:styleId="Small">
    <w:name w:val="Small"/>
    <w:basedOn w:val="DefaultParagraphFont"/>
    <w:rsid w:val="002C0C5F"/>
    <w:rPr>
      <w:sz w:val="16"/>
    </w:rPr>
  </w:style>
  <w:style w:type="paragraph" w:customStyle="1" w:styleId="WideTable">
    <w:name w:val="Wide Table"/>
    <w:basedOn w:val="Normal"/>
    <w:rsid w:val="002C0C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0C5F"/>
  </w:style>
  <w:style w:type="paragraph" w:styleId="Quote">
    <w:name w:val="Quote"/>
    <w:basedOn w:val="Heading1"/>
    <w:link w:val="QuoteChar"/>
    <w:qFormat/>
    <w:rsid w:val="002C0C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0C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0C5F"/>
    <w:pPr>
      <w:pageBreakBefore/>
    </w:pPr>
  </w:style>
  <w:style w:type="paragraph" w:customStyle="1" w:styleId="Border">
    <w:name w:val="Border"/>
    <w:basedOn w:val="Normal"/>
    <w:qFormat/>
    <w:rsid w:val="002C0C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0C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0C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0C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0C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0C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0C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0C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0C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0C5F"/>
    <w:rPr>
      <w:u w:val="single"/>
    </w:rPr>
  </w:style>
  <w:style w:type="character" w:customStyle="1" w:styleId="BoldandItalics">
    <w:name w:val="Bold and Italics"/>
    <w:qFormat/>
    <w:rsid w:val="002C0C5F"/>
    <w:rPr>
      <w:b/>
      <w:i/>
      <w:u w:val="none"/>
    </w:rPr>
  </w:style>
  <w:style w:type="paragraph" w:styleId="BalloonText">
    <w:name w:val="Balloon Text"/>
    <w:basedOn w:val="Normal"/>
    <w:link w:val="BalloonTextChar"/>
    <w:rsid w:val="002C0C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0C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0C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0C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0C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0C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0C5F"/>
    <w:pPr>
      <w:spacing w:before="0" w:after="0"/>
    </w:pPr>
  </w:style>
  <w:style w:type="paragraph" w:customStyle="1" w:styleId="BodyTextBold">
    <w:name w:val="Body Text Bold"/>
    <w:basedOn w:val="BodyText"/>
    <w:qFormat/>
    <w:rsid w:val="002C0C5F"/>
    <w:rPr>
      <w:b/>
    </w:rPr>
  </w:style>
  <w:style w:type="character" w:styleId="Hyperlink">
    <w:name w:val="Hyperlink"/>
    <w:basedOn w:val="DefaultParagraphFont"/>
    <w:uiPriority w:val="99"/>
    <w:unhideWhenUsed/>
    <w:rsid w:val="007574B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326</Words>
  <Characters>2146</Characters>
  <Application>Microsoft Office Word</Application>
  <DocSecurity>0</DocSecurity>
  <Lines>93</Lines>
  <Paragraphs>48</Paragraphs>
  <ScaleCrop>false</ScaleCrop>
  <Company>Author-it Software Corporation Ltd.</Company>
  <LinksUpToDate>false</LinksUpToDate>
  <CharactersWithSpaces>2424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CPCPMS4011 Design, size and lay out heating and cooling systems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2024-12-24T01:06:00Z</dcterms:created>
  <dcterms:modified xsi:type="dcterms:W3CDTF">2024-12-24T01:07:00Z</dcterms:modified>
</cp:coreProperties>
</file>